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C34AE" w:rsidRPr="000C34AE" w:rsidRDefault="000C34AE" w:rsidP="000C34A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34AE">
        <w:rPr>
          <w:rFonts w:ascii="Times New Roman" w:hAnsi="Times New Roman" w:cs="Times New Roman"/>
          <w:b/>
          <w:sz w:val="24"/>
          <w:szCs w:val="24"/>
        </w:rPr>
        <w:t>ОБ УТВЕРЖДЕНИИ ПЕРЕЧНЯ ФУНКЦИЙ УПРАВЛЕНИЯ ПО ОХРАНЕ И ИСПОЛЬЗОВАНИЮ ОБЪЕКТОВ ЖИВОТНОГО МИРА И ВОДНЫХ БИОЛОГИЧЕСКИХ РЕСУРСОВ РЕСПУБЛИКИ АДЫГЕЯ, ПРИ РЕАЛИЗАЦИИ КОТОРЫХ НАИБОЛЕЕ ВЕРОЯТНО ВОЗНИКНОВЕНИЕ КОРРУПЦИИ</w:t>
      </w:r>
    </w:p>
    <w:p w:rsidR="000C34AE" w:rsidRPr="000C34AE" w:rsidRDefault="000C34AE" w:rsidP="000C34A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34AE" w:rsidRPr="000C34AE" w:rsidRDefault="000C34AE" w:rsidP="000C34A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34AE" w:rsidRPr="000C34AE" w:rsidRDefault="000C34AE" w:rsidP="000C34A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34AE">
        <w:rPr>
          <w:rFonts w:ascii="Times New Roman" w:hAnsi="Times New Roman" w:cs="Times New Roman"/>
          <w:b/>
          <w:sz w:val="24"/>
          <w:szCs w:val="24"/>
        </w:rPr>
        <w:t>УПРАВЛЕНИЕ ПО ОХРАНЕ И ИСПОЛЬЗОВАНИЮ ОБЪЕКТОВ ЖИВОТНОГО МИРА И ВОДНЫХ БИОЛОГИЧЕСКИХ РЕСУРСОВ РЕСПУБЛИКИ АДЫГЕЯ</w:t>
      </w:r>
    </w:p>
    <w:p w:rsidR="000C34AE" w:rsidRPr="000C34AE" w:rsidRDefault="000C34AE" w:rsidP="000C34A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34AE" w:rsidRPr="000C34AE" w:rsidRDefault="000C34AE" w:rsidP="000C34A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34AE">
        <w:rPr>
          <w:rFonts w:ascii="Times New Roman" w:hAnsi="Times New Roman" w:cs="Times New Roman"/>
          <w:b/>
          <w:sz w:val="24"/>
          <w:szCs w:val="24"/>
        </w:rPr>
        <w:t>ПРИКАЗ</w:t>
      </w:r>
    </w:p>
    <w:p w:rsidR="000C34AE" w:rsidRPr="000C34AE" w:rsidRDefault="000C34AE" w:rsidP="000C34A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34AE" w:rsidRPr="000C34AE" w:rsidRDefault="000C34AE" w:rsidP="000C34A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34AE">
        <w:rPr>
          <w:rFonts w:ascii="Times New Roman" w:hAnsi="Times New Roman" w:cs="Times New Roman"/>
          <w:b/>
          <w:sz w:val="24"/>
          <w:szCs w:val="24"/>
        </w:rPr>
        <w:t>от 30 июня 2014 года N 95-пр</w:t>
      </w:r>
    </w:p>
    <w:p w:rsidR="000C34AE" w:rsidRPr="000C34AE" w:rsidRDefault="000C34AE" w:rsidP="000C34A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34AE" w:rsidRPr="000C34AE" w:rsidRDefault="000C34AE" w:rsidP="000C34A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34AE">
        <w:rPr>
          <w:rFonts w:ascii="Times New Roman" w:hAnsi="Times New Roman" w:cs="Times New Roman"/>
          <w:b/>
          <w:sz w:val="24"/>
          <w:szCs w:val="24"/>
        </w:rPr>
        <w:t>ОБ УТВЕРЖДЕНИИ ПЕРЕЧНЯ ФУНКЦИЙ УПРАВЛЕНИЯ ПО ОХРАНЕ И ИСПОЛЬЗОВАНИЮ ОБЪЕКТОВ ЖИВОТНОГО МИРА И ВОДНЫХ БИОЛОГИЧЕСКИХ РЕСУРСОВ РЕСПУБЛИКИ АДЫГЕЯ, ПРИ РЕАЛИЗАЦИИ КОТОРЫХ НАИБОЛЕЕ ВЕРОЯТНО ВОЗНИКНОВЕНИЕ КОРРУПЦИИ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 xml:space="preserve">В соответствии с Методическими рекомендациями по проведению оценки коррупционных рисков, возникающих при реализации функций, одобренными членами президиума Совета при Президенте Российской Федерации по противодействию коррупции в целях принятия дополнительных </w:t>
      </w:r>
      <w:proofErr w:type="spellStart"/>
      <w:r w:rsidRPr="000C34AE">
        <w:rPr>
          <w:rFonts w:ascii="Times New Roman" w:hAnsi="Times New Roman" w:cs="Times New Roman"/>
          <w:sz w:val="24"/>
          <w:szCs w:val="24"/>
        </w:rPr>
        <w:t>антикоррупционных</w:t>
      </w:r>
      <w:proofErr w:type="spellEnd"/>
      <w:r w:rsidRPr="000C34AE">
        <w:rPr>
          <w:rFonts w:ascii="Times New Roman" w:hAnsi="Times New Roman" w:cs="Times New Roman"/>
          <w:sz w:val="24"/>
          <w:szCs w:val="24"/>
        </w:rPr>
        <w:t xml:space="preserve"> мер, приказываю: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>1. Утвердить прилагаемый перечень функций Управления по охране и использованию объектов животного мира и водных биологических ресурсов Республики Адыгея, при реализации которых наиболее вероятно возникновение коррупции, по предотвращению конфликта интересов, согласно приложению.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>2. Начальникам отделов Управления до 1 октября 2014 года: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lastRenderedPageBreak/>
        <w:t>1) провести оценку коррупционных рисков, возникающих при реализации функций, включенных в перечень, указанный в пункте 1 настоящего приказа;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C34AE">
        <w:rPr>
          <w:rFonts w:ascii="Times New Roman" w:hAnsi="Times New Roman" w:cs="Times New Roman"/>
          <w:sz w:val="24"/>
          <w:szCs w:val="24"/>
        </w:rPr>
        <w:t>2) представить предложения по внесению уточнений в перечень должностей государственной гражданской службы Управления, при назначении на которые граждане и при замещении которых государственные гражданские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утвержденный приказом Управления от 11 ноября</w:t>
      </w:r>
      <w:proofErr w:type="gramEnd"/>
      <w:r w:rsidRPr="000C34AE">
        <w:rPr>
          <w:rFonts w:ascii="Times New Roman" w:hAnsi="Times New Roman" w:cs="Times New Roman"/>
          <w:sz w:val="24"/>
          <w:szCs w:val="24"/>
        </w:rPr>
        <w:t xml:space="preserve"> 2011 года N 142-пр;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>провести мониторинг исполнения должностных обязанностей гражданскими служащими Управления, деятельность которых связана с коррупционными рисками;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>осуществить минимизацию коррупционных рисков либо их устранение в деятельности гражданских служащих Управления.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0C34AE">
        <w:rPr>
          <w:rFonts w:ascii="Times New Roman" w:hAnsi="Times New Roman" w:cs="Times New Roman"/>
          <w:sz w:val="24"/>
          <w:szCs w:val="24"/>
        </w:rPr>
        <w:t>Рассматривать на заседаниях комиссий по соблюдению требований к служебному поведению и урегулированию конфликта интересов не реже одного раза в полугодие вопросы, связанные с оценкой коррупционных рисков, возникающих при реализации функций, корректировкой перечня должностей, замещение которых связано с коррупционными рисками, а также результатов мониторинга исполнения должностных обязанностей гражданскими служащими, деятельность которых связана с коррупционными рисками.</w:t>
      </w:r>
      <w:proofErr w:type="gramEnd"/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>4. Настоящий приказ вступает в силу с момента его подписания.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jc w:val="right"/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0C34AE" w:rsidRPr="000C34AE" w:rsidRDefault="000C34AE" w:rsidP="000C34AE">
      <w:pPr>
        <w:jc w:val="right"/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>А.Р.ТУОВ</w:t>
      </w:r>
    </w:p>
    <w:p w:rsidR="000C34AE" w:rsidRPr="000C34AE" w:rsidRDefault="000C34AE" w:rsidP="000C34A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C34AE">
        <w:rPr>
          <w:rFonts w:ascii="Times New Roman" w:hAnsi="Times New Roman" w:cs="Times New Roman"/>
          <w:b/>
          <w:sz w:val="24"/>
          <w:szCs w:val="24"/>
        </w:rPr>
        <w:t>Приложение. ПЕРЕЧЕНЬ ФУНКЦИЙ УПРАВЛЕНИЯ ПО ОХРАНЕ И ИСПОЛЬЗОВАНИЮ ОБЪЕКТОВ ЖИВОТНОГО МИРА И ВОДНЫХ БИОЛОГИЧЕСКИХ РЕСУРСОВ РЕСПУБЛИКИ АДЫГЕЯ, ПРИ РЕАЛИЗАЦИИ КОТОРЫХ НАИБОЛЕЕ ВЕРОЯТНО ВОЗНИКНОВЕНИЕ КОРРУПЦИИ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jc w:val="right"/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>Приложение</w:t>
      </w:r>
    </w:p>
    <w:p w:rsidR="000C34AE" w:rsidRPr="000C34AE" w:rsidRDefault="000C34AE" w:rsidP="000C34AE">
      <w:pPr>
        <w:jc w:val="right"/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>к приказу</w:t>
      </w:r>
    </w:p>
    <w:p w:rsidR="000C34AE" w:rsidRPr="000C34AE" w:rsidRDefault="000C34AE" w:rsidP="000C34AE">
      <w:pPr>
        <w:jc w:val="right"/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>Управления по охране</w:t>
      </w:r>
    </w:p>
    <w:p w:rsidR="000C34AE" w:rsidRPr="000C34AE" w:rsidRDefault="000C34AE" w:rsidP="000C34AE">
      <w:pPr>
        <w:jc w:val="right"/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>и использованию объектов животного мира</w:t>
      </w:r>
    </w:p>
    <w:p w:rsidR="000C34AE" w:rsidRPr="000C34AE" w:rsidRDefault="000C34AE" w:rsidP="000C34AE">
      <w:pPr>
        <w:jc w:val="right"/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>и водных биологических ресурсов</w:t>
      </w:r>
    </w:p>
    <w:p w:rsidR="000C34AE" w:rsidRPr="000C34AE" w:rsidRDefault="000C34AE" w:rsidP="000C34AE">
      <w:pPr>
        <w:jc w:val="right"/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>Республики Адыгея</w:t>
      </w:r>
    </w:p>
    <w:p w:rsidR="000C34AE" w:rsidRPr="000C34AE" w:rsidRDefault="000C34AE" w:rsidP="000C34AE">
      <w:pPr>
        <w:jc w:val="right"/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>от 30 июня 2014 года N 95-пр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>1. Принятие участия в формировании проекта бюджета Управления по охране и использованию объектов животного мира и водных биологических ресурсов Республики Адыгея (далее Управление) в части, касающейся расходов, связанных с реализацией полномочий Управления.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>2. Осуществление полномочий учредителя находящихся в ведении Управления государственных бюджетных учреждений, в частности: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>формирование и утверждение государственного задания на оказание государственных услуг (выполнение работ) (далее - государственное задание) государственными бюджетными учреждениями;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>осуществление финансового обеспечения деятельности государственных бюджетных учреждений, в том числе выполнения государственного задания;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>определение порядка составления и утверждения отчета о результатах деятельности государственных бюджетных учреждений и об использовании закрепленного за государственными бюджетными учреждениями на праве оперативного управления имущества, утверждать указанный отчет;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 xml:space="preserve">осуществление </w:t>
      </w:r>
      <w:proofErr w:type="gramStart"/>
      <w:r w:rsidRPr="000C34AE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0C34AE">
        <w:rPr>
          <w:rFonts w:ascii="Times New Roman" w:hAnsi="Times New Roman" w:cs="Times New Roman"/>
          <w:sz w:val="24"/>
          <w:szCs w:val="24"/>
        </w:rPr>
        <w:t xml:space="preserve"> деятельностью государственных бюджетных учреждений.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>3. Рассмотрение обращений граждан и юридических лиц, принятие необходимых мер по результатам их рассмотрения, а также осуществление приема граждан и представителей организаций по вопросам, отнесенным к компетенции Управления.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>4. Осуществление размещения заказов и заключения государственных контрактов, а также иных гражданско-правовых договоров на поставки товаров, выполнение работ и оказание услуг для нужд Управления.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>5. Проведение конкурса на предоставление рыбопромыслового участка для осуществления промышленного рыболовства в отношении водных биологических ресурсов внутренних вод Российской Федерации.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>6. Проведение конкурса на право заключения договора о предоставлении рыбопромыслового участка для организации любительского и спортивного рыболовства в отношении водных биологических ресурсов, находящихся в государственной собственности Республики Адыгея и муниципальной собственности.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 xml:space="preserve">7. Выдача разрешений (бланков) на использование объектов животного мира и охотничьих ресурсов, содержание и разведение их в </w:t>
      </w:r>
      <w:proofErr w:type="spellStart"/>
      <w:r w:rsidRPr="000C34AE">
        <w:rPr>
          <w:rFonts w:ascii="Times New Roman" w:hAnsi="Times New Roman" w:cs="Times New Roman"/>
          <w:sz w:val="24"/>
          <w:szCs w:val="24"/>
        </w:rPr>
        <w:t>полувольных</w:t>
      </w:r>
      <w:proofErr w:type="spellEnd"/>
      <w:r w:rsidRPr="000C34AE">
        <w:rPr>
          <w:rFonts w:ascii="Times New Roman" w:hAnsi="Times New Roman" w:cs="Times New Roman"/>
          <w:sz w:val="24"/>
          <w:szCs w:val="24"/>
        </w:rPr>
        <w:t xml:space="preserve"> условиях и искусственно созданной среде обитания.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>8. Распределение квот добычи (вылова) водных биоресурсов для организации любительского и спортивного рыболовства и для осуществления промышленного рыболовства во внутренних водах Российской Федерации на территории Республики Адыгея.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>9. Подготовка и заключение договора пользования водными биологическими ресурсами, общий допустимый улов которых не устанавливается, в отношении водных биоресурсов внутренних вод Российской Федерации (за исключением внутренних морских вод Российской Федерации).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lastRenderedPageBreak/>
        <w:t>10. Осуществление федерального государственного надзора в области охраны и использования объектов животного мира и среды их обитания на территории Республики Адыгея,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Республики Адыгея;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 xml:space="preserve">11. Заключение </w:t>
      </w:r>
      <w:proofErr w:type="spellStart"/>
      <w:r w:rsidRPr="000C34AE">
        <w:rPr>
          <w:rFonts w:ascii="Times New Roman" w:hAnsi="Times New Roman" w:cs="Times New Roman"/>
          <w:sz w:val="24"/>
          <w:szCs w:val="24"/>
        </w:rPr>
        <w:t>охотхозяйственных</w:t>
      </w:r>
      <w:proofErr w:type="spellEnd"/>
      <w:r w:rsidRPr="000C34AE">
        <w:rPr>
          <w:rFonts w:ascii="Times New Roman" w:hAnsi="Times New Roman" w:cs="Times New Roman"/>
          <w:sz w:val="24"/>
          <w:szCs w:val="24"/>
        </w:rPr>
        <w:t xml:space="preserve"> соглашений (в том числе организация и проведение аукциона на право заключения таких соглашений, выдача разрешений на добычу охотничьих ресурсов, за исключением охотничьих ресурсов, находящихся на особо охраняемых природных территориях федерального значения, а также занесенных в Красную книгу Российской Федерации).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 xml:space="preserve">12. Осуществление </w:t>
      </w:r>
      <w:proofErr w:type="gramStart"/>
      <w:r w:rsidRPr="000C34AE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0C34AE">
        <w:rPr>
          <w:rFonts w:ascii="Times New Roman" w:hAnsi="Times New Roman" w:cs="Times New Roman"/>
          <w:sz w:val="24"/>
          <w:szCs w:val="24"/>
        </w:rPr>
        <w:t xml:space="preserve"> использованием капканов и других устройств, используемых при осуществлении охоты, а также за оборотом продукции охоты.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>13. Выдача и аннулирование охотничьих билетов.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>14. Осуществление федерального государственного охотничьего надзора на территории Республики Адыгея.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>15. Составление протоколов об административных правонарушениях, связанных с нарушением законодательства Российской Федерации в сфере полномочий Управления.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>16. Рассмотрение дел об административных правонарушениях в сфере полномочий Управления.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>17. Осуществление проверки знаний требований к кандидату в производственные охотничьи инспектора.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>18. Отстранение производственных охотничьих инспекторов от осуществления производственного охотничьего контроля.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t>19. Хранение и распределение материальных и технических ресурсов.</w:t>
      </w:r>
    </w:p>
    <w:p w:rsidR="000C34AE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</w:p>
    <w:p w:rsidR="00145C23" w:rsidRPr="000C34AE" w:rsidRDefault="000C34AE" w:rsidP="000C34AE">
      <w:pPr>
        <w:rPr>
          <w:rFonts w:ascii="Times New Roman" w:hAnsi="Times New Roman" w:cs="Times New Roman"/>
          <w:sz w:val="24"/>
          <w:szCs w:val="24"/>
        </w:rPr>
      </w:pPr>
      <w:r w:rsidRPr="000C34AE">
        <w:rPr>
          <w:rFonts w:ascii="Times New Roman" w:hAnsi="Times New Roman" w:cs="Times New Roman"/>
          <w:sz w:val="24"/>
          <w:szCs w:val="24"/>
        </w:rPr>
        <w:lastRenderedPageBreak/>
        <w:t>20. Формирование кадрового состава для замещения должностей гражданской службы.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1">
    <w:name w:val="heading 1"/>
    <w:basedOn w:val="a"/>
    <w:link w:val="10"/>
    <w:uiPriority w:val="9"/>
    <w:qFormat/>
    <w:rsid w:val="00822D2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822D2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822D2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22D2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822D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822D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22D2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d01420a298704f1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