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D7400" w:rsidRPr="00CD7400" w:rsidRDefault="00CD7400" w:rsidP="00CD740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7400">
        <w:rPr>
          <w:rFonts w:ascii="Times New Roman" w:hAnsi="Times New Roman" w:cs="Times New Roman"/>
          <w:b/>
          <w:sz w:val="24"/>
          <w:szCs w:val="24"/>
        </w:rPr>
        <w:t>О реализации на территории Белгородской области некоторых положений Федерального закона "Об охране окружающей среды" (с изменениями на 25 декабря 2017 года)</w:t>
      </w:r>
    </w:p>
    <w:p w:rsidR="00CD7400" w:rsidRPr="00CD7400" w:rsidRDefault="00CD7400" w:rsidP="00CD740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7400" w:rsidRPr="00CD7400" w:rsidRDefault="00CD7400" w:rsidP="00CD74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jc w:val="center"/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ЗАКОН</w:t>
      </w:r>
    </w:p>
    <w:p w:rsidR="00CD7400" w:rsidRPr="00CD7400" w:rsidRDefault="00CD7400" w:rsidP="00CD74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jc w:val="center"/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БЕЛГОРОДСКОЙ ОБЛАСТИ</w:t>
      </w:r>
    </w:p>
    <w:p w:rsidR="00CD7400" w:rsidRPr="00CD7400" w:rsidRDefault="00CD7400" w:rsidP="00CD74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jc w:val="center"/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от 19 января 2000 года N 87</w:t>
      </w:r>
    </w:p>
    <w:p w:rsidR="00CD7400" w:rsidRPr="00CD7400" w:rsidRDefault="00CD7400" w:rsidP="00CD74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jc w:val="center"/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О реализации на территории Белгородской области некоторых положений Федерального закона "Об охране окружающей среды"</w:t>
      </w:r>
    </w:p>
    <w:p w:rsidR="00CD7400" w:rsidRPr="00CD7400" w:rsidRDefault="00CD7400" w:rsidP="00CD74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jc w:val="center"/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(в редакции закона Белгородской области от 25.12.2017 N 236)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CD7400">
        <w:rPr>
          <w:rFonts w:ascii="Times New Roman" w:hAnsi="Times New Roman" w:cs="Times New Roman"/>
          <w:sz w:val="24"/>
          <w:szCs w:val="24"/>
        </w:rPr>
        <w:t>Принят</w:t>
      </w:r>
      <w:proofErr w:type="gramEnd"/>
    </w:p>
    <w:p w:rsidR="00CD7400" w:rsidRPr="00CD7400" w:rsidRDefault="00CD7400" w:rsidP="00CD7400">
      <w:pPr>
        <w:jc w:val="right"/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областной Думой в целом</w:t>
      </w:r>
    </w:p>
    <w:p w:rsidR="00CD7400" w:rsidRPr="00CD7400" w:rsidRDefault="00CD7400" w:rsidP="00CD7400">
      <w:pPr>
        <w:jc w:val="right"/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28 декабря 1999 г.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Статья 1. Предмет регулирования настоящего закона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D7400">
        <w:rPr>
          <w:rFonts w:ascii="Times New Roman" w:hAnsi="Times New Roman" w:cs="Times New Roman"/>
          <w:sz w:val="24"/>
          <w:szCs w:val="24"/>
        </w:rPr>
        <w:lastRenderedPageBreak/>
        <w:t>Настоящий закон в соответствии с Федеральным законом от 10 января 2002 года N 7-ФЗ "Об охране окружающей среды" регулирует отдельные вопросы, связанные с экологическим образованием и формированием экологической культуры, экологическим просвещением на территории Белгородской области, а также мерами государственной поддержки хозяйственной и (или) иной деятельности, осуществляемой в целях охраны окружающей среды.</w:t>
      </w:r>
      <w:proofErr w:type="gramEnd"/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Статья 2. Экологическое образование и формирование экологической культуры на территории Белгородской области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Статья 2. Экологическое образование и формирование экологической культуры на территории Белгородской области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Организация и развитие системы экологического образования и формирования экологической культуры на территории Белгородской области осуществляется органами государственной власти Белгородской области посредством включения мероприятий экологической направленности в государственные программы Белгородской области в сфере охраны окружающей среды.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Статья 3. Экологическое просвещение на территории Белгородской области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Статья 3. Экологическое просвещение на территории Белгородской области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1. Экологическое просвещение на территории Белгородской области осуществляется в целях формирования экологической культуры, воспитания бережного отношения к природе, рационального использования природных ресурсов.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2. Экологическое просвещение на территории Белгородской области осуществляется органами государственной власти Белгородской области посредством распространения экологических знаний в следующих формах: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1) информирование населения Белгородской области о законодательстве в области охраны окружающей среды и законодательстве в области экологической безопасности;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2) организация, проведение и участие в научно-практических конференциях, круглых столах, семинарах, лекториях и иных мероприятиях, посвященных охране окружающей среды, рациональному природопользованию и обеспечению экологической безопасности;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3) организация и проведение природоохранных акций, конкурсов, фестивалей, выставок, экспозиций, посвященных вопросам охраны окружающей среды, рационального природопользования, экологической безопасности;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4) выпуск специализированных радио-, видео- и телепрограмм, фильмов, материалов, посвященных вопросам охраны окружающей среды, социальной рекламы в сфере экологии;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5) в иных формах, не противоречащих действующему законодательству.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Статья 4. Меры государственной поддержки хозяйственной и (или) иной деятельности, осуществляемой в целях охраны окружающей среды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Статья 4. Меры государственной поддержки хозяйственной и (или) иной деятельности, осуществляемой в целях охраны окружающей среды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1. Меры государственной поддержки хозяйственной и (или) иной деятельности, осуществляемой в целях охраны окружающей среды, предоставляются органами государственной власти Белгородской области в виде: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1) государственных гарантий Белгородской области;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2) информационной поддержки;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3) методической поддержки;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4) консультационной поддержки.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2. Порядок предоставления мер государственной поддержки хозяйственной и (или) иной деятельности, осуществляемой в целях охраны окружающей среды, устанавливается нормативными правовыми актами Белгородской области.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Статья 5. Финансирование расходов, связанных с реализацией настоящего закона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Статья 5. Финансирование расходов, связанных с реализацией настоящего закона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Финансирование мероприятий, связанных с реализацией настоящего закона, осуществляется за счет средств областного бюджета.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jc w:val="right"/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lastRenderedPageBreak/>
        <w:t>Глава администрации</w:t>
      </w:r>
    </w:p>
    <w:p w:rsidR="00CD7400" w:rsidRPr="00CD7400" w:rsidRDefault="00CD7400" w:rsidP="00CD7400">
      <w:pPr>
        <w:jc w:val="right"/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Белгородской области</w:t>
      </w:r>
    </w:p>
    <w:p w:rsidR="00CD7400" w:rsidRPr="00CD7400" w:rsidRDefault="00CD7400" w:rsidP="00CD7400">
      <w:pPr>
        <w:jc w:val="right"/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Е.САВЧЕНКО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г. Белгород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19 января 2000 г.</w:t>
      </w: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CD7400" w:rsidRPr="00CD7400" w:rsidRDefault="00CD7400" w:rsidP="00CD7400">
      <w:pPr>
        <w:rPr>
          <w:rFonts w:ascii="Times New Roman" w:hAnsi="Times New Roman" w:cs="Times New Roman"/>
          <w:sz w:val="24"/>
          <w:szCs w:val="24"/>
        </w:rPr>
      </w:pPr>
    </w:p>
    <w:p w:rsidR="00591B7D" w:rsidRPr="009D70DD" w:rsidRDefault="00CD7400" w:rsidP="00CD7400">
      <w:pPr>
        <w:rPr>
          <w:rFonts w:ascii="Times New Roman" w:hAnsi="Times New Roman" w:cs="Times New Roman"/>
          <w:sz w:val="24"/>
          <w:szCs w:val="24"/>
        </w:rPr>
      </w:pPr>
      <w:r w:rsidRPr="00CD7400">
        <w:rPr>
          <w:rFonts w:ascii="Times New Roman" w:hAnsi="Times New Roman" w:cs="Times New Roman"/>
          <w:sz w:val="24"/>
          <w:szCs w:val="24"/>
        </w:rPr>
        <w:t>N 87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47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4758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41179766f2240d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