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F5C8E" w:rsidRPr="004014CE" w:rsidRDefault="00A43399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014CE">
        <w:rPr>
          <w:rFonts w:ascii="Times New Roman" w:hAnsi="Times New Roman" w:cs="Times New Roman"/>
          <w:sz w:val="28"/>
          <w:szCs w:val="28"/>
        </w:rPr>
        <w:fldChar w:fldCharType="begin"/>
      </w:r>
      <w:r w:rsidR="00EF5C8E" w:rsidRPr="004014CE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4014CE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4014CE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4014CE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4014CE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4014CE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0C3AE6" w:rsidRPr="004014CE" w:rsidRDefault="005D0E98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Товары или отходы: предприятие оспорило предписание территориального органа </w:t>
      </w:r>
      <w:proofErr w:type="spellStart"/>
      <w:r w:rsidRPr="004014C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Росприроднадзора</w:t>
      </w:r>
      <w:proofErr w:type="spellEnd"/>
      <w:r w:rsidRPr="004014C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, обязывающее оформить паспорта на вещества/материалы, образующиеся в ходе производства</w:t>
      </w:r>
    </w:p>
    <w:p w:rsidR="00241475" w:rsidRPr="004014CE" w:rsidRDefault="00241475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</w:p>
    <w:p w:rsidR="003E5108" w:rsidRPr="004014CE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4014CE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C44BDE" w:rsidRPr="004014CE">
        <w:rPr>
          <w:rFonts w:ascii="Times New Roman" w:hAnsi="Times New Roman" w:cs="Times New Roman"/>
          <w:b/>
          <w:sz w:val="28"/>
          <w:szCs w:val="28"/>
        </w:rPr>
        <w:t xml:space="preserve">Арбитражного суда </w:t>
      </w:r>
      <w:r w:rsidR="00B200DE" w:rsidRPr="004014C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Свердловской области</w:t>
      </w:r>
      <w:r w:rsidR="00220D58" w:rsidRPr="004014C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B200DE" w:rsidRPr="004014C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от </w:t>
      </w:r>
      <w:r w:rsidR="004014C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31 января 2018 </w:t>
      </w:r>
      <w:r w:rsidR="00B200DE" w:rsidRPr="004014C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года</w:t>
      </w:r>
      <w:r w:rsidR="004014C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4014CE">
        <w:rPr>
          <w:rFonts w:ascii="Times New Roman" w:hAnsi="Times New Roman" w:cs="Times New Roman"/>
          <w:b/>
          <w:sz w:val="28"/>
          <w:szCs w:val="28"/>
        </w:rPr>
        <w:t xml:space="preserve">по делу </w:t>
      </w:r>
      <w:r w:rsidR="00B200DE" w:rsidRPr="004014C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№А60</w:t>
      </w:r>
      <w:r w:rsidR="00B200DE" w:rsidRPr="004014CE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-</w:t>
      </w:r>
      <w:r w:rsidR="00B200DE" w:rsidRPr="004014C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49693/2017</w:t>
      </w:r>
    </w:p>
    <w:p w:rsidR="00754D8D" w:rsidRPr="004014CE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014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BDE" w:rsidRPr="004014CE" w:rsidRDefault="00CF4716" w:rsidP="00175F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4014CE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4014CE">
        <w:rPr>
          <w:rFonts w:ascii="Times New Roman" w:hAnsi="Times New Roman" w:cs="Times New Roman"/>
          <w:sz w:val="28"/>
          <w:szCs w:val="28"/>
        </w:rPr>
        <w:t xml:space="preserve"> </w:t>
      </w:r>
      <w:r w:rsidR="00220D58" w:rsidRPr="004014CE">
        <w:rPr>
          <w:rStyle w:val="fontstyle01"/>
          <w:sz w:val="28"/>
          <w:szCs w:val="28"/>
        </w:rPr>
        <w:t xml:space="preserve">о признании </w:t>
      </w:r>
      <w:r w:rsidR="00241475" w:rsidRPr="004014CE">
        <w:rPr>
          <w:rStyle w:val="fontstyle01"/>
          <w:sz w:val="28"/>
          <w:szCs w:val="28"/>
        </w:rPr>
        <w:t>недействительным</w:t>
      </w:r>
      <w:r w:rsidR="00220D58" w:rsidRPr="004014CE">
        <w:rPr>
          <w:rStyle w:val="fontstyle01"/>
          <w:sz w:val="28"/>
          <w:szCs w:val="28"/>
        </w:rPr>
        <w:t xml:space="preserve"> предписания</w:t>
      </w:r>
      <w:r w:rsidR="00B200DE" w:rsidRPr="004014CE">
        <w:rPr>
          <w:rStyle w:val="fontstyle01"/>
          <w:sz w:val="28"/>
          <w:szCs w:val="28"/>
        </w:rPr>
        <w:t xml:space="preserve"> </w:t>
      </w:r>
      <w:r w:rsidR="00B200DE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Департамента</w:t>
      </w:r>
      <w:r w:rsidR="00175F45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B200DE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="00B200DE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Уральскому Федеральному округу от 19.07.2017 г. № 365-9</w:t>
      </w:r>
    </w:p>
    <w:p w:rsidR="00462784" w:rsidRPr="004014CE" w:rsidRDefault="00462784" w:rsidP="00175F4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05E46" w:rsidRPr="004014CE" w:rsidRDefault="00CF4716" w:rsidP="00175F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14CE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4014CE">
        <w:rPr>
          <w:rFonts w:ascii="Times New Roman" w:hAnsi="Times New Roman" w:cs="Times New Roman"/>
          <w:sz w:val="28"/>
          <w:szCs w:val="28"/>
        </w:rPr>
        <w:t xml:space="preserve"> </w:t>
      </w:r>
      <w:r w:rsidR="00175F45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ПАО «Северский Трубный Завод» обратилось в суд с заявлением в Арбитражный суд Свердловской области к Департаменту </w:t>
      </w:r>
      <w:proofErr w:type="spellStart"/>
      <w:r w:rsidR="00175F45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="00175F45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Уральскому Федеральному округу о признании недействительным предписания от 19.07.17 №365-9. Заинтересованное лицо считает оспариваемое предписание законным и обоснованным, просит в заявленных требованиях отказать.</w:t>
      </w:r>
    </w:p>
    <w:p w:rsidR="00220D58" w:rsidRPr="004014CE" w:rsidRDefault="00220D58" w:rsidP="003A07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4014CE" w:rsidRDefault="00514E86" w:rsidP="00B200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14CE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C2435" w:rsidRPr="004014CE">
        <w:rPr>
          <w:rFonts w:ascii="Times New Roman" w:hAnsi="Times New Roman" w:cs="Times New Roman"/>
          <w:sz w:val="28"/>
          <w:szCs w:val="28"/>
        </w:rPr>
        <w:t xml:space="preserve"> </w:t>
      </w:r>
      <w:r w:rsidR="00B200DE" w:rsidRPr="004014CE">
        <w:rPr>
          <w:rFonts w:ascii="Times New Roman" w:hAnsi="Times New Roman" w:cs="Times New Roman"/>
          <w:sz w:val="28"/>
          <w:szCs w:val="28"/>
        </w:rPr>
        <w:t>з</w:t>
      </w:r>
      <w:r w:rsidR="00B200DE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аявленные требования удовлетворить</w:t>
      </w:r>
    </w:p>
    <w:p w:rsidR="00CB05ED" w:rsidRPr="004014CE" w:rsidRDefault="00CB05ED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2435" w:rsidRPr="004014CE" w:rsidRDefault="00514E8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4014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5F45" w:rsidRPr="004014CE" w:rsidRDefault="00175F45" w:rsidP="00175F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Департаментом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Уральскому федеральному округу в отношении ПАО «Северский Трубный Завод» проведена плановая выездная проверка, в ходе которой установлены, в том числе нарушения, по мнению заинтересованного лица, выразившиеся в отсутствии разработанных паспортов отходов, образующихся в результате производственной деятельности общества: отходы размещенные в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Шламонакопителе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№ 1; отходы размещенные в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Шламонакопителе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№ 2; отход «Шлаки сталеплавильные» ФККО 3 51 210 21 20 4; отход «Шлаки сталеплавильные» ФККО 3 51 210 21 20 4 (шлак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печи-ковш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); отход «Окалина прокатного производства» ФККО 3 51 501 00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00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0; отход «Отходы производства извести и гипса» ФККО 3 45 200 00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00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0.</w:t>
      </w:r>
    </w:p>
    <w:p w:rsidR="00175F45" w:rsidRPr="004014CE" w:rsidRDefault="00175F45" w:rsidP="00175F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По результатам проверки составлен акт № 365 от 19.07.17.</w:t>
      </w:r>
    </w:p>
    <w:p w:rsidR="00175F45" w:rsidRPr="004014CE" w:rsidRDefault="00175F45" w:rsidP="00175F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 факту выявленных нарушений Департаментом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Уральскому федеральному округу вынесено предписание от 19.07.17 № 365-9, в соответствии с которым выявленные нарушения необходимо устранить в срок до 09.07.18.</w:t>
      </w:r>
    </w:p>
    <w:p w:rsidR="00F01986" w:rsidRPr="004014CE" w:rsidRDefault="00175F45" w:rsidP="00175F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Не согласившись с указанным предписанием, ПАО «Северский Трубный Завод» обратилось с настоящим заявлением в арбитражный суд.</w:t>
      </w:r>
    </w:p>
    <w:p w:rsidR="00175F45" w:rsidRPr="004014CE" w:rsidRDefault="00175F45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7C98" w:rsidRPr="004014CE" w:rsidRDefault="00A57C98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14CE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9554D8" w:rsidRPr="004014CE" w:rsidRDefault="009554D8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соответствии с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абз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2 ст. 1 Федерального закона от 24.06.1998 № 89-ФЗ «Об отходах производства и потребления» (далее - Закон об отходах) в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редакции, действующей на момент вынесения оспариваемого предписания, отходы производства и потребления представляют собой остатки сырья, материалов, полуфабрикатов, иных изделий или продуктов, которые образовались в процессе производства или потребления, а также товары (продукция), утратившие свои потребительские свойства.</w:t>
      </w:r>
    </w:p>
    <w:p w:rsidR="006B4301" w:rsidRPr="004014CE" w:rsidRDefault="009554D8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Исходя из данного определения признаком, отличающим отходы от сырья, материалов и прочих изделий и продуктов, является утрата потребительских свойств, невозможность использования в дальнейшем в процессе производства.</w:t>
      </w:r>
    </w:p>
    <w:p w:rsidR="004C5D1E" w:rsidRPr="004014CE" w:rsidRDefault="004C5D1E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частями 1 и 3 ст. 14 Закона об отходах индивидуальные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предприниматели, юридические лица, в процессе деятельности которых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образуются отходы I - V классов опасности, обязаны осуществить отнесение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соответствующих отходов к конкретному классу опасности для подтверждения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такого отнесения в порядке, установленном уполномоченным Правительством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Российской Федерации федеральным органом исполнительной власти.</w:t>
      </w:r>
    </w:p>
    <w:p w:rsidR="004C5D1E" w:rsidRPr="004014CE" w:rsidRDefault="004C5D1E" w:rsidP="005D0E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Подтверждение отнесения отходов I - V классов опасности к конкретному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классу опасности осуществляется уполномоченным Правительством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Российской Федерации федеральным органом исполнительной власти.</w:t>
      </w:r>
    </w:p>
    <w:p w:rsidR="00175F45" w:rsidRPr="004014CE" w:rsidRDefault="004C5D1E" w:rsidP="005D0E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основании данных о составе отходов, оценки степени их негативного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воздействия на окружающую среду составляется паспорт отходов I - IV классов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опасности.</w:t>
      </w:r>
    </w:p>
    <w:p w:rsidR="00AC30FD" w:rsidRPr="004014CE" w:rsidRDefault="00AC30FD" w:rsidP="005D0E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Оспариваемое предписание содержит требование о необходимости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получения обществом паспортов отходов на вещества, образующиеся в ходе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производства.</w:t>
      </w:r>
    </w:p>
    <w:p w:rsidR="00AC30FD" w:rsidRPr="004014CE" w:rsidRDefault="00AC30FD" w:rsidP="005D0E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Таким образом, между сторонами по настоящему делу возник спор по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вопросу об отнесении образующихся в процессе деятельности предприятия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веществ к отходам.</w:t>
      </w:r>
    </w:p>
    <w:p w:rsidR="00AC30FD" w:rsidRPr="004014CE" w:rsidRDefault="00AC30FD" w:rsidP="00A027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Как следует из акта проверки от 19.07.2017, в ходе проверки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проверяющими установлено, что обществом на объектах «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Шламонакопитель</w:t>
      </w:r>
      <w:proofErr w:type="spellEnd"/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№1» и «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Шламонакопитель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№2» производится размещение отходов.</w:t>
      </w:r>
    </w:p>
    <w:p w:rsidR="00175F45" w:rsidRPr="004014CE" w:rsidRDefault="00AC30FD" w:rsidP="00A027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Вместе с тем согласно Паспорту сооружений для доочистки и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обезвреживания сточных вод (утвержден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Ростехнадзором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Свердловской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области от 28.12.2005), Технологической инструкции ТИ 101-ЭН-16-53-2012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данные объекты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шламонакопитель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№ 1 и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шламонакопитель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№ 2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являются элементами Биоинженерной системы доочистки промышленно-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ливневых и хозяйственно-бытовых стоков (далее - БИС) и представляют собой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технологические емкости, предназначенные для улавливания и сбора шлама из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стоков общества. Таким образом, поскольку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шламонакопители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№ 1 и № 2 являются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неотъемлемыми элементами 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БИС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очистки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сточных вод, их эксплуатация не предусматривает хранение и захоронение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отходов производства и потребления, они не могут являться объектами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размещения отходов: проектными решениями предусмотрена периодическая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очистка этих сооружений.</w:t>
      </w:r>
    </w:p>
    <w:p w:rsidR="00175F45" w:rsidRPr="004014CE" w:rsidRDefault="00AC30FD" w:rsidP="00A027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При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этом в период чистки образуются полупродукты, подлежащие дальнейшему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использованию или отходы, подлежащие размещению/утилизации. Перед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очисткой емкостей производят исследование накопленной массы, ее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потребительских свойств, рынка сбыта, после чего принимается решение о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статусе накопленной </w:t>
      </w:r>
      <w:r w:rsidR="00C72130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массы: полупродукты или отходы.</w:t>
      </w:r>
    </w:p>
    <w:p w:rsidR="00AC30FD" w:rsidRPr="004014CE" w:rsidRDefault="00C72130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ходе проведения проверки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специалистами ФГБУ «ЦЛАТИ по УФО», произведен отбор проб: шлаков сталеплавильных в Копровом цехе</w:t>
      </w:r>
      <w:r w:rsidR="00B43966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на участках переработки шлаков 15 кантовочного пути и шлаковой ямы; шлак</w:t>
      </w:r>
      <w:r w:rsidR="00B43966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печи-ковша в Копровом цехе на участках переработки шлаков; проба окалины</w:t>
      </w:r>
      <w:r w:rsidR="00B43966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замасленной из ямы окалины на участке непрерывной разливке стали в</w:t>
      </w:r>
      <w:r w:rsidR="00B43966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Электросталеплавильном цехе; проба известковой ныли из тары МКР на</w:t>
      </w:r>
      <w:r w:rsidR="00B43966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участке обжига известняка в Электросталеплавильном цехе, что зафиксировано</w:t>
      </w:r>
      <w:r w:rsidR="00B43966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актами отбора проб.</w:t>
      </w:r>
      <w:r w:rsidR="00B43966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аинтересованное лицо считает</w:t>
      </w:r>
      <w:r w:rsidR="00B43966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образующиеся в ходе производства вещества отходами.</w:t>
      </w:r>
    </w:p>
    <w:p w:rsidR="00AC30FD" w:rsidRPr="004014CE" w:rsidRDefault="00AC30FD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Как следует из материалов дела и пояснений заявителя, сталеплавильные</w:t>
      </w:r>
      <w:r w:rsidR="00B43966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шлаки образуются в дуговой сталеплавильной печи (ДСП) по результатам</w:t>
      </w:r>
      <w:r w:rsidR="00B43966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929A2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выплавки стального полупродукта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AC30FD" w:rsidRPr="004014CE" w:rsidRDefault="00AC30FD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Шлак образуется по результатам процесса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дефосфоризации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(снижения</w:t>
      </w:r>
      <w:r w:rsidR="00B43966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количества фосфора и его производных веществ в стальном расплаве до</w:t>
      </w:r>
      <w:r w:rsidR="00B43966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значений, требуемых для той или иной марки стали). В качестве</w:t>
      </w:r>
      <w:r w:rsidR="00B43966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шлакообразующего материала используется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свежеобожженная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известь. </w:t>
      </w:r>
    </w:p>
    <w:p w:rsidR="00AC30FD" w:rsidRPr="004014CE" w:rsidRDefault="004929A2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предприятии п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редусмотрено проведение контроля</w:t>
      </w:r>
      <w:r w:rsidR="00B43966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химического состава шлака, по результатам которого, в том числе, делается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вывод о соответствии шлака требованиям ТУ 14-162-30-2016 «Щебень и песок</w:t>
      </w:r>
      <w:r w:rsidR="00B43966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из сталеплавильных шлаков для дорожного строительства».</w:t>
      </w:r>
    </w:p>
    <w:p w:rsidR="00AC30FD" w:rsidRPr="004014CE" w:rsidRDefault="004929A2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Ш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лаки печи-ковша (далее шлак ПК) образуются при внепечной обработке стали на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установке «Печь-ковш»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Аналогично шлакам сталеплавильной печи ДСП, шлак ПК обеспечивает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необходимое содержание посторонних примесей в металле. В данном случае он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необходим для осуществления </w:t>
      </w:r>
      <w:proofErr w:type="spellStart"/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десульфации</w:t>
      </w:r>
      <w:proofErr w:type="spellEnd"/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(снижения количества серы и ее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роизводных в стальном расплаве)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AC30FD" w:rsidRPr="004014CE" w:rsidRDefault="00AC30FD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В процессе наведения шлака ПК отбираются пробы для его химического</w:t>
      </w:r>
      <w:r w:rsidR="004929A2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анализа, что позволяет, в том числе, контролировать его соответствие ТУ.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Подготовленный шлак ПК складируется для отгрузки потребителю на</w:t>
      </w:r>
      <w:r w:rsidR="004929A2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складе готовой продукции.</w:t>
      </w:r>
    </w:p>
    <w:p w:rsidR="00AC30FD" w:rsidRPr="004014CE" w:rsidRDefault="004929A2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О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калина образуется вследствие окисления металла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 повышенной температуре и представляет из себя оксид (или смесь оксидов)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железа на поверхности непрерывно-литых заготовок (НЛЗ) при изготовлении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бесшовных труб.</w:t>
      </w:r>
    </w:p>
    <w:p w:rsidR="00AC30FD" w:rsidRPr="004014CE" w:rsidRDefault="00AC30FD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Окалина смывается с поверхности НЛЗ водным потоком под большим</w:t>
      </w:r>
      <w:r w:rsidR="004929A2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давлением.</w:t>
      </w:r>
      <w:r w:rsidR="004929A2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 системе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гидросмыва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окалина попадает в яму окалины, откуда</w:t>
      </w:r>
      <w:r w:rsidR="004929A2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грейферным краном выгружается на площадку для сушки окалины. После</w:t>
      </w:r>
      <w:r w:rsidR="004929A2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высыхания и накопления транспортной партии, окалина поступает на</w:t>
      </w:r>
      <w:r w:rsidR="004929A2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реализацию. Готовая к реализации окалина загружается в вагоны ж/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д</w:t>
      </w:r>
      <w:proofErr w:type="spellEnd"/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транспорта или автомобили, реализуется в соответствии с ТУ.</w:t>
      </w:r>
    </w:p>
    <w:p w:rsidR="00AC30FD" w:rsidRPr="004014CE" w:rsidRDefault="00AC30FD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Поскольку система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гидросмыва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не герметична, окалина в процессе</w:t>
      </w:r>
      <w:r w:rsidR="004929A2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транспортировки по трубам частично смешивается с маслом от смазки</w:t>
      </w:r>
      <w:r w:rsidR="004929A2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оборудования и становиться замасленной окалиной. Конструкция ямы для</w:t>
      </w:r>
      <w:r w:rsidR="004929A2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окалины позволяет естественным образом осуществлять сепарацию окалины и</w:t>
      </w:r>
      <w:r w:rsidR="004929A2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замасленной окалины. Тяжелая окалина осаждается в первом отсеке ямы,</w:t>
      </w:r>
      <w:r w:rsidR="004929A2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легкая замасленная окалина - во втором.</w:t>
      </w:r>
    </w:p>
    <w:p w:rsidR="00AC30FD" w:rsidRPr="004014CE" w:rsidRDefault="00AC30FD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В отличие от обычной окалины, замасленная окалина изначально</w:t>
      </w:r>
      <w:r w:rsidR="004929A2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транспортируется на специализированную площадку для подготовки к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отгрузке. 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калина с повышенным содержанием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масла поступает на площадку для формирования окончательных физико-химических свойств, является полупродуктом. Осушенная замасленная окалина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является побочной продукцией Общества и подлежит реализации на основании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ТУ.</w:t>
      </w:r>
    </w:p>
    <w:p w:rsidR="00AC30FD" w:rsidRPr="004014CE" w:rsidRDefault="00062461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С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ырьем для получения извести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(оксид кальция - </w:t>
      </w:r>
      <w:proofErr w:type="spellStart"/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СаО</w:t>
      </w:r>
      <w:proofErr w:type="spellEnd"/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) служит доломитовый известняк (природный минерал,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карбонат кальция - </w:t>
      </w:r>
      <w:proofErr w:type="spellStart"/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СаСОЗ</w:t>
      </w:r>
      <w:proofErr w:type="spellEnd"/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). Процесс производства извести связан с обжигом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известняка, который под высокой температурой распадается на углекислый газ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(С02) и непосредственно известь (</w:t>
      </w:r>
      <w:proofErr w:type="spellStart"/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СаО</w:t>
      </w:r>
      <w:proofErr w:type="spellEnd"/>
      <w:r w:rsidR="00AC30FD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).</w:t>
      </w:r>
    </w:p>
    <w:p w:rsidR="00AC30FD" w:rsidRPr="004014CE" w:rsidRDefault="00AC30FD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В процессе обжига мелкие частицы извести захватываются восходящим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потоком горячего газа и в последствии оседают на фильтрах газоочистной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установки цеха в виде известковой пыли (известковой муки).</w:t>
      </w:r>
    </w:p>
    <w:p w:rsidR="00AC30FD" w:rsidRPr="004014CE" w:rsidRDefault="00AC30FD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 этом как получаемая в производстве известь, так и попутно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образующаяся известковая пыль представляют из себя оксид кальция (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СаО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) и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не отличаются по химическому составу. 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ыль из систем аспирации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после фильтров и бункеров вентиляторов выгружается в мягкие контейнеры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(МКР) в тару полиэтиленовыми вкладышами. После заполнения, вкладыши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завязываются плотным узлом для предотвращения попадания воздуха. МКР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снимаются с проушин и вывозятся на открытый склад готовой продукции, и как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продукт подлежит реализации по ТУ 14-62-118.</w:t>
      </w:r>
    </w:p>
    <w:p w:rsidR="00AC30FD" w:rsidRPr="004014CE" w:rsidRDefault="00AC30FD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Факт реализации вышеуказанных продуктов производства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подтверждается представленными заявителем в материалы дела копиями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договоров поставки и товарными накладными.</w:t>
      </w:r>
    </w:p>
    <w:p w:rsidR="00AC30FD" w:rsidRPr="004014CE" w:rsidRDefault="00AC30FD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Кроме того, суд отмечает, что наличие у образующихся в процессе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производства веществ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определенного класса опасности само по себе не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свидетельствует об отнесении их к категории отходов согласно ФККО,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поскольку любые изделия, продукты производства имеют определенный класс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опасности, между тем, как было указано ранее, исходя из определения, </w:t>
      </w:r>
      <w:proofErr w:type="spellStart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абз</w:t>
      </w:r>
      <w:proofErr w:type="spellEnd"/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. 2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ст. 1 Федерального закона от 24.06.1998 № 89-ФЗ «Об отходах производства и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потребления» отличающим отходы от сырья, материалов и прочих изделий и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продуктов, является утрата потребительских свойств, невозможность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использования в дальнейшем в процессе производства.</w:t>
      </w:r>
    </w:p>
    <w:p w:rsidR="00AC30FD" w:rsidRPr="004014CE" w:rsidRDefault="00AC30FD" w:rsidP="000624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Оценив представленные в материалы дела доказательства в порядке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статьи 71 АПК РФ, проанализировав доводы и возражения сторон, суд пришел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 выводу, что заинтересованным лицом не представлено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безусловных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доказательств отнесение спорных веществ к отходам, в связи с чем, отсутствует</w:t>
      </w:r>
      <w:r w:rsidR="00062461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обязанность разработать паспорта отходов.</w:t>
      </w:r>
    </w:p>
    <w:p w:rsidR="000D2134" w:rsidRPr="004014CE" w:rsidRDefault="000D2134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069BF" w:rsidRPr="004014CE" w:rsidRDefault="00F069BF" w:rsidP="00A0273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4014C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4014CE" w:rsidRDefault="00A02730" w:rsidP="004014CE">
      <w:pPr>
        <w:pStyle w:val="a3"/>
        <w:ind w:firstLine="708"/>
        <w:rPr>
          <w:rStyle w:val="js-judges-rollover"/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4014CE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Департаментом Федеральной службы по надзору в сфере природопользования по Уральскому федеральному округу подана а</w:t>
      </w:r>
      <w:r w:rsidRPr="004014CE">
        <w:rPr>
          <w:rStyle w:val="js-judges-rollover"/>
          <w:rFonts w:ascii="Times New Roman" w:hAnsi="Times New Roman" w:cs="Times New Roman"/>
          <w:sz w:val="28"/>
          <w:szCs w:val="28"/>
          <w:bdr w:val="none" w:sz="0" w:space="0" w:color="auto" w:frame="1"/>
        </w:rPr>
        <w:t>пелляционная жалоба.</w:t>
      </w:r>
    </w:p>
    <w:p w:rsidR="004014CE" w:rsidRDefault="004014CE" w:rsidP="004014CE">
      <w:pPr>
        <w:pStyle w:val="a3"/>
        <w:ind w:firstLine="708"/>
        <w:rPr>
          <w:rStyle w:val="js-judges-rollover"/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EF5C8E" w:rsidRPr="004014CE" w:rsidRDefault="00EF5C8E" w:rsidP="004014CE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4014CE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a8a7143576e84f17919eb4e96852cbc0" w:tgtFrame="_blank" w:history="1">
        <w:r w:rsidRPr="004014CE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EF5C8E" w:rsidRPr="004014CE" w:rsidRDefault="00EF5C8E" w:rsidP="00EF5C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EF5C8E" w:rsidRPr="004014CE" w:rsidRDefault="00EF5C8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7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01986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table" w:styleId="a5">
    <w:name w:val="Table Grid"/>
    <w:basedOn w:val="a1"/>
    <w:uiPriority w:val="39"/>
    <w:rsid w:val="00282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824D4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A027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case-subject">
    <w:name w:val="case-subject"/>
    <w:basedOn w:val="a"/>
    <w:rsid w:val="00A02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judges-rollover">
    <w:name w:val="js-judges-rollover"/>
    <w:basedOn w:val="a0"/>
    <w:rsid w:val="00A02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a8a7143576e84f17919eb4e96852cbc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