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A18D4" w:rsidRPr="00B53026" w:rsidRDefault="008A18D4" w:rsidP="00B530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026">
        <w:rPr>
          <w:rFonts w:ascii="Times New Roman" w:hAnsi="Times New Roman" w:cs="Times New Roman"/>
          <w:b/>
          <w:sz w:val="24"/>
          <w:szCs w:val="24"/>
        </w:rPr>
        <w:t>ОБ УТВЕРЖДЕНИИ ПРАВИЛ ИСПОЛЬЗОВАНИЯ ОБЪЕКТОВ ЖИВОТНОГО МИРА, НЕ ОТНЕСЕННЫХ К ОХОТНИЧЬИМ РЕСУРСАМ И НЕ ЗАНЕСЕННЫХ В КРАСНЫЕ КНИГИ РОССИЙСКОЙ ФЕДЕРАЦИИ И РЕСПУБЛИКИ КАЛМЫКИЯ, НА ТЕРРИТОРИИ РЕСПУБЛИКИ КАЛМЫКИЯ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ПРИКАЗ</w:t>
      </w: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 23 марта 2017 года N 48</w:t>
      </w: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ОБ УТВЕРЖДЕНИИ ПРАВИЛ ИСПОЛЬЗОВАНИЯ ОБЪЕКТОВ ЖИВОТНОГО МИРА, НЕ ОТНЕСЕННЫХ К ОХОТНИЧЬИМ РЕСУРСАМ И НЕ ЗАНЕСЕННЫХ В КРАСНЫЕ КНИГИ РОССИЙСКОЙ ФЕДЕРАЦИИ И РЕСПУБЛИКИ КАЛМЫКИЯ, НА ТЕРРИТОРИИ РЕСПУБЛИКИ КАЛМЫКИЯ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В соответствии со статьями 6.1, 40, 43 Федерального закона от 24 апреля 1995 года N 52-ФЗ "О животном мире", приказываю: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1. Утвердить прилагаемые Правила использования объектов животного мира, не отнесенных к охотничьим ресурсам и не занесенных в Красные книги Российской Федерации и Республики Калмыкия, на территории Республики Калмыкия (далее - Правила), (приложение N 1);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Утвердить Перечень объектов животного мира, не отнесенных к охотничьим ресурсам и не занесенных в Красные книги Российской Федерации и Республики Калмыкия (далее - Перечень), в отношении которых регламентируется использование, (приложение 2);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 xml:space="preserve">3. Отделу охотничьего надзора, охраны и использования объектов животного мира (Чеджиев С.Д.) осуществлять пользование объектами животного мира, не отнесенными к охотничьим ресурсам и </w:t>
      </w:r>
      <w:r w:rsidRPr="00B53026">
        <w:rPr>
          <w:rFonts w:ascii="Times New Roman" w:hAnsi="Times New Roman" w:cs="Times New Roman"/>
          <w:sz w:val="24"/>
          <w:szCs w:val="24"/>
        </w:rPr>
        <w:lastRenderedPageBreak/>
        <w:t>не занесенных в Красные книги Российской Федерации и Республики Калмыкия, на территории Республики Калмыкия в соответствии с утвержденными Правилами и Перечнем;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8A18D4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К.БАТЫРОВ</w:t>
      </w:r>
    </w:p>
    <w:p w:rsidR="00B53026" w:rsidRDefault="00B53026" w:rsidP="008A18D4">
      <w:pPr>
        <w:rPr>
          <w:rFonts w:ascii="Times New Roman" w:hAnsi="Times New Roman" w:cs="Times New Roman"/>
          <w:sz w:val="24"/>
          <w:szCs w:val="24"/>
        </w:rPr>
      </w:pPr>
    </w:p>
    <w:p w:rsidR="00B53026" w:rsidRPr="00B53026" w:rsidRDefault="00B53026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Приложение N 1. ПРАВИЛА ИСПОЛЬЗОВАНИЯ ОБЪЕКТОВ ЖИВОТНОГО МИРА, НЕ ОТНЕСЕННЫХ К ОХОТНИЧЬИМ РЕСУРСАМ И НЕ ЗАНЕСЕННЫХ В КРАСНЫЕ КНИГИ РОССИЙСКОЙ ФЕДЕРАЦИИ И РЕСПУБЛИКИ КАЛМЫКИЯ, НА ТЕРРИТОРИИ РЕСПУБЛИКИ КАЛМЫКИЯ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к Приказу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 23 марта 2017 года N 48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1. Настоящие Правила регламентируют использование объектов животного мира, не отнесенных к охотничьим ресурсам и не занесенных в Красные книги Российской Федерации и Республики Калмыкия, обитающих в состоянии естественной свободы на территории Республики Калмыкия.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2. К объектам животного мира, не отнесенным к охотничьим ресурсам и не занесенных в Красные книги Российской Федерации и Республики Калмыкия, относятся объекты животного мира, указанные в Перечне объектов животного мира, не отнесенных к охотничьим ресурсам и не занесенных в Красные книги Российской Федерации и Республики Калмыкия (далее - Перечень), приведенном в Приложении к настоящим Правилам, а также иные объекты животного мира, не отнесенные к охотничьим ресурсам законодательством Российской Федерации и Республики Калмыкия.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3. Настоящие Правила не распространяются на случаи использования объектов животного мира: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находящихся на особо охраняемых природных территориях федерального значения;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представляющих угрозу для здоровья и жизни людей, их имуществу, сельскохозяйственных и других домашних животных, а также наносящих ущерб сельскому, лесному и охотничьему хозяйству;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занесенных в Красную книгу Российской Федерации и Красную книгу Республики Калмыкия.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4. Пользование объектами животного мира может осуществляться в следующих случаях: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добыча объектов животного мира, не отнесенных к охотничьим ресурсам и не занесенных в Красные книги Российской Федерации и Республики Калмыкия;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использование объектов животного мира, не отнесенных к охотничьим ресурсам и не занесенных в Красные книги Российской Федерации и Республики Калмыкия, в научных, культурно-просветительных, воспитательных, рекреационных, эстетических целях без изъятия их из среды обитания;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извлечение полезных свойств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- получение продуктов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5. Пользование объектами животного мира, не отнесенными к охотничьим ресурсам и не занесенных в Красные книги Российской Федерации и Республики Калмыкия, без изъятия их из среды обитания осуществляется бесплатно и без специального разрешения.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II. Добыча объектов животного мира, не отнесенных к охотничьим ресурсам и не занесенных в Красные книги Российской Федерации и Республики Калмыкия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1. Добыча объектов животного мира, не отнесенных к охотничьим ресурсам и не занесенных в Красные книги Российской Федерации и Республики Калмыкия, допускается: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в целях создания и пополнения зоологических коллекций;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в научных и культурно-просветительских целях;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в любительских целях.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Добыча объектов животного мира, указанных в Перечне, может быть произведена путем их отлова или отстрела на основании разрешений, выдаваемых органом исполнительной власти республики в области охраны окружающей среды.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3. Добыча объектов животного мира, не отнесенных к охотничьим ресурсам и не занесенных в Красные книги Российской Федерации и Республики Калмыкия, в любительских целях осуществляется путем отлова.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4. В любительских целях может осуществляться добыча певчих и ловчих птиц, а также земноводных, пресмыкающихся, млекопитающих и различных видов беспозвоночных животных.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 xml:space="preserve">5. Добыча объектов животного мира, не отнесенных к охотничьим ресурсам и не занесенных в Красные книги Российской Федерации и Республики Калмыкия, в целях создания и пополнения </w:t>
      </w:r>
      <w:r w:rsidRPr="00B53026">
        <w:rPr>
          <w:rFonts w:ascii="Times New Roman" w:hAnsi="Times New Roman" w:cs="Times New Roman"/>
          <w:sz w:val="24"/>
          <w:szCs w:val="24"/>
        </w:rPr>
        <w:lastRenderedPageBreak/>
        <w:t>зоологических коллекций регламентируется Положением о зоологических коллекциях, утвержденным приказом Государственного комитета Российской Федерации по охране окружающей среды от 30 сентября 1997 года N 411 "О Положении о зоологических коллекциях".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6. Добыча объектов животного мира, не отнесенных к охотничьим ресурсам и не занесенных в Красные книги Российской Федерации и Республики Калмыкия, осуществляется с применением орудий и способов, отвечающих международным стандартам на гуманный отлов диких животных.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7. При добыче объектов животного мира, не отнесенных к охотничьим ресурсам и не занесенных в Красные книги Российской Федерации и Республики Калмыкия, запрещается: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применение орудий и способов добывания объектов животного мира, запрещенных к использованию требованиями природоохранного законодательства;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использование нарезного оружия;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использование гладкоствольного оружия лицами, не имеющими разрешений (лицензий) органов внутренних дел на хранение и ношение охотничьего оружия;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применение химических (отравляющих) препаратов, за исключением пахучих приманок;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применение световых и электроловильных устройств, за исключением их применения при добывании в научных целях, взрывчатых веществ;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при любительском отлове певчих птиц применение больших стационарных ловушек, паутинных сетей, птичьего клея, дневных хищных птиц и сов (для ловли "на тревогу"), а также любые способы отлова у гнезд;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иные орудия и способы, запрещенные законодательством.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 xml:space="preserve">8. Сроки и способы добычи объектов животного мира, не отнесенных к охотничьим ресурсам и не занесенных в Красные книги Российской Федерации и Республики Калмыкия, определяются в </w:t>
      </w:r>
      <w:r w:rsidRPr="00B53026">
        <w:rPr>
          <w:rFonts w:ascii="Times New Roman" w:hAnsi="Times New Roman" w:cs="Times New Roman"/>
          <w:sz w:val="24"/>
          <w:szCs w:val="24"/>
        </w:rPr>
        <w:lastRenderedPageBreak/>
        <w:t>соответствии с целями добычи и не должны наносить ущерб естественным популяциям этих видов объектов животного мира и местам их обитания.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9. Добыча млекопитающих, указанных в Перечне, допускается в течение всего года, за исключением периодов зимней спячки.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10. Добыча птиц, указанных в Перечне, осуществляется в следующие сроки: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птиц отряда аистообразных - с 1 августа по 15 октября;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птиц отряда воробьинообразных - с 1 августа по 15 марта;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птиц отряда соколообразных и отряда совообразных - с 1 августа по 15 марта.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11. В любительских целях разрешается: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отлов не более десяти особей каждого вида птиц отряда воробьинообразных, указанных в Перечне, за сезон;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отлов не более двух взрослых особей птиц отряда соколообразных, указанных в Перечне, вне периода гнездования или изъятие не более двух птенцов для использования их в качестве ловчих;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- отлов не более двух пар особей птиц отряда совообразных, указанных в Перечне, за сезон.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12. Добыча взрослых особей пресмыкающихся, указанных в Перечне, производится в срок с 01 апреля по 15 сентября.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13. Добыча пресмыкающихся допускается только с применением орудий и способов единичного изъятия особей из естественной среды обитания.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14. Добыча беспозвоночных животных, не занесенных в Красные книги Российской Федерации и Республики Калмыкия, для зоологических коллекций, а также в научных, культурно-просветительных, воспитательных, рекреационных и эстетических целях разрешается без специальных разрешений и не более трех особей каждого вида.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III. Использование объектов животного мира, не отнесенных к охотничьим ресурсам и не занесенных в Красные книги Российской Федерации и Республики Калмыкия, в научных, культурно-просветительных, воспитательных, рекреационных, эстетических целях без изъятия их из среды обитания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Использование объектов животного мира, не отнесенных к охотничьим ресурсам и не занесенных в Красные книги Российской Федерации и Республики Калмыкия, в научных, культурно-просветительных, воспитательных, рекреационных и эстетических целях, осуществляемое посредством разных форм наблюдения, мечения, фотографирования и иных методов исследования без изъятия объектов животного мира из среды обитания, допускается без специального разрешения и бесплатно, если эти методы не наносят вреда животному миру или среде его обитания и не нарушают прав пользователей животным миром, другими природными ресурсами, а также прав собственников земель, землевладельцев, землепользователей, за исключением случаев, когда такое пользование запрещено.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IV. Использование полезных свойств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Использование полезных свойств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 (почвообразователей, естественных санитаров среды, опылителей растений и других), допускается без изъятия их из среды обитания, за исключением случаев, определяемых законами и иными нормативными правовыми актами Российской Федерации, а также законами и иными нормативными правовыми актами Республики Калмыкия.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V. Получение продуктов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1. Получение продуктов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 (меда, воска диких пчел и др.), допускается без изъятия объектов животного мира из среды их обитания и их уничтожения, а также без нарушения среды их обитания.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Получение продуктов жизнедеятельности объектов животного мира, не отнесенных к охотничьим ресурсам и не занесенных в Красные книги Российской Федерации и Республики Калмыкия (меда, воска диких пчел и др.) осуществляется в соответствии с правилами использования объектов животного мира, установленными федеральными органами исполнительной власти, осуществляющими функции по выработке государственной политики и нормативному правовому регулированию в сфере охраны и использования объектов животного мира и среды их обитания.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Приложение N 2. ПЕРЕЧЕНЬ ОБЪЕКТОВ ЖИВОТНОГО МИРА, НЕ ОТНЕСЕННЫХ К ОХОТНИЧЬИМ РЕСУРСАМ И НЕ ЗАНЕСЕННЫХ В КРАСНЫЕ КНИГИ РОССИЙСКОЙ ФЕДЕРАЦИИ И РЕСПУБЛИКИ КАЛМЫКИЯ</w:t>
      </w:r>
    </w:p>
    <w:p w:rsidR="008A18D4" w:rsidRPr="00B53026" w:rsidRDefault="008A18D4" w:rsidP="00B530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к Приказу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8A18D4" w:rsidRPr="00B53026" w:rsidRDefault="008A18D4" w:rsidP="00B53026">
      <w:pPr>
        <w:jc w:val="right"/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 23 марта 2017 года N 48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Класс Земноводные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Бесхвостые земноводные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1. Обыкновенная чесночница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Зеленая жаба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3. Озерная лягушка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Класс Пресмыкающиеся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Черепахи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1. Болотная черепаха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Ящерицы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Разноцветная ящурка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3. Прыткая ящерица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Змеи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4. Обыкновенный уж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5. Водяной уж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6. Медянка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7. Узорчатый полоз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Класс Птицы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поганкообразные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1. Малая поганка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Серощекая поганка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3. Большая поганка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аистообразные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4. Большая выпь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5. Волчок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6. Белый аист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гусеобразные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7. Лебедь-кликун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соколообразные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8. Болотный лунь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9. Полевой лунь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10. Луговой лунь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11. Тетеревятник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12. Перепелятник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13. Обыкновенный канюк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14. Мохноногий канюк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15. Чеглок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16. Дербник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17. Кобчик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18. Обыкновенная пустельга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ржанкообразные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19. Галстучник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20. Малый зуек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21. Черныш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22. Фифи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23. Перевозчик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24. Круглоносый плавунчик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25. Кулик-воробей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26. Белохвостый песочник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27. Краснозобик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28. Морской песочник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29. Грязовик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кукушкообразные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30. Обыкновенная кукушка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совообразные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31. Ушастая сова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32. Домовый сыч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голубеобразные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33. Кольчатая горлица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Отряд козодоеобразные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34. Обыкновенный козодой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стрижеобразные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35. Черный стриж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ракшеобразные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36. Сизоворонка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37. Обыкновенный зимородок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38. Золотистая щурка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39. Зеленая щурка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удодообразные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40. Удод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дятлообразные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41. Вертишейка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42. Зеленый дятел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43. Желна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44. Пестрый дятел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45. Сирийский дятел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воробьинообразные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46. Береговая ласточка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47. Городская ласточка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48. Деревенская ласточка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49. Степной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50. Серый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51. Малый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52. Хохлатый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53. Рогатый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54. Черный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55. Полевой жаворонок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56. Белая трясогузка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57. Желтая трясогузка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58. Обыкновенный жулан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59. Обыкновенная иволга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60. Обыкновенный скворец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61. Розовый скворец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62. Сойка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63. Ворон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64. Тростниковая камышевка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65. Дроздовидная камышевка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66. Ястребиная славка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67. Черноголовая славка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68. Садовая славка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69. Серая славка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70. Славка-завирушка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71. Пеночка-весничка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72. Пеночка-теньковка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73. Пеночка-трещотка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74. Зеленая пеночка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75. Желтоголовый королек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76. Мухоловка-пеструшка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77. Малая мухоловка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78. Серая мухоловка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79. Луговой чекан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80. Обыкновенная каменка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81. Обыкновенная горихвостка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82. Горихвостка-чернушка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83. Зарянка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84. Обыкновенный соловей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85. Варакушка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86. Певчий дрозд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87. Деряба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88. Усатая синица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89. Длиннохвостая синица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90. Обыкновенный ремез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91. Черноголовая гаичка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92. Буроголовая гаичка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93. Сероголовая гаичка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94. Хохлатая синица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95. Московка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96. Обыкновенная лазоревка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97. Большая синица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98. Домовый воробей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99. Полевой воробей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100. Черногрудый воробей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101. Зяблик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102. Обыкновенная зеленушка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103. Чиж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104. Черноголовый щегол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105. Коноплянка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106. Обыкновенная чечетка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107. Обыкновенная чечевица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108. Щур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109. Обыкновенный снегирь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110. Просянка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111. Обыкновенная овсянка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112. Тростниковая овсянка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113. Овсянка-ремез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114. Садовая овсянка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115. Подорожник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116. Пуночка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Класс Млекопитающие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Насекомоядные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1. Белогрудый еж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2. Ушастый еж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3. Белобрюхая белозубка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Грызуны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4. Большой тушканчик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5. Малый тушканчик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6. Земляной зайчик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lastRenderedPageBreak/>
        <w:t>7. Емуранчик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8. Лесная мышь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9. Полевая мышь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10. Домовая мышь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11. Обыкновенная слепушонка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12. Серый хомячок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13. Полуденная песчанка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14. Гребенчуковая песчанка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15. Обыкновенная полевка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16. Общественная полевка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Отряд рукокрылые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17. Двуцветный кожан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18. Рыжая вечерница</w:t>
      </w:r>
    </w:p>
    <w:p w:rsidR="008A18D4" w:rsidRPr="00B53026" w:rsidRDefault="008A18D4" w:rsidP="008A18D4">
      <w:pPr>
        <w:rPr>
          <w:rFonts w:ascii="Times New Roman" w:hAnsi="Times New Roman" w:cs="Times New Roman"/>
          <w:sz w:val="24"/>
          <w:szCs w:val="24"/>
        </w:rPr>
      </w:pPr>
    </w:p>
    <w:p w:rsidR="00A100F9" w:rsidRPr="00E50374" w:rsidRDefault="008A18D4" w:rsidP="008A18D4">
      <w:pPr>
        <w:rPr>
          <w:rFonts w:ascii="Times New Roman" w:hAnsi="Times New Roman" w:cs="Times New Roman"/>
          <w:sz w:val="24"/>
          <w:szCs w:val="24"/>
        </w:rPr>
      </w:pPr>
      <w:r w:rsidRPr="00B53026">
        <w:rPr>
          <w:rFonts w:ascii="Times New Roman" w:hAnsi="Times New Roman" w:cs="Times New Roman"/>
          <w:sz w:val="24"/>
          <w:szCs w:val="24"/>
        </w:rPr>
        <w:t>19. Средиземноморский нетопырь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1f86befeea3498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