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9E0AC0" w14:textId="77777777" w:rsidR="00E660B7" w:rsidRPr="00355C7C" w:rsidRDefault="00E660B7">
      <w:pPr>
        <w:pStyle w:val="HEADERTEXT"/>
        <w:rPr>
          <w:b/>
          <w:bCs/>
          <w:color w:val="auto"/>
        </w:rPr>
      </w:pPr>
      <w:r w:rsidRPr="00355C7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90F48C8" w14:textId="77777777" w:rsidR="00E660B7" w:rsidRPr="00355C7C" w:rsidRDefault="00E660B7">
      <w:pPr>
        <w:pStyle w:val="HEADERTEXT"/>
        <w:jc w:val="center"/>
        <w:rPr>
          <w:b/>
          <w:bCs/>
          <w:color w:val="auto"/>
        </w:rPr>
      </w:pPr>
      <w:r w:rsidRPr="00355C7C">
        <w:rPr>
          <w:b/>
          <w:bCs/>
          <w:color w:val="auto"/>
        </w:rPr>
        <w:t xml:space="preserve"> ПРАВИТЕЛЬСТВО РОССИЙСКОЙ ФЕДЕРАЦИИ</w:t>
      </w:r>
    </w:p>
    <w:p w14:paraId="3A68031D" w14:textId="77777777" w:rsidR="00E660B7" w:rsidRPr="00355C7C" w:rsidRDefault="00E660B7">
      <w:pPr>
        <w:pStyle w:val="HEADERTEXT"/>
        <w:rPr>
          <w:b/>
          <w:bCs/>
          <w:color w:val="auto"/>
        </w:rPr>
      </w:pPr>
    </w:p>
    <w:p w14:paraId="434C3CF0" w14:textId="77777777" w:rsidR="00E660B7" w:rsidRPr="00355C7C" w:rsidRDefault="00E660B7">
      <w:pPr>
        <w:pStyle w:val="HEADERTEXT"/>
        <w:jc w:val="center"/>
        <w:rPr>
          <w:b/>
          <w:bCs/>
          <w:color w:val="auto"/>
        </w:rPr>
      </w:pPr>
      <w:r w:rsidRPr="00355C7C">
        <w:rPr>
          <w:b/>
          <w:bCs/>
          <w:color w:val="auto"/>
        </w:rPr>
        <w:t xml:space="preserve"> ПОСТАНОВЛЕНИЕ</w:t>
      </w:r>
    </w:p>
    <w:p w14:paraId="5ECA8F03" w14:textId="77777777" w:rsidR="00E660B7" w:rsidRPr="00355C7C" w:rsidRDefault="00E660B7">
      <w:pPr>
        <w:pStyle w:val="HEADERTEXT"/>
        <w:rPr>
          <w:b/>
          <w:bCs/>
          <w:color w:val="auto"/>
        </w:rPr>
      </w:pPr>
    </w:p>
    <w:p w14:paraId="1BDD5F67" w14:textId="77777777" w:rsidR="00E660B7" w:rsidRPr="00355C7C" w:rsidRDefault="00E660B7">
      <w:pPr>
        <w:pStyle w:val="HEADERTEXT"/>
        <w:jc w:val="center"/>
        <w:rPr>
          <w:b/>
          <w:bCs/>
          <w:color w:val="auto"/>
        </w:rPr>
      </w:pPr>
      <w:r w:rsidRPr="00355C7C">
        <w:rPr>
          <w:b/>
          <w:bCs/>
          <w:color w:val="auto"/>
        </w:rPr>
        <w:t xml:space="preserve"> от 25 декабря 2019 года N 1829</w:t>
      </w:r>
    </w:p>
    <w:p w14:paraId="16A1A8D2" w14:textId="77777777" w:rsidR="00E660B7" w:rsidRPr="00355C7C" w:rsidRDefault="00E660B7">
      <w:pPr>
        <w:pStyle w:val="HEADERTEXT"/>
        <w:jc w:val="center"/>
        <w:rPr>
          <w:b/>
          <w:bCs/>
          <w:color w:val="auto"/>
        </w:rPr>
      </w:pPr>
    </w:p>
    <w:p w14:paraId="52D62ED2" w14:textId="77777777" w:rsidR="00E660B7" w:rsidRPr="00355C7C" w:rsidRDefault="00E660B7">
      <w:pPr>
        <w:pStyle w:val="HEADERTEXT"/>
        <w:rPr>
          <w:b/>
          <w:bCs/>
          <w:color w:val="auto"/>
        </w:rPr>
      </w:pPr>
    </w:p>
    <w:p w14:paraId="7DCF0068" w14:textId="77777777" w:rsidR="00E660B7" w:rsidRPr="00355C7C" w:rsidRDefault="00E660B7">
      <w:pPr>
        <w:pStyle w:val="HEADERTEXT"/>
        <w:jc w:val="center"/>
        <w:rPr>
          <w:b/>
          <w:bCs/>
          <w:color w:val="auto"/>
        </w:rPr>
      </w:pPr>
      <w:r w:rsidRPr="00355C7C">
        <w:rPr>
          <w:b/>
          <w:bCs/>
          <w:color w:val="auto"/>
        </w:rPr>
        <w:t xml:space="preserve"> О внесении изменения в пункт 8 Правил охраны подземных водных объектов </w:t>
      </w:r>
    </w:p>
    <w:p w14:paraId="094F98FC" w14:textId="77777777" w:rsidR="00E660B7" w:rsidRPr="00355C7C" w:rsidRDefault="00E660B7">
      <w:pPr>
        <w:pStyle w:val="FORMATTEXT"/>
        <w:ind w:firstLine="568"/>
        <w:jc w:val="both"/>
      </w:pPr>
      <w:r w:rsidRPr="00355C7C">
        <w:t xml:space="preserve">Правительство Российской Федерации </w:t>
      </w:r>
    </w:p>
    <w:p w14:paraId="4DACB11F" w14:textId="77777777" w:rsidR="00E660B7" w:rsidRPr="00355C7C" w:rsidRDefault="00E660B7">
      <w:pPr>
        <w:pStyle w:val="FORMATTEXT"/>
        <w:ind w:firstLine="568"/>
        <w:jc w:val="both"/>
      </w:pPr>
    </w:p>
    <w:p w14:paraId="7513C73A" w14:textId="77777777" w:rsidR="00E660B7" w:rsidRPr="00355C7C" w:rsidRDefault="00E660B7">
      <w:pPr>
        <w:pStyle w:val="FORMATTEXT"/>
        <w:jc w:val="both"/>
      </w:pPr>
      <w:r w:rsidRPr="00355C7C">
        <w:t xml:space="preserve">постановляет: </w:t>
      </w:r>
    </w:p>
    <w:p w14:paraId="12CEFB87" w14:textId="77777777" w:rsidR="00E660B7" w:rsidRPr="00355C7C" w:rsidRDefault="00E660B7">
      <w:pPr>
        <w:pStyle w:val="FORMATTEXT"/>
        <w:ind w:firstLine="568"/>
        <w:jc w:val="both"/>
      </w:pPr>
      <w:r w:rsidRPr="00355C7C">
        <w:t>Абзац второй пункта 8 Правил охраны подземных водных объектов, утвержденных постановлением Правительства Российской Федерации от 11 февраля 2016 г. N 94 "Об утверждении Правил охраны подземных водных объектов" (Собрание законодательства Российской Федерации, 2016, N 8, ст.1115), изложить в следующей редакции:</w:t>
      </w:r>
    </w:p>
    <w:p w14:paraId="29941C79" w14:textId="77777777" w:rsidR="00E660B7" w:rsidRPr="00355C7C" w:rsidRDefault="00E660B7">
      <w:pPr>
        <w:pStyle w:val="FORMATTEXT"/>
        <w:ind w:firstLine="568"/>
        <w:jc w:val="both"/>
      </w:pPr>
    </w:p>
    <w:p w14:paraId="32150ACD" w14:textId="77777777" w:rsidR="00E660B7" w:rsidRPr="00355C7C" w:rsidRDefault="00E660B7">
      <w:pPr>
        <w:pStyle w:val="FORMATTEXT"/>
        <w:ind w:firstLine="568"/>
        <w:jc w:val="both"/>
      </w:pPr>
      <w:r w:rsidRPr="00355C7C">
        <w:t>"Водозаборы подземных вод должны быть оборудованы наблюдательными скважинами для проведения систематических наблюдений за качеством и уровнем подземных вод на участке недр, предоставленном в пользование, за исключением участков недр местного значения, содержащих подземные воды, а также участков недр, не отнесенных к участкам недр местного значения, содержащих подземные воды, объем добычи которых составляет не более 500 кубических метров в сутки.".</w:t>
      </w:r>
    </w:p>
    <w:p w14:paraId="6C4C20D4" w14:textId="77777777" w:rsidR="00E660B7" w:rsidRPr="00355C7C" w:rsidRDefault="00E660B7">
      <w:pPr>
        <w:pStyle w:val="FORMATTEXT"/>
        <w:ind w:firstLine="568"/>
        <w:jc w:val="both"/>
      </w:pPr>
    </w:p>
    <w:p w14:paraId="3F94545C" w14:textId="77777777" w:rsidR="00E660B7" w:rsidRPr="00355C7C" w:rsidRDefault="00E660B7">
      <w:pPr>
        <w:pStyle w:val="FORMATTEXT"/>
        <w:jc w:val="right"/>
      </w:pPr>
      <w:r w:rsidRPr="00355C7C">
        <w:t>Председатель Правительства</w:t>
      </w:r>
    </w:p>
    <w:p w14:paraId="38752444" w14:textId="77777777" w:rsidR="00E660B7" w:rsidRPr="00355C7C" w:rsidRDefault="00E660B7">
      <w:pPr>
        <w:pStyle w:val="FORMATTEXT"/>
        <w:jc w:val="right"/>
      </w:pPr>
      <w:r w:rsidRPr="00355C7C">
        <w:t>Российской Федерации</w:t>
      </w:r>
    </w:p>
    <w:p w14:paraId="00FD0C30" w14:textId="77777777" w:rsidR="00E660B7" w:rsidRPr="00355C7C" w:rsidRDefault="00E660B7">
      <w:pPr>
        <w:pStyle w:val="FORMATTEXT"/>
        <w:jc w:val="right"/>
      </w:pPr>
      <w:r w:rsidRPr="00355C7C">
        <w:t xml:space="preserve">Д.Медведев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пункт 8 Правил охраны подземных водных объектов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