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5A1302" w14:textId="77777777" w:rsidR="001933F4" w:rsidRPr="001933F4" w:rsidRDefault="001933F4" w:rsidP="001933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ТВЕРСКОЙ ОБЛАСТИ</w:t>
      </w:r>
    </w:p>
    <w:p w14:paraId="5A980D90" w14:textId="77777777" w:rsidR="001933F4" w:rsidRPr="001933F4" w:rsidRDefault="001933F4" w:rsidP="001933F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164D455A" w14:textId="77777777" w:rsidR="001933F4" w:rsidRPr="001933F4" w:rsidRDefault="001933F4" w:rsidP="001933F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18 мая 2016 года N 8-нп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D6A40B9" w14:textId="77777777" w:rsidR="001933F4" w:rsidRPr="001933F4" w:rsidRDefault="001933F4" w:rsidP="001933F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6041C76E" w14:textId="77777777" w:rsidR="001933F4" w:rsidRPr="001933F4" w:rsidRDefault="001933F4" w:rsidP="001933F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(в редакции Приказа Министерства природных ресурсов и экологии Тверской области от 02.11.2017 N 9-нп)</w:t>
      </w:r>
    </w:p>
    <w:p w14:paraId="568CB913" w14:textId="77777777" w:rsidR="001933F4" w:rsidRPr="001933F4" w:rsidRDefault="001933F4" w:rsidP="001933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5003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18 Федерального закона от 24.06.98 N 89-ФЗ "Об отходах производства и потребления" и распоряжением Правительства Тверской области от 02.09.2015 N 441-рп "Об осуществлении полномочий в области обращения с отходами" приказываю: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72B6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9096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2. Установить, что лимиты на размещение отходов, утвержденные в установленном порядке до вступления в силу настоящего Приказа, действительны до окончания указанного в них срока.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9847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официального опубликования.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C765E" w14:textId="77777777" w:rsidR="001933F4" w:rsidRPr="001933F4" w:rsidRDefault="001933F4" w:rsidP="001933F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Министр природных ресурсов и экологии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  <w:t>Тверской области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  <w:t>С.В.ОРЛОВ</w:t>
      </w:r>
    </w:p>
    <w:p w14:paraId="1245CE97" w14:textId="77777777" w:rsidR="001933F4" w:rsidRPr="001933F4" w:rsidRDefault="001933F4" w:rsidP="001933F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Министерства природных ресурсов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Тверской области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мая 2016 года N 8-нп</w:t>
      </w:r>
    </w:p>
    <w:p w14:paraId="1B13338D" w14:textId="77777777" w:rsidR="001933F4" w:rsidRPr="001933F4" w:rsidRDefault="001933F4" w:rsidP="001933F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процессе которой образуются отходы на объектах, подлежащих региональному государственному экологическому надзору</w:t>
      </w:r>
    </w:p>
    <w:p w14:paraId="4AAD60A5" w14:textId="77777777" w:rsidR="001933F4" w:rsidRPr="001933F4" w:rsidRDefault="001933F4" w:rsidP="001933F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природных ресурсов и экологии Тверской области от 02.11.2017 N 9-нп)</w:t>
      </w:r>
    </w:p>
    <w:p w14:paraId="78616B29" w14:textId="77777777" w:rsidR="001933F4" w:rsidRPr="001933F4" w:rsidRDefault="001933F4" w:rsidP="001933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9003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разработке и представлению документов и материалов для утверждения предельно допустимого количества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98B8F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2. 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на территории Тверской области образуются отходы, подлежащих региональному государственному экологическому надзору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 (далее - хозяйствующий субъект).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B971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3. Действие настоящего Порядка не распространяется на деятельность по обращению с радиоактивными отходами, с биологическими отходами и с медицинскими отходами.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EF77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4. Нормативы образования отходов и лимиты на их размещение (далее - НООЛР) утверждаются Министерством природных ресурсов и экологии Тверской области (далее - Министерство) на основании комплекта обосновывающих расчетов, материалов и документов - проекта нормативов образования отходов и лимитов на их размещение (далее - проект НООЛР), разработанного хозяйствующим субъектом.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7471F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5. При наличии у юридического лица филиала(</w:t>
      </w:r>
      <w:proofErr w:type="spellStart"/>
      <w:r w:rsidRPr="001933F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1933F4">
        <w:rPr>
          <w:rFonts w:ascii="Arial" w:eastAsia="Times New Roman" w:hAnsi="Arial" w:cs="Arial"/>
          <w:sz w:val="24"/>
          <w:szCs w:val="24"/>
          <w:lang w:eastAsia="ru-RU"/>
        </w:rPr>
        <w:t>), других территориально обособленных подразделений, расположенных в разных муниципальных образованиях Тверской области, проект НООЛР может (по усмотрению хозяйствующего субъекта) разрабатываться по хозяйствующему субъекту в целом либо отдельно для каждого филиала, другого территориально обособленного подразделения.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05C62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6. В случае наличия у юридического лица филиала(</w:t>
      </w:r>
      <w:proofErr w:type="spellStart"/>
      <w:r w:rsidRPr="001933F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1933F4">
        <w:rPr>
          <w:rFonts w:ascii="Arial" w:eastAsia="Times New Roman" w:hAnsi="Arial" w:cs="Arial"/>
          <w:sz w:val="24"/>
          <w:szCs w:val="24"/>
          <w:lang w:eastAsia="ru-RU"/>
        </w:rPr>
        <w:t>), других территориально обособленных подразделений, расположенных на территории Тверской области, проект НООЛР разрабатывается и утверждается по хозяйствующему субъекту в целом либо отдельно для каждого филиала, другого территориально обособленного подразделения, находящегося на территории Тверской области.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4F99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В лимиты на размещение отходов не включаются массы (объемы) отходов, предназначенные для: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6DA9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накопления (на срок не более чем 11 месяцев) в местах (на площадках), обустроенных в соответствии с требованиями законодательства Российской Федерации;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D6F9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утилизации и (или) обезвреживания.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E89F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8. За выдачу, переоформление, выдачу дубликата документа об утверждении нормативов образования отходов и лимитов на их размещение (далее - документ об утверждении НООЛР) уплачивается государственная пошлина в размерах и порядке, которые установлены законодательством Российской Федерации о налогах и сборах.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F6C4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9. Методические указания по разработке проектов НООЛР применительно к хозяйственной и (или) иной деятельности хозяйствующих субъектов, в процессе которой образуются отходы на объектах, подлежащих региональному государственному экологическому надзору, утверждаются Министерством.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88AA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10. Хозяйствующие субъекты, в результате хозяйственной и иной деятельности которых образуются отходы, представляют в Министерство следующий комплект документов: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AD884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НООЛР с указанием следующих сведений: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1293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 (кем и когда выдан, его серия и номер),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777C7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фамилия, имя и отчество (последнее - при наличии) индивидуального предпринимателя, место его жительства, данные документа (кем и когда выдан, его серия и номер),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 (кем и когда выдан, его серия и номер),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AE1BD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проект НООЛР, разработанный хозяйствующим субъектом в соответствии с методическими указаниями, указанными в пункте 9 настоящего Порядка, в одном экземпляре на бумажном носителе и одном экземпляре на электронном носителе;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2DE57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в) доверенность, удостоверенная в установленном порядке в соответствии с законодательством Российской </w:t>
      </w:r>
      <w:proofErr w:type="gramStart"/>
      <w:r w:rsidRPr="001933F4">
        <w:rPr>
          <w:rFonts w:ascii="Arial" w:eastAsia="Times New Roman" w:hAnsi="Arial" w:cs="Arial"/>
          <w:sz w:val="24"/>
          <w:szCs w:val="24"/>
          <w:lang w:eastAsia="ru-RU"/>
        </w:rPr>
        <w:t>Федерации, в случае, если</w:t>
      </w:r>
      <w:proofErr w:type="gramEnd"/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 от имени хозяйствующего субъекта выступает доверенное лицо.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85871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11. В день поступления в Министерство комплекта документов, необходимого для утверждения НООЛР, заявлению об утверждении НООЛР присваивается 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регистрационный номер.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5C0A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12. Срок принятия Министерством решения об утверждении НООЛР либо решение об отказе в утверждении НООЛР (с мотивированным обоснованием) не может превышать 30 рабочих дней со дня регистрации в Министерстве заявления об утверждении НООЛР с приложенным к нему комплектом документов.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D1CE4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13. Основанием для отказа в утверждении НООЛР является: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A163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представление неполного комплекта документов, указанного в пункте 10 настоящего Порядка;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32F72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выявление неточностей и (или) неполноты сведений, содержащихся в заявлении об утверждении НООЛР, доверенности, проекте НООЛР, разработанном хозяйствующим субъектом в соответствии с методическими указаниями, предусмотренными пунктом 9 настоящего Порядка;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FFEB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в) некомплектность проекта НООЛР, разработанного хозяйствующим субъектом в соответствии с методическими указаниями, предусмотренными пунктом 9 настоящего Порядка;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C2F5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г) 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9 настоящего Порядка;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1DE0D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д)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(далее - Росприроднадзор)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 (далее - приказ Минприроды России от 30.09.2011 N 792);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05556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е)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6C26D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ж) представление в составе проекта НООЛР сведений об отходах с не подтвержденными в установленном порядке классами опасности для окружающей среды и не включенными в федеральный классификационный каталог отходов;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D7E9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з) неуплата государственной пошлины за выдачу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DC956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14. При отсутствии оснований для отказа в утверждении НООЛР, указанных в пункте 13 настоящего Порядка, принимается решение об утверждении НООЛР. Решение об утверждении НООЛР оформляется приказом Министерства с приложением документа об утверждении НООЛР, оформленного по форме согласно приложению к настоящему Порядку.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1AC5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Датой утверждения НООЛР является дата принятия приказа Министерства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DD6C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15. При наличии оснований для отказа в утверждении НООЛР, указанных в пункте 13 настоящего Порядка, принимается решение об отказе в утверждении НООЛР (с мотивированным обоснованием), которое оформляется письмом на официальном бланке Министерства.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67C12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16. Приказ об утверждении НООЛР с документом об утверждении НООЛР либо письмо с мотивированным отказом в утверждении НООЛР вручается (направляется) хозяйствующему субъекту в течение 3 рабочих дней со дня принятия решения об утверждении НООЛР либо решения об отказе в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29336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17. НООЛР утверждаются сроком на 5 лет при условии ежегодного представления хозяйствующим субъектом технического отчета по обращению с отходами (далее - технический отчет), разработанного в соответствии с методическими указаниями, указанными в пункте 9 настоящего Порядка. Технический отчет представляется в Министерство в уведомительном порядке.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63BD6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В случае непредоставления или несвоевременного предоставления технического отчета НООЛР считается утвержденным до дня, следующего за датой срока предоставления технического отчета очередного года с даты утверждения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2439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18. Технический отчет представляется хозяйствующим субъектом непосредственно в Министерство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75F82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Датой представления технического отчета считается дата входящего регистрационного номера в Министерстве или дата почтового отправления.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7B082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В течение 30 рабочих дней со дня регистрации технического отчета Министерство вручает (направляет) хозяйствующему субъекту уведомление о соответствии либо несоответствии технического отчета методическим указаниям, указанным в пункте 9 настоящего Порядка и (или) утвержденным НООРЛ.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B1A2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19. Документ об утверждении НООЛР подлежит переоформлению в случаях: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658F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изменения сведений, содержащихся в заявлении об утверждении НООЛР хозяйствующего субъекта, в соответствии с подпунктом "а" пункта 10 настоящего Порядка, в том числе: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F50D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изменения наименования юридического лица, в том числе фирменного наименования;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E58C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изменения организационно-правовой формы юридического лица, места его нахождения - для юридического лица;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F7A3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изменения фамилии, имени, отчества (при наличии) индивидуального предпринимателя, места его жительства, данных документа (кем и когда выдан, его серия и номер), удостоверяющего его личность, - для индивидуального предпринимателя;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08039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изменения данных об объектах размещения отходов - самостоятельно эксплуатируемых (собственных) объектах размещения отходов и (или) об объектах размещения отходов, 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3E84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20. Переоформление документа об утверждении НООЛР допускается при условии неизменности утвержденных НООЛР в конкретных объектах размещения отходов и только в период действия утвержденных НООЛР. Срок действия переоформленного документа об утверждении НООЛР не должен превышать срок действия утвержденных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35A1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21. Переоформление документа об утверждении НООЛР осуществляется Министерством на основании предоставления хозяйствующим субъектом следующего комплекта документов: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3095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заявления о переоформлении документа об утверждении НООЛР с указанием следующих сведений: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9BC79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 (кем и когда выдан, его серия и номер),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0497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фамилия, имя и отчество (последнее - при наличии) индивидуального предпринимателя, место его жительства, данные документа (кем и когда выдан, его серия и номер),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 (кем и когда выдан, его серия и номер),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E6BEF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причины переоформления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FA1A4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В случае, предусмотренном подпунктом "б" пункта 19 настоящего Порядка, в заявлении о переоформлении документа об утверждении НООЛР указываются номера объектов размещения отходов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30.09.2011 N 792;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8E72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оригинала выданного ранее в установленном порядке документа об утверждении НООЛР;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7623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справки о неизменности производственного процесса, расхода сырья и материалов, номенклатуры и объемов выпускаемой продукции;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066B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г) доверенности, удостоверенной в установленном порядке в соответствии с законодательством Российской </w:t>
      </w:r>
      <w:proofErr w:type="gramStart"/>
      <w:r w:rsidRPr="001933F4">
        <w:rPr>
          <w:rFonts w:ascii="Arial" w:eastAsia="Times New Roman" w:hAnsi="Arial" w:cs="Arial"/>
          <w:sz w:val="24"/>
          <w:szCs w:val="24"/>
          <w:lang w:eastAsia="ru-RU"/>
        </w:rPr>
        <w:t>Федерации, в случае, если</w:t>
      </w:r>
      <w:proofErr w:type="gramEnd"/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 от имени хозяйствующего субъекта выступает доверенное лицо.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0AA3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22. В день поступления в Министерство комплекта документов, необходимого для переоформления документа об утверждении НООЛР, заявлению о переоформлении документа об утверждении НООЛР присваивается регистрационный номер.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F8507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23. Срок принятия Министерством решения о переоформлении документа об утверждении НООЛР либо решения об отказе в переоформлении документа об утверждении НООЛР (с мотивированным обоснованием) не может превышать 30 рабочих дней со дня регистрации в Министерстве заявления о переоформлении документа об утверждении НООЛР с приложенным к нему комплектом документов.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F577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24. Основанием для отказа в переоформлении документа об утверждении НООЛР является: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AC4FF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представление неполного комплекта документов, указанного в пункте 21 настоящего Порядка;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44BE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наличие в представленных документах неполной и (или) недостоверной информации;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06131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в)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30.09.2011 N 792;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D55D7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г)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2E60F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д) неуплата государственной пошлины за переоформление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095D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25. При отсутствии оснований для отказа в переоформлении документа об утверждении НООЛР, указанных в пункте 24 настоящего Порядка, принимается решение о переоформлении документа об утверждении НООЛР, которое оформляется приказом Министерства, с приложением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0D1AF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Датой переоформления документа об утверждении НООЛР является дата принятия приказа Министерства о переоформлении НООЛР, при этом в новом документе об утверждении НООЛР указывается тот же регистрационный номер и тот же срок действия, которые были указаны в ранее выданном документе об 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9277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26. При наличии оснований для отказа в переоформлении документа об утверждении НООЛР, указанных в пункте 24 настоящего Порядка, принимается решение об отказе в переоформлении документа об утверждении НООЛР (с мотивированным обоснованием), которое оформляется письмом на официальном бланке Министерства.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B50C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27. Приказ о переоформлении документа об утверждении НООЛР с документом об утверждении НООЛР либо письмо с мотивированным отказом в переоформлении документа об утверждении НООЛР вручается (направляется) хозяйствующему субъекту в течение 3 рабочих дней со дня принятия решения о переоформлении документа об утверждении НООЛР либо решения об отказе в переоформлении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7A32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28. В случае утери либо порчи документа об утверждении НООЛР Министерством осуществляется выдача дубликата документа об утверждении НООЛР на основании предоставления хозяйствующим субъектом следующего комплекта документов: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A4750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заявления о выдаче дубликата документа об утверждении НООЛР с указанием следующих сведений: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EA8D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 (кем и когда выдан, его серия и номер),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0889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фамилия, имя и отчество (последнее - при наличии) индивидуального предпринимателя, место его жительства, данные документа (кем и когда выдан, его серия и номер),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 (кем и когда выдан, его серия и номер),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5CB93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причины выдачи дубликата документа об утверждении НООЛР;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F867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испорченного документа об утверждении НООЛР, выданного ранее в установленном порядке (в случае порчи документа);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668B1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в) доверенности, удостоверенной в установленном порядке в соответствии с законодательством Российской </w:t>
      </w:r>
      <w:proofErr w:type="gramStart"/>
      <w:r w:rsidRPr="001933F4">
        <w:rPr>
          <w:rFonts w:ascii="Arial" w:eastAsia="Times New Roman" w:hAnsi="Arial" w:cs="Arial"/>
          <w:sz w:val="24"/>
          <w:szCs w:val="24"/>
          <w:lang w:eastAsia="ru-RU"/>
        </w:rPr>
        <w:t>Федерации, в случае, если</w:t>
      </w:r>
      <w:proofErr w:type="gramEnd"/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 от имени хозяйствующего субъекта выступает доверенное лицо.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AF02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29. В день поступления в Министерство комплекта документов, необходимого для выдачи дубликата документа об утверждении НООЛР, заявлению о выдаче дубликата документа об утверждении НООЛР присваивается регистрационный 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номер.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C7F5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30. Срок принятия Министерством решения о выдаче дубликата документа об утверждении НООЛР либо решения об отказе в выдаче дубликата документа об утверждении НООЛР (с мотивированным обоснованием) не может превышать 15 рабочих дней со дня регистрации в Министерстве заявления о выдаче дубликата документа об утверждении НООЛР с приложенным к нему комплектом документов.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EB44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31. Основанием для отказа в выдаче дубликата документа об утверждении НООЛР является: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6E90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а) выявление неточностей и (или) неполноты сведений, предусмотренных пунктом 28 настоящего Порядка;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768B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б) неуплата государственной пошлины за выдачу дубликата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94251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32. При отсутствии оснований для отказа в выдаче дубликата документа об утверждении НООЛР, указанных в пункте 31 настоящего Порядка, принимается решение о выдаче дубликата документа об утверждении НООЛР, которое оформляется приказом Министерства, с приложением дубликата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217B5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Датой выдачи дубликата документа об утверждении НООЛР является дата принятия приказа Министерства о выдаче дубликата документа об утверждении НООЛР, при этом в дубликате указывается тот же регистрационный номер и тот же срок действия, которые были указаны в ранее выданном документе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46561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33. При наличии оснований для отказа в выдаче дубликата документа об утверждении НООЛР, указанных в пункте 31 настоящего Порядка, принимается решение об отказе в выдаче дубликата документа об утверждении НООЛР (с мотивированным обоснованием), которое оформляется письмом на официальном бланке Министерства.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1FFEB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34. Приказ о выдаче дубликата документа об утверждении НООЛР с дубликатом документа об утверждении НООЛР либо письмо с мотивированным отказом в выдаче дубликата документа об утверждении НООЛР вручается (направляется) хозяйствующему субъекту в течение 3 рабочих дней со дня принятия решения о выдаче дубликата документа об утверждении НООЛР либо решения об отказе в выдаче дубликата документа об утверждении НООЛР.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3D7BA" w14:textId="77777777" w:rsidR="001933F4" w:rsidRPr="001933F4" w:rsidRDefault="001933F4" w:rsidP="001933F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разработки и утверждения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 и лимитов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их размещение применительно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хозяйственной и (или) иной деятельности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 предпринимателей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(за исключением субъектов малого и среднего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 в процессе которой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образуются отходы на объектах, подлежащих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6AD7D010" w14:textId="77777777" w:rsidR="001933F4" w:rsidRPr="001933F4" w:rsidRDefault="001933F4" w:rsidP="001933F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ДОКУМЕНТ об утверждении нормативов образования отходов и лимитов на их размещение</w:t>
      </w:r>
    </w:p>
    <w:p w14:paraId="7455D950" w14:textId="77777777" w:rsidR="001933F4" w:rsidRPr="001933F4" w:rsidRDefault="001933F4" w:rsidP="001933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EDAA9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от __________ N ____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73DF7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ИНН __________ ОГРН __________ Адрес: 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"/>
        <w:gridCol w:w="517"/>
        <w:gridCol w:w="622"/>
        <w:gridCol w:w="517"/>
        <w:gridCol w:w="510"/>
        <w:gridCol w:w="568"/>
        <w:gridCol w:w="554"/>
        <w:gridCol w:w="377"/>
        <w:gridCol w:w="316"/>
        <w:gridCol w:w="333"/>
        <w:gridCol w:w="333"/>
        <w:gridCol w:w="333"/>
        <w:gridCol w:w="333"/>
        <w:gridCol w:w="333"/>
        <w:gridCol w:w="510"/>
        <w:gridCol w:w="479"/>
        <w:gridCol w:w="377"/>
        <w:gridCol w:w="333"/>
        <w:gridCol w:w="333"/>
        <w:gridCol w:w="333"/>
        <w:gridCol w:w="333"/>
        <w:gridCol w:w="333"/>
        <w:gridCol w:w="333"/>
      </w:tblGrid>
      <w:tr w:rsidR="001933F4" w:rsidRPr="001933F4" w14:paraId="62207EFB" w14:textId="77777777" w:rsidTr="001933F4">
        <w:trPr>
          <w:trHeight w:val="15"/>
        </w:trPr>
        <w:tc>
          <w:tcPr>
            <w:tcW w:w="554" w:type="dxa"/>
            <w:hideMark/>
          </w:tcPr>
          <w:p w14:paraId="4A310BE4" w14:textId="77777777" w:rsidR="001933F4" w:rsidRPr="001933F4" w:rsidRDefault="001933F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6A1F787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EA1DDBF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2C4AAD9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DDB2518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B2AD087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48E9779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55BAED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CF0D1E4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DB0EFB8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E94227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A9BC9FA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5A066BE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5926895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C2E2A3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7D5E22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910CCD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EA4F520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95CD8F8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9FC5DD0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1A7C57D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C50067B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156DC2" w14:textId="77777777" w:rsidR="001933F4" w:rsidRPr="001933F4" w:rsidRDefault="001933F4">
            <w:pPr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00409190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6111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C82A6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D9FF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CE3F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отходов в средн</w:t>
            </w: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 за год, тонн в год</w:t>
            </w:r>
          </w:p>
        </w:tc>
        <w:tc>
          <w:tcPr>
            <w:tcW w:w="1866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3315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Предлагаемые лимиты ежегодного размещения отходов</w:t>
            </w:r>
          </w:p>
        </w:tc>
      </w:tr>
      <w:tr w:rsidR="001933F4" w:rsidRPr="001933F4" w14:paraId="1A717C76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E820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F0E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085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C87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AB42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передаче отходов на размещение другим индивидуальным предпринимателям или юридическим лицам, тонн в год</w:t>
            </w:r>
          </w:p>
        </w:tc>
        <w:tc>
          <w:tcPr>
            <w:tcW w:w="794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E7E8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ежегодному размещению на эксплуатируемых (собственных) объектах размещения отходов, тонн в год</w:t>
            </w:r>
          </w:p>
        </w:tc>
      </w:tr>
      <w:tr w:rsidR="001933F4" w:rsidRPr="001933F4" w14:paraId="5B95EAAA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71CB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31B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2EF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8CA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7F8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C22C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предприниматель или юридическое лицо, эксплуатирую</w:t>
            </w: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щее объект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D5F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отходов в государственном реестре объектов разм</w:t>
            </w: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ещения отходов (далее - ГРОРО)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7517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B477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3384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 размещения отходов в ГРОРО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1337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</w:tr>
      <w:tr w:rsidR="001933F4" w:rsidRPr="001933F4" w14:paraId="46315014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52C0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652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FF2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D87E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C79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A13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2E5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BEE2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9555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9E53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825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E3B5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59E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1933F4" w:rsidRPr="001933F4" w14:paraId="2D2EEA43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D758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412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7A1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810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620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604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FED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A51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6B6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4F4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B42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FF5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49A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5DF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D10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D76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A78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2F6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0C1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924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43D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B89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4E0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4F55200F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DB0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F7A8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9B5B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DC29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CC2A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34BB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E318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DE9F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3780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1D1E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C5DE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9170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73F2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C0F0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8F9B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EDAC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BA7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94E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8A67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6543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9EFF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6671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D3AA" w14:textId="77777777" w:rsidR="001933F4" w:rsidRPr="001933F4" w:rsidRDefault="001933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933F4" w:rsidRPr="001933F4" w14:paraId="3340F535" w14:textId="77777777" w:rsidTr="001933F4">
        <w:tc>
          <w:tcPr>
            <w:tcW w:w="21600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D0AB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</w:t>
            </w:r>
          </w:p>
        </w:tc>
      </w:tr>
      <w:tr w:rsidR="001933F4" w:rsidRPr="001933F4" w14:paraId="11D7E56F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B7DC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695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D53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615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87A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6EC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C96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2004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B24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208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2FC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F97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CE8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EBE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C9D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387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1FD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846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4DD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221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C98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3AB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CC2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57BDD7E6" w14:textId="77777777" w:rsidTr="001933F4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85D4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D9D4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5C4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F2F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E75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C6E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788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EE9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1A5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E66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EDD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2FD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2F2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D1C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7F8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6B4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6BF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A3E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496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0F3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BB8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770CA57F" w14:textId="77777777" w:rsidTr="001933F4">
        <w:tc>
          <w:tcPr>
            <w:tcW w:w="21600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72B0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</w:t>
            </w:r>
          </w:p>
        </w:tc>
      </w:tr>
      <w:tr w:rsidR="001933F4" w:rsidRPr="001933F4" w14:paraId="21A26667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F7FE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92A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FB0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D88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0B4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D1C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919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E5D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211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F02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34B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838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BD5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90A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BBD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264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952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F27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554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680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CB7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051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2DC31DB8" w14:textId="77777777" w:rsidTr="001933F4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3A7B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8250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F3D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F1C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DFA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797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A11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D73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02B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2D1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546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D8C4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450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CAF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62B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DF3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837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674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7F0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7CF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F8A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1300D436" w14:textId="77777777" w:rsidTr="001933F4">
        <w:tc>
          <w:tcPr>
            <w:tcW w:w="21600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DE88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</w:t>
            </w:r>
          </w:p>
        </w:tc>
      </w:tr>
      <w:tr w:rsidR="001933F4" w:rsidRPr="001933F4" w14:paraId="02B4B5D1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D610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F15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568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29E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469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9C8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900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441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279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4BD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3C1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536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97C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FB4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6C9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E31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098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4D8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E03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1DC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607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5A0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78D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42DEA888" w14:textId="77777777" w:rsidTr="001933F4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CC3E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6502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B93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7BB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550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D75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EAA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292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E6D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097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4227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31F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88D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C8D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BC4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208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CDC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229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C58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22C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432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1CE4BAAB" w14:textId="77777777" w:rsidTr="001933F4">
        <w:tc>
          <w:tcPr>
            <w:tcW w:w="21600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3010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</w:t>
            </w:r>
          </w:p>
        </w:tc>
      </w:tr>
      <w:tr w:rsidR="001933F4" w:rsidRPr="001933F4" w14:paraId="39FBA962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F87B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4FA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037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32C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308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05E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852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E3E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4B1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BAD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D67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6F3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BFA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735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B7A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925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572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C38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64B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782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487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A31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72B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4B0310B2" w14:textId="77777777" w:rsidTr="001933F4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DD96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73D1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1F3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AE2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625E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E1A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3E8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9FF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18F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230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DF8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CF1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2E9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7DF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42C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AD6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0B7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36F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6E1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F8F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E85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6E41286A" w14:textId="77777777" w:rsidTr="001933F4">
        <w:tc>
          <w:tcPr>
            <w:tcW w:w="21600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5441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</w:t>
            </w:r>
          </w:p>
        </w:tc>
      </w:tr>
      <w:tr w:rsidR="001933F4" w:rsidRPr="001933F4" w14:paraId="3D399A06" w14:textId="77777777" w:rsidTr="00193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4C70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4E1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77D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592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166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A8A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588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F38F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777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B54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277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667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83D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361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A9F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26E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D65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957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78C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61E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CAAE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5C2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80C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3F9A5813" w14:textId="77777777" w:rsidTr="001933F4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A248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96A5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26C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D33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DC2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F72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2A9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303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1CD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8DA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8EE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912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5438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B40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0F30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898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6811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293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296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292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F485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33F4" w:rsidRPr="001933F4" w14:paraId="5AD7BDEC" w14:textId="77777777" w:rsidTr="001933F4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AEDD" w14:textId="77777777" w:rsidR="001933F4" w:rsidRPr="001933F4" w:rsidRDefault="00193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2595" w14:textId="77777777" w:rsidR="001933F4" w:rsidRPr="001933F4" w:rsidRDefault="00193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A20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3C77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6B1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EEC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5D4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F7C4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D4C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719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CC1A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F34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27E2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DB26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16A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A479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5D4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EDF3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45BD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41EC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C18B" w14:textId="77777777" w:rsidR="001933F4" w:rsidRPr="001933F4" w:rsidRDefault="00193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19DEB11" w14:textId="77777777" w:rsidR="001933F4" w:rsidRPr="001933F4" w:rsidRDefault="001933F4" w:rsidP="001933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FA6F8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1933F4">
        <w:rPr>
          <w:rFonts w:ascii="Arial" w:eastAsia="Times New Roman" w:hAnsi="Arial" w:cs="Arial"/>
          <w:sz w:val="24"/>
          <w:szCs w:val="24"/>
          <w:lang w:eastAsia="ru-RU"/>
        </w:rPr>
        <w:t>Утвержден  на</w:t>
      </w:r>
      <w:proofErr w:type="gramEnd"/>
      <w:r w:rsidRPr="001933F4">
        <w:rPr>
          <w:rFonts w:ascii="Arial" w:eastAsia="Times New Roman" w:hAnsi="Arial" w:cs="Arial"/>
          <w:sz w:val="24"/>
          <w:szCs w:val="24"/>
          <w:lang w:eastAsia="ru-RU"/>
        </w:rPr>
        <w:t xml:space="preserve"> основании  приказа Министерства природных ресурсов и экологии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54FFD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Тверской области от __________ N __________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A52DC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 срок действия с __________ по __________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9935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Министр природных ресурсов и экологии Тверской области ____________________</w:t>
      </w:r>
      <w:r w:rsidRPr="00193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767FE" w14:textId="77777777" w:rsidR="001933F4" w:rsidRPr="001933F4" w:rsidRDefault="001933F4" w:rsidP="00193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933F4">
        <w:rPr>
          <w:rFonts w:ascii="Arial" w:eastAsia="Times New Roman" w:hAnsi="Arial" w:cs="Arial"/>
          <w:sz w:val="24"/>
          <w:szCs w:val="24"/>
          <w:lang w:eastAsia="ru-RU"/>
        </w:rPr>
        <w:t>Исполнитель: ____________________</w:t>
      </w:r>
    </w:p>
    <w:p w14:paraId="5A6D7C39" w14:textId="77777777" w:rsidR="001933F4" w:rsidRPr="001933F4" w:rsidRDefault="001933F4" w:rsidP="001933F4"/>
    <w:p w14:paraId="2213D9FC" w14:textId="77777777" w:rsidR="006C427C" w:rsidRPr="001933F4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933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