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C8AF5D" w14:textId="77777777" w:rsidR="00646EC3" w:rsidRPr="00646EC3" w:rsidRDefault="00646EC3" w:rsidP="00646EC3">
      <w:pPr>
        <w:spacing w:after="200" w:line="276" w:lineRule="auto"/>
        <w:textAlignment w:val="baseline"/>
        <w:rPr>
          <w:rFonts w:ascii="Arial" w:eastAsia="Calibri" w:hAnsi="Arial" w:cs="Arial"/>
          <w:sz w:val="20"/>
          <w:szCs w:val="20"/>
        </w:rPr>
      </w:pPr>
      <w:r w:rsidRPr="00646EC3">
        <w:rPr>
          <w:rFonts w:ascii="Arial" w:eastAsia="Calibri" w:hAnsi="Arial" w:cs="Arial"/>
          <w:sz w:val="23"/>
          <w:szCs w:val="23"/>
        </w:rPr>
        <w:t> </w:t>
      </w:r>
    </w:p>
    <w:p w14:paraId="3DFC6EE8" w14:textId="77777777" w:rsidR="00646EC3" w:rsidRPr="00646EC3" w:rsidRDefault="00646EC3" w:rsidP="00646EC3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ЧУКОТСКОГО АВТОНОМНОГО ОКРУГА</w:t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февраля 2019 года N 87</w:t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и Паспорта памятника природы регионального значения "</w:t>
      </w:r>
      <w:proofErr w:type="spellStart"/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1837983E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853D3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2 и 26 Федерального закона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в целях реализации пункта 3 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 Правительство Чукотского автономного округа постановляет: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47C34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D935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AFA4E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139B6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1) Положение о памятнике природы регионального значения "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" согласно приложению 1 к настоящему постановлению;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FB782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FDF81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2) Паспорт памятника природы регионального значения "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" согласно приложению 2 к настоящему постановлению.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E133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3ACB4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пункт 19 Перечня памятников природы регионального значения Чукотского автономного округа, образованных до 2007 года, приложения 1 к 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52935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A8DBC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(Соболев </w:t>
      </w:r>
      <w:proofErr w:type="gram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М.Ю.</w:t>
      </w:r>
      <w:proofErr w:type="gram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C65AF" w14:textId="77777777" w:rsidR="00646EC3" w:rsidRPr="00646EC3" w:rsidRDefault="00646EC3" w:rsidP="00646EC3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  <w:t>Р.В.КОПИН</w:t>
      </w:r>
    </w:p>
    <w:p w14:paraId="7E45E0CF" w14:textId="77777777" w:rsidR="00646EC3" w:rsidRPr="00646EC3" w:rsidRDefault="00646EC3" w:rsidP="00646EC3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 февраля 2019 г. N 87</w:t>
      </w:r>
    </w:p>
    <w:p w14:paraId="59CE5750" w14:textId="77777777" w:rsidR="00646EC3" w:rsidRPr="00646EC3" w:rsidRDefault="00646EC3" w:rsidP="00646EC3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"ЧЕГИТУНЬСКИЙ"</w:t>
      </w:r>
    </w:p>
    <w:p w14:paraId="5BF88A7A" w14:textId="77777777" w:rsidR="00646EC3" w:rsidRPr="00646EC3" w:rsidRDefault="00646EC3" w:rsidP="00646EC3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68E5522B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E3262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разработано в соответствии с Земельным кодексом Российской Федерации, Федеральными законами от 10 января 2002 года N 7-ФЗ "Об охране окружающей среды", 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 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года", определяет цели объявления природного комплекса "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FAF9F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12E53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AC52C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B0A77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3. Памятник природы расположен на территории Чукотского района, в северо-восточной части Чукотского полуострова, в 55 км к юго-востоку от с.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Энурмино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, в нижнем течении р.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(в 20 км от устья). Территория Памятника природы объединяет каньоны р.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ее притоков (рек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Путукунейвеем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Гуйгувеем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Вэтгываам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Пучьэвеем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) и приурочена к самому крупному на полуострове северному массиву выходов карбонатных позднепротерозойских и палеозойских горных пород с самобытной флорой и множеством реликтов континентальных фаз истории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Берингии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D7423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D34C3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составляет 20 га, профиль - водно-ботанический, категория занимаемых земель - земли сельскохозяйственного назначения.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DF2B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4E9BD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7C549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86241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E1E32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9420C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7B70C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64EC2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824A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2A24F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и в границах его охранной зоны в соответствии с Федеральным законом от 14 марта 1995 года N 33-ФЗ "Об особо охраняемых природных территориях" запрещается всякая деятельность, влекущая за собой нарушение сохранности Памятника природы.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9AA4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C5FB26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Чукотского муниципального района, лесохозяйственных регламентов и проектов освоения лесов, инвентаризации земель, а также схем землеустройства,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водопользования.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0B1BA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F0D01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при наличии положительного заключения государственной экологической экспертизы.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2B06F" w14:textId="77777777" w:rsidR="00646EC3" w:rsidRPr="00646EC3" w:rsidRDefault="00646EC3" w:rsidP="00646EC3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2. ЦЕЛИ ОБРАЗОВАНИЯ ПАМЯТНИКА ПРИРОДЫ</w:t>
      </w:r>
    </w:p>
    <w:p w14:paraId="2FC780B2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0F593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12. Природный комплекс "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" объявлен Памятником природы в целях сохранения самого крупного на полуострове северного массива выходов карбонатных позднепротерозойских и палеозойских горных пород с самобытной флорой и множеством реликтов континентальных фаз истории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Берингии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, а также единственных местонахождений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резушника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чукчей (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Arabidopsis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tschuktschorum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) и многих других реликтовых видов.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9B1C4" w14:textId="77777777" w:rsidR="00646EC3" w:rsidRPr="00646EC3" w:rsidRDefault="00646EC3" w:rsidP="00646EC3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3. РЕЖИМ ОСОБОЙ ОХРАНЫ ТЕРРИТОРИИ ПАМЯТНИКА ПРИРОДЫ</w:t>
      </w:r>
    </w:p>
    <w:p w14:paraId="262569DF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B564C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A639F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CA594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1) разрушение или ухудшение среды обитания объектов животного и растительного мира;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8D7EF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0DC5E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изменение естественного уровня водного горизонта, гидрологического режима и гидрохимического состава;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2D56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155F7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3) распашка и разрушение берегов водоема;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BA925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49DB3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4) размещение отвалов размываемых грунтов;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A2AAC8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E6A76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5) выпас сельскохозяйственных животных;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7065C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BDAEE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6)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A9854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52AD61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7)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21410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8A1FF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8) движение и стоянка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B9AF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4BBB6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9) уничтожение водной и прибрежной растительности;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227FB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4B37C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10) захламление берегов;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653B7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6921C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11) разведение костров и устройство стоянок (кроме специально оборудованных мест);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014F6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10492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12) геологоразведочные работы и добыча полезных ископаемых.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941C2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C9ED2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14. На территории Памятника природы по согласованию с Департаментом разрешается: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5B4FB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CE117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1) изучение, исследование и иное использование объектов животного и растительного мира в научных, культурно-просветительских, воспитательных, рекреационных, эстетических целях без изъятия их из среды обитания;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41C60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173B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2)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19324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6AD7C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3) сбор ягод, грибов для собственных нужд в установленные сроки без нарушения условий их произрастания;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A4CFC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81857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4) заготовка и сбор гражданами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 для собственных нужд;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AB5AD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85FD3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5) осуществление эколого-просветительской и рекреационной деятельности.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10169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003B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", утвержденным настоящим постановлением.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BF25A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D433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914C8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F41A7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находятся Памятник природы.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68D64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BB1A8E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17. К охране Памятника природы могут привлекаться работники правоохранительных и природоохранных органов, общественные инспекторы, а также члены общественных организаций.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6A2A2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A142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18. Установленный режим особой охраны Памятника природы указывается в паспорте Памятника природы.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47E13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5918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D580A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7499B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F8E34" w14:textId="77777777" w:rsidR="00646EC3" w:rsidRPr="00646EC3" w:rsidRDefault="00646EC3" w:rsidP="00646EC3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2DBF6B5C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675AD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D2BBC" w14:textId="77777777" w:rsidR="00646EC3" w:rsidRPr="00646EC3" w:rsidRDefault="00646EC3" w:rsidP="00646EC3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3CCD9" w14:textId="77777777" w:rsidR="00646EC3" w:rsidRPr="00646EC3" w:rsidRDefault="00646EC3" w:rsidP="00646EC3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67CEA" w14:textId="77777777" w:rsidR="00646EC3" w:rsidRPr="00646EC3" w:rsidRDefault="00646EC3" w:rsidP="00646EC3">
      <w:pPr>
        <w:keepNext/>
        <w:keepLines/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46EC3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к Положению о памятнике природы</w:t>
      </w:r>
      <w:r w:rsidRPr="00646EC3">
        <w:rPr>
          <w:rFonts w:ascii="Arial" w:eastAsia="Times New Roman" w:hAnsi="Arial" w:cs="Arial"/>
          <w:b/>
          <w:bCs/>
          <w:sz w:val="24"/>
          <w:szCs w:val="24"/>
        </w:rPr>
        <w:br/>
        <w:t>регионального значения "</w:t>
      </w:r>
      <w:proofErr w:type="spellStart"/>
      <w:r w:rsidRPr="00646EC3">
        <w:rPr>
          <w:rFonts w:ascii="Arial" w:eastAsia="Times New Roman" w:hAnsi="Arial" w:cs="Arial"/>
          <w:b/>
          <w:bCs/>
          <w:sz w:val="24"/>
          <w:szCs w:val="24"/>
        </w:rPr>
        <w:t>Чегитуньский</w:t>
      </w:r>
      <w:proofErr w:type="spellEnd"/>
      <w:r w:rsidRPr="00646EC3">
        <w:rPr>
          <w:rFonts w:ascii="Arial" w:eastAsia="Times New Roman" w:hAnsi="Arial" w:cs="Arial"/>
          <w:b/>
          <w:bCs/>
          <w:sz w:val="24"/>
          <w:szCs w:val="24"/>
        </w:rPr>
        <w:t>"</w:t>
      </w:r>
    </w:p>
    <w:p w14:paraId="17E32647" w14:textId="77777777" w:rsidR="00646EC3" w:rsidRPr="00646EC3" w:rsidRDefault="00646EC3" w:rsidP="00646EC3">
      <w:pPr>
        <w:keepNext/>
        <w:keepLines/>
        <w:spacing w:after="240" w:line="330" w:lineRule="atLeast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646EC3">
        <w:rPr>
          <w:rFonts w:ascii="Arial" w:eastAsia="Times New Roman" w:hAnsi="Arial" w:cs="Arial"/>
          <w:b/>
          <w:bCs/>
          <w:i/>
          <w:iCs/>
        </w:rPr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  <w:t>СХЕМА РАСПОЛОЖЕНИЯ ПАМЯТНИКА ПРИРОДЫ РЕГИОНАЛЬНОГО ЗНАЧЕНИЯ "ЧЕГИТУНЬСКИЙ"*</w:t>
      </w:r>
    </w:p>
    <w:p w14:paraId="004042A5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____________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9670B" w14:textId="77777777" w:rsidR="00646EC3" w:rsidRPr="00646EC3" w:rsidRDefault="00646EC3" w:rsidP="00646EC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46EC3">
        <w:rPr>
          <w:rFonts w:ascii="Arial" w:eastAsia="Times New Roman" w:hAnsi="Arial" w:cs="Arial"/>
          <w:b/>
          <w:bCs/>
          <w:i/>
          <w:iCs/>
        </w:rPr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  <w:t>СХЕМА ГРАНИЦЫ ПАМЯТНИКА ПРИРОДЫ РЕГИОНАЛЬНОГО ЗНАЧЕНИЯ "ЧЕГИТУНЬСКИЙ"*</w:t>
      </w:r>
    </w:p>
    <w:p w14:paraId="6702E630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5BBD1" w14:textId="77777777" w:rsidR="00646EC3" w:rsidRPr="00646EC3" w:rsidRDefault="00646EC3" w:rsidP="00646EC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46EC3">
        <w:rPr>
          <w:rFonts w:ascii="Arial" w:eastAsia="Times New Roman" w:hAnsi="Arial" w:cs="Arial"/>
          <w:b/>
          <w:bCs/>
          <w:i/>
          <w:iCs/>
        </w:rPr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  <w:t>ОПИСАНИЕ ХАРАКТЕРНЫХ ТОЧЕК ГРАНИЦЫ ПАМЯТНИКА ПРИРОДЫ РЕГИОНАЛЬНОГО ЗНАЧЕНИЯ "ЧЕГИТУНЬСКИЙ"</w:t>
      </w:r>
    </w:p>
    <w:p w14:paraId="0F432ED9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9004B" w14:textId="77777777" w:rsidR="00646EC3" w:rsidRPr="00646EC3" w:rsidRDefault="00646EC3" w:rsidP="00646E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границы памятника природы регионального значения "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Чегитуньский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характерная точка) 1, расположенной в 1,08 км северо-восточнее места слияния рек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Пыткынейвеем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, граница идет в юго-восточном направлении на протяжении 0,32 км до характерной точки 2, расположенной в 0,99 км северо-восточнее места слияния рек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Пыткынейвеем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CFF56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C41A9" w14:textId="77777777" w:rsidR="00646EC3" w:rsidRPr="00646EC3" w:rsidRDefault="00646EC3" w:rsidP="00646E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От характерной точки 2 граница идет в юго-западном направлении на протяжении 0,52 км до характерной точки 3, расположенной в 0,51 км северо-восточнее места слияния рек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Пыткынейвеем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FCBCF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0A8EC2" w14:textId="77777777" w:rsidR="00646EC3" w:rsidRPr="00646EC3" w:rsidRDefault="00646EC3" w:rsidP="00646E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От характерной точки 3 граница идет в северо-западном направлении на протяжении 0,39 км до характерной точки 4, расположенной в 0,66 км северо-западнее места слияния рек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Пыткынейвеем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646EC3">
        <w:rPr>
          <w:rFonts w:ascii="Arial" w:eastAsia="Times New Roman" w:hAnsi="Arial" w:cs="Arial"/>
          <w:sz w:val="24"/>
          <w:szCs w:val="24"/>
          <w:lang w:eastAsia="ru-RU"/>
        </w:rPr>
        <w:t>Чегитунь</w:t>
      </w:r>
      <w:proofErr w:type="spellEnd"/>
      <w:r w:rsidRPr="00646EC3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351AF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1A308" w14:textId="77777777" w:rsidR="00646EC3" w:rsidRPr="00646EC3" w:rsidRDefault="00646EC3" w:rsidP="00646E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От характерной точки 4 граница идет в восточном направлении на протяжении 0,57 км до характерной точки 1.</w:t>
      </w:r>
      <w:r w:rsidRPr="00646EC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8386E" w14:textId="77777777" w:rsidR="00646EC3" w:rsidRPr="00646EC3" w:rsidRDefault="00646EC3" w:rsidP="00646EC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46EC3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  <w:t>КАТАЛОГ ГЕОГРАФИЧЕСКИХ КООРДИНАТ ПОВОРОТНЫХ ТОЧЕК ГРАНИЦЫ ПАМЯТНИКА ПРИРОДЫ РЕГИОНАЛЬНОГО ЗНАЧЕНИЯ "ЧЕГИТУНЬСКИЙ"</w:t>
      </w:r>
    </w:p>
    <w:p w14:paraId="79A9BB95" w14:textId="77777777" w:rsidR="00646EC3" w:rsidRPr="00646EC3" w:rsidRDefault="00646EC3" w:rsidP="00646EC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E4B6B" w14:textId="77777777" w:rsidR="00646EC3" w:rsidRPr="00646EC3" w:rsidRDefault="00646EC3" w:rsidP="00646EC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46EC3">
        <w:rPr>
          <w:rFonts w:ascii="Arial" w:eastAsia="Times New Roman" w:hAnsi="Arial" w:cs="Arial"/>
          <w:sz w:val="24"/>
          <w:szCs w:val="24"/>
          <w:lang w:eastAsia="ru-RU"/>
        </w:rPr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921"/>
        <w:gridCol w:w="1101"/>
        <w:gridCol w:w="918"/>
        <w:gridCol w:w="1102"/>
        <w:gridCol w:w="920"/>
        <w:gridCol w:w="1099"/>
      </w:tblGrid>
      <w:tr w:rsidR="00646EC3" w:rsidRPr="00646EC3" w14:paraId="54EA0922" w14:textId="77777777" w:rsidTr="00646EC3">
        <w:trPr>
          <w:trHeight w:val="15"/>
        </w:trPr>
        <w:tc>
          <w:tcPr>
            <w:tcW w:w="1663" w:type="dxa"/>
            <w:hideMark/>
          </w:tcPr>
          <w:p w14:paraId="10F057A9" w14:textId="77777777" w:rsidR="00646EC3" w:rsidRPr="00646EC3" w:rsidRDefault="00646EC3" w:rsidP="00646EC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1663" w:type="dxa"/>
            <w:hideMark/>
          </w:tcPr>
          <w:p w14:paraId="6F5FB7BF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1913EC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1E1030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5FD7E7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EAAA4A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93858A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D76E2DC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46EC3" w:rsidRPr="00646EC3" w14:paraId="67CFB739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36E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A4F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67C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широта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56B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Западная долгота</w:t>
            </w:r>
          </w:p>
        </w:tc>
      </w:tr>
      <w:tr w:rsidR="00646EC3" w:rsidRPr="00646EC3" w14:paraId="68533BFE" w14:textId="77777777" w:rsidTr="00646EC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FDBE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3B6B" w14:textId="77777777" w:rsidR="00646EC3" w:rsidRPr="00646EC3" w:rsidRDefault="00646EC3" w:rsidP="00646EC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1FB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3B0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2DB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0CE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1B2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EFE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</w:tr>
      <w:tr w:rsidR="00646EC3" w:rsidRPr="00646EC3" w14:paraId="2B8B588C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7FA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FCB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897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A97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05E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80A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6BB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598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646EC3" w:rsidRPr="00646EC3" w14:paraId="0AE6DBA0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AC8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982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F95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AC1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888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CBD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738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A4CF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646EC3" w:rsidRPr="00646EC3" w14:paraId="027810B2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385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D8F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E400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ADF0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CA6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41E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4A8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0B4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646EC3" w:rsidRPr="00646EC3" w14:paraId="3FAB280D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250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39E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CC5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669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91F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566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74F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3A1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46EC3" w:rsidRPr="00646EC3" w14:paraId="1AEBCBD9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C596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C19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24D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BF9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F74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FB3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145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753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646EC3" w:rsidRPr="00646EC3" w14:paraId="0A1D92F9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09E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434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A1C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7A6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A2B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BDF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854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5CD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46EC3" w:rsidRPr="00646EC3" w14:paraId="355D5196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142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E07C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C61C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C54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1CE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1C5E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705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133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46EC3" w:rsidRPr="00646EC3" w14:paraId="740E2FF4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BAF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568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F0E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C90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D5B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25A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72C7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B9C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646EC3" w:rsidRPr="00646EC3" w14:paraId="3748367A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9EF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98FB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865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A59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AB3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C9B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A44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60F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646EC3" w:rsidRPr="00646EC3" w14:paraId="6F933AEC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EA4E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711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EE1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43D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63E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8C7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E0C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6F4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646EC3" w:rsidRPr="00646EC3" w14:paraId="0D404611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6AE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848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E9B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4CD9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4DC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A3A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B83B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6D2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646EC3" w:rsidRPr="00646EC3" w14:paraId="7C0C2D6D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A5E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9EA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955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B2D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07E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C17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2350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A4E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46EC3" w:rsidRPr="00646EC3" w14:paraId="6444E76F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AF2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1F7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365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3E7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1DF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B35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F60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750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46EC3" w:rsidRPr="00646EC3" w14:paraId="6FF11F01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6F4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F9F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3B0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E55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49D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88C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4C0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8D8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646EC3" w:rsidRPr="00646EC3" w14:paraId="4DE66AD8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5FD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023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96C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42F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C75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153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A27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CEB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46EC3" w:rsidRPr="00646EC3" w14:paraId="496454D6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BFE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D0A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2DB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165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4AD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0E2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B59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95FF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646EC3" w:rsidRPr="00646EC3" w14:paraId="2238EA0D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76D1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9D1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837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7AD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AE2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866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151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7D4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646EC3" w:rsidRPr="00646EC3" w14:paraId="6A749DFF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BA7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DEA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316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8DC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3F4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458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8D9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6DC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646EC3" w:rsidRPr="00646EC3" w14:paraId="362F921D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E21A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80E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B5B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311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E48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9FC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75F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8B0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46EC3" w:rsidRPr="00646EC3" w14:paraId="6863A079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451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7D0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9BC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0A4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BEE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627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FC4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D3D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646EC3" w:rsidRPr="00646EC3" w14:paraId="01D59091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1E0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6EE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64C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8CB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313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C1F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540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843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646EC3" w:rsidRPr="00646EC3" w14:paraId="0304BE7B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BDB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709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403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E15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97C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4FD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BA9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E1A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6EC3" w:rsidRPr="00646EC3" w14:paraId="7BF09DF3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1CF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31D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CF5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D67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D39A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7C3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936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D206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46EC3" w:rsidRPr="00646EC3" w14:paraId="6BC35D09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87C9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B7A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5DF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37A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065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EBD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150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C44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6EC3" w:rsidRPr="00646EC3" w14:paraId="009792DB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178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4A09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16EB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1C4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9EC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6A0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627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599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646EC3" w:rsidRPr="00646EC3" w14:paraId="41F0B430" w14:textId="77777777" w:rsidTr="00646EC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9A5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32A6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00E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299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060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623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5EE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AC3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</w:tbl>
    <w:p w14:paraId="4A3D7918" w14:textId="77777777" w:rsidR="00646EC3" w:rsidRPr="00646EC3" w:rsidRDefault="00646EC3" w:rsidP="00646EC3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646EC3">
        <w:rPr>
          <w:rFonts w:ascii="Arial" w:eastAsia="Times New Roman" w:hAnsi="Arial" w:cs="Arial"/>
          <w:b/>
          <w:bCs/>
          <w:i/>
          <w:iCs/>
        </w:rPr>
        <w:br/>
      </w:r>
      <w:r w:rsidRPr="00646EC3">
        <w:rPr>
          <w:rFonts w:ascii="Arial" w:eastAsia="Times New Roman" w:hAnsi="Arial" w:cs="Arial"/>
          <w:b/>
          <w:bCs/>
          <w:i/>
          <w:iCs/>
        </w:rPr>
        <w:br/>
        <w:t>КАТАЛОГ КООРДИНАТ ПОВОРОТНЫХ ТОЧЕК ГРАНИЦЫ ПАМЯТНИКА ПРИРОДЫ РЕГИОНАЛЬНОГО ЗНАЧЕНИЯ "ЧЕГИТУНЬСКИЙ"</w:t>
      </w:r>
      <w:r w:rsidRPr="00646EC3">
        <w:rPr>
          <w:rFonts w:ascii="Arial" w:eastAsia="Times New Roman" w:hAnsi="Arial" w:cs="Arial"/>
          <w:b/>
          <w:bCs/>
          <w:i/>
          <w:i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646EC3" w:rsidRPr="00646EC3" w14:paraId="6B8A5A7A" w14:textId="77777777" w:rsidTr="00646EC3">
        <w:trPr>
          <w:trHeight w:val="15"/>
        </w:trPr>
        <w:tc>
          <w:tcPr>
            <w:tcW w:w="2402" w:type="dxa"/>
            <w:hideMark/>
          </w:tcPr>
          <w:p w14:paraId="335B5786" w14:textId="77777777" w:rsidR="00646EC3" w:rsidRPr="00646EC3" w:rsidRDefault="00646EC3" w:rsidP="00646EC3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218" w:type="dxa"/>
            <w:hideMark/>
          </w:tcPr>
          <w:p w14:paraId="5239864C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3E1EA8E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CEFEE01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646EC3" w:rsidRPr="00646EC3" w14:paraId="4DF6749F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EA6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B42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3F9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координат МСК-87</w:t>
            </w:r>
          </w:p>
        </w:tc>
      </w:tr>
      <w:tr w:rsidR="00646EC3" w:rsidRPr="00646EC3" w14:paraId="65E9DC76" w14:textId="77777777" w:rsidTr="00646EC3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DFC4" w14:textId="77777777" w:rsidR="00646EC3" w:rsidRPr="00646EC3" w:rsidRDefault="00646EC3" w:rsidP="00646EC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1A2D" w14:textId="77777777" w:rsidR="00646EC3" w:rsidRPr="00646EC3" w:rsidRDefault="00646EC3" w:rsidP="00646EC3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FE2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F0F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y, м</w:t>
            </w:r>
          </w:p>
        </w:tc>
      </w:tr>
      <w:tr w:rsidR="00646EC3" w:rsidRPr="00646EC3" w14:paraId="06928225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7A5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ABB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D5C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1166240.37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6A5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8493706.59</w:t>
            </w:r>
          </w:p>
        </w:tc>
      </w:tr>
      <w:tr w:rsidR="00646EC3" w:rsidRPr="00646EC3" w14:paraId="2BE09095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868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C98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447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1166166.46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352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8493809.44</w:t>
            </w:r>
          </w:p>
        </w:tc>
      </w:tr>
      <w:tr w:rsidR="00646EC3" w:rsidRPr="00646EC3" w14:paraId="5F910619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756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B38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650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1166104.58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BA5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8493874.41</w:t>
            </w:r>
          </w:p>
        </w:tc>
      </w:tr>
      <w:tr w:rsidR="00646EC3" w:rsidRPr="00646EC3" w14:paraId="2D291636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E84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43D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098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1166034.62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E87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8493915.47</w:t>
            </w:r>
          </w:p>
        </w:tc>
      </w:tr>
      <w:tr w:rsidR="00646EC3" w:rsidRPr="00646EC3" w14:paraId="481C9671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E35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822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EE7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1166014.38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900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8493924.61</w:t>
            </w:r>
          </w:p>
        </w:tc>
      </w:tr>
      <w:tr w:rsidR="00646EC3" w:rsidRPr="00646EC3" w14:paraId="40216ACB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397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E1A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67F7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1165983.35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A9C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8493865.20</w:t>
            </w:r>
          </w:p>
        </w:tc>
      </w:tr>
      <w:tr w:rsidR="00646EC3" w:rsidRPr="00646EC3" w14:paraId="31CA952F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B62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D54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9F1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1165963.09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524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8493838.09</w:t>
            </w:r>
          </w:p>
        </w:tc>
      </w:tr>
      <w:tr w:rsidR="00646EC3" w:rsidRPr="00646EC3" w14:paraId="09C7BE27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FDA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81E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73A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1165935.17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B2D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8493799.12</w:t>
            </w:r>
          </w:p>
        </w:tc>
      </w:tr>
      <w:tr w:rsidR="00646EC3" w:rsidRPr="00646EC3" w14:paraId="24032302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870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0AF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FBF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1165922.28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7F0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8493775.38</w:t>
            </w:r>
          </w:p>
        </w:tc>
      </w:tr>
      <w:tr w:rsidR="00646EC3" w:rsidRPr="00646EC3" w14:paraId="70E9D61A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DA1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9B4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89C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1165914.24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6E1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8493745.97</w:t>
            </w:r>
          </w:p>
        </w:tc>
      </w:tr>
      <w:tr w:rsidR="00646EC3" w:rsidRPr="00646EC3" w14:paraId="266EDE9C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8A8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F44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06D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1165886.79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29E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8493727.00</w:t>
            </w:r>
          </w:p>
        </w:tc>
      </w:tr>
      <w:tr w:rsidR="00646EC3" w:rsidRPr="00646EC3" w14:paraId="67C81956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D00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6FB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D8AC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1165855.78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099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8493703.84</w:t>
            </w:r>
          </w:p>
        </w:tc>
      </w:tr>
      <w:tr w:rsidR="00646EC3" w:rsidRPr="00646EC3" w14:paraId="00443C82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ECC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934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417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1165829.96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5D3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8493691.42</w:t>
            </w:r>
          </w:p>
        </w:tc>
      </w:tr>
      <w:tr w:rsidR="00646EC3" w:rsidRPr="00646EC3" w14:paraId="53C2949A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E59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0189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B16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1165823.03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4F1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8493665.05</w:t>
            </w:r>
          </w:p>
        </w:tc>
      </w:tr>
      <w:tr w:rsidR="00646EC3" w:rsidRPr="00646EC3" w14:paraId="787FE91A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B10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37EF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65C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1165806.47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9A7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8493640.23</w:t>
            </w:r>
          </w:p>
        </w:tc>
      </w:tr>
      <w:tr w:rsidR="00646EC3" w:rsidRPr="00646EC3" w14:paraId="19F07F12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8B0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335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08A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1165779.29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31DC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8493622.99</w:t>
            </w:r>
          </w:p>
        </w:tc>
      </w:tr>
      <w:tr w:rsidR="00646EC3" w:rsidRPr="00646EC3" w14:paraId="6047961B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7873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333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27A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1165745.30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83D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8493619.31</w:t>
            </w:r>
          </w:p>
        </w:tc>
      </w:tr>
      <w:tr w:rsidR="00646EC3" w:rsidRPr="00646EC3" w14:paraId="49F77038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77F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A5E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7094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1165692.23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C4CB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8493587.24</w:t>
            </w:r>
          </w:p>
        </w:tc>
      </w:tr>
      <w:tr w:rsidR="00646EC3" w:rsidRPr="00646EC3" w14:paraId="74C70190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F15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0D5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A22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1165676.92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C30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8493563.56</w:t>
            </w:r>
          </w:p>
        </w:tc>
      </w:tr>
      <w:tr w:rsidR="00646EC3" w:rsidRPr="00646EC3" w14:paraId="6290D555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F49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015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9708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1165686.48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EBA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8493488.27</w:t>
            </w:r>
          </w:p>
        </w:tc>
      </w:tr>
      <w:tr w:rsidR="00646EC3" w:rsidRPr="00646EC3" w14:paraId="36CDC1E0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5072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044D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19D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1165719.03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5C0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8493413.41</w:t>
            </w:r>
          </w:p>
        </w:tc>
      </w:tr>
      <w:tr w:rsidR="00646EC3" w:rsidRPr="00646EC3" w14:paraId="14F21698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8AD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1320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4953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1165778.72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D3C6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8493354.57</w:t>
            </w:r>
          </w:p>
        </w:tc>
      </w:tr>
      <w:tr w:rsidR="00646EC3" w:rsidRPr="00646EC3" w14:paraId="5718B713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7985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B4E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476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1165900.24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194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8493264.63</w:t>
            </w:r>
          </w:p>
        </w:tc>
      </w:tr>
      <w:tr w:rsidR="00646EC3" w:rsidRPr="00646EC3" w14:paraId="76544B6D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49EA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731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43F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1166008.12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5CA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8493348.58</w:t>
            </w:r>
          </w:p>
        </w:tc>
      </w:tr>
      <w:tr w:rsidR="00646EC3" w:rsidRPr="00646EC3" w14:paraId="41A0DD90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849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6A27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4252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1166113.33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09B3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8493461.47</w:t>
            </w:r>
          </w:p>
        </w:tc>
      </w:tr>
      <w:tr w:rsidR="00646EC3" w:rsidRPr="00646EC3" w14:paraId="6F9E13E1" w14:textId="77777777" w:rsidTr="00646EC3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A65E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B41CF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7DFD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1166183.64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19F1" w14:textId="77777777" w:rsidR="00646EC3" w:rsidRPr="00646EC3" w:rsidRDefault="00646EC3" w:rsidP="00646EC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6EC3">
              <w:rPr>
                <w:rFonts w:ascii="Times New Roman" w:eastAsia="Times New Roman" w:hAnsi="Times New Roman" w:cs="Times New Roman"/>
                <w:sz w:val="24"/>
                <w:szCs w:val="24"/>
              </w:rPr>
              <w:t>8493571.03</w:t>
            </w:r>
          </w:p>
        </w:tc>
      </w:tr>
    </w:tbl>
    <w:p w14:paraId="1E6D9D25" w14:textId="77777777" w:rsidR="00646EC3" w:rsidRPr="00646EC3" w:rsidRDefault="00646EC3" w:rsidP="00646EC3">
      <w:pPr>
        <w:spacing w:after="200" w:line="276" w:lineRule="auto"/>
        <w:rPr>
          <w:rFonts w:ascii="Calibri" w:eastAsia="Calibri" w:hAnsi="Calibri" w:cs="Times New Roman"/>
        </w:rPr>
      </w:pPr>
    </w:p>
    <w:p w14:paraId="01C5AD03" w14:textId="77777777" w:rsidR="005B4F3D" w:rsidRPr="00646EC3" w:rsidRDefault="005B4F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