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57704" w:rsidRPr="00857704" w:rsidRDefault="00857704" w:rsidP="0085770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7704">
        <w:rPr>
          <w:rFonts w:ascii="Times New Roman" w:hAnsi="Times New Roman" w:cs="Times New Roman"/>
          <w:b/>
          <w:sz w:val="24"/>
          <w:szCs w:val="24"/>
        </w:rPr>
        <w:t>Приказ Министерства природных ресурсов и экологии РФ от 28 февраля 2018 г. N 74 “Об утверждении требований к содержанию программы производственного экологического контроля, порядка и сроков представления отчета об организации и о результатах осуществления производственного экологического контроля”</w:t>
      </w:r>
    </w:p>
    <w:p w:rsidR="00857704" w:rsidRPr="00857704" w:rsidRDefault="00857704" w:rsidP="0085770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7704">
        <w:rPr>
          <w:rFonts w:ascii="Times New Roman" w:hAnsi="Times New Roman" w:cs="Times New Roman"/>
          <w:b/>
          <w:sz w:val="24"/>
          <w:szCs w:val="24"/>
        </w:rPr>
        <w:t>5 апреля 2018</w:t>
      </w:r>
    </w:p>
    <w:p w:rsidR="00857704" w:rsidRPr="00857704" w:rsidRDefault="00857704" w:rsidP="008577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7704">
        <w:rPr>
          <w:rFonts w:ascii="Times New Roman" w:hAnsi="Times New Roman" w:cs="Times New Roman"/>
          <w:sz w:val="24"/>
          <w:szCs w:val="24"/>
        </w:rPr>
        <w:t>В соответствии с подпунктом 5.2.42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6586; 2016, N 2, ст. 325; N 25, ст. 3811; N 28, ст. 4741; N 29, ст. 4816;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N 38, ст. 5564; N 39, ст. 5658; N 49, ст. 6904; 2017, N 42, ст. 6163), приказываю:</w:t>
      </w:r>
      <w:proofErr w:type="gramEnd"/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1. Утвердить требования к содержанию программы производственного экологического контроля согласно Приложению 1.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2. Утвердить порядок и сроки представления отчета об организации и о результатах осуществления производственного экологического контроля согласно Приложению 2.</w:t>
      </w:r>
    </w:p>
    <w:p w:rsid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 xml:space="preserve">Министр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857704">
        <w:rPr>
          <w:rFonts w:ascii="Times New Roman" w:hAnsi="Times New Roman" w:cs="Times New Roman"/>
          <w:sz w:val="24"/>
          <w:szCs w:val="24"/>
        </w:rPr>
        <w:tab/>
        <w:t>С.Е. Донской</w:t>
      </w:r>
    </w:p>
    <w:p w:rsid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Зарегистрировано в Минюсте РФ 3 апреля 2018 г.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Регистрационный № 50598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Приложение 1</w:t>
      </w:r>
    </w:p>
    <w:p w:rsidR="00857704" w:rsidRPr="00857704" w:rsidRDefault="00857704" w:rsidP="0085770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к приказу Минприроды России</w:t>
      </w:r>
    </w:p>
    <w:p w:rsidR="00857704" w:rsidRDefault="00857704" w:rsidP="0085770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от 28.02.2018 г. № 74</w:t>
      </w:r>
    </w:p>
    <w:p w:rsidR="00857704" w:rsidRDefault="00857704" w:rsidP="0085770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Требования</w:t>
      </w:r>
    </w:p>
    <w:p w:rsidR="00857704" w:rsidRPr="00857704" w:rsidRDefault="00857704" w:rsidP="008577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к содержанию программы производственного экологического контроля</w:t>
      </w:r>
    </w:p>
    <w:p w:rsidR="00857704" w:rsidRPr="00857704" w:rsidRDefault="00857704" w:rsidP="008577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Программа производственного экологического контроля (далее - Программа) должна разрабатываться и утверждаться юридическими лицами и индивидуальными предпринимателями, осуществляющими хозяйственную и (или) иную деятельность на объектах I, II и III категорий (далее - объекты), по каждому объекту с учетом его категории, применяемых технологий и особенностей производственного процесса, а также оказываемого негативного воздействия на окружающую среду.</w:t>
      </w:r>
      <w:proofErr w:type="gramEnd"/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7704">
        <w:rPr>
          <w:rFonts w:ascii="Times New Roman" w:hAnsi="Times New Roman" w:cs="Times New Roman"/>
          <w:sz w:val="24"/>
          <w:szCs w:val="24"/>
        </w:rPr>
        <w:lastRenderedPageBreak/>
        <w:t>В случаях изменения технологических процессов, замены технологического оборудования, сырья, приводящих к изменениям характера, вида оказываемого объектом негативного воздействия на окружающую среду, а также изменению объемов выбросов, сбросов загрязняющих веществ более чем на 10%, юридическое лицо или индивидуальный предприниматель, осуществляющий хозяйственную и (или) иную деятельность на данном объекте, должны скорректировать Программу в целях приведения ее в соответствие с настоящими требованиями в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течение 60 рабочих дней со дня указанных изменений.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2. Программа должна содержать разделы: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общие положения;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сведения об инвентаризации выбросов загрязняющих веществ в атмосферный воздух и их источников;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сведения об инвентаризации сбросов загрязняющих веществ в окружающую среду и их источников;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сведения об инвентаризации отходов производства и потребления и объектов их размещения;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сведения о подразделениях и (или) должностных лицах, отвечающих за осуществление производственного экологического контроля;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сведения о собственных и (или) привлекаемых испытательных лабораториях (центрах), аккредитованных в соответствии с законодательством Российской Федерации об аккредитации в национальной системе аккредитации;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сведения о периодичности и методах осуществления производственного экологического контроля, местах отбора проб и методиках (методах) измерений.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3. Раздел "Общие положения" должен содержать: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наименование, организационно-правовую форму и адрес (место нахождения) юридического лица или фамилию, имя, отчество (при наличии) индивидуального предпринимателя, с указанием идентификационного номера налогоплательщика, основной государственный регистрационный номер;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наименование, категорию, код и адрес места нахождения объекта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>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7704">
        <w:rPr>
          <w:rFonts w:ascii="Times New Roman" w:hAnsi="Times New Roman" w:cs="Times New Roman"/>
          <w:sz w:val="24"/>
          <w:szCs w:val="24"/>
        </w:rPr>
        <w:lastRenderedPageBreak/>
        <w:t>1 Согласно свидетельству о постановке на государственный учет объекта, оказывающего негативное воздействие на окружающую среду, выдаваемому 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69.2 Федерального закона от 10 января 2002 г. N 7-ФЗ "Об охране окружающей среды" (Собрание законодательства Российской Федерации, 2002, N 2, ст. 133;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2004, N 35, ст. 3607; 2005, N 1, ст. 25; N 19, ст. 1752; 2006, N 1, ст. 10; N 52, ст. 5498; 2007, N 7, ст. 834; N 27, ст. 3213; 2008, N 26, ст. 3012; N 29, ст. 3418; N 30, ст. 3616; 2009, N 1, ст. 17;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N 11, ст. 1261; N 52, ст. 6450; 2011, N 1, ст. 54; N 29, ст. 4281; N 30, ст. 4590, ст. 4591, ст. 4596; N 48, ст. 6732; N 50, ст. 7359; 2012, N 26, ст. 3446; 2013, N 11, ст. 1164; N 27, ст. 3477; N 30, ст. 4059;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N 52, ст. 6971, ст. 6974; 2014, N 11, ст. 1092; N 30, ст. 4220; N 48, ст. 6642; 2015, N 1, ст. 11; N 27, ст. 3994; N 29, ст. 4359; N 48, ст. 6723; 2016, N 1, ст. 24; N 15, ст. 2066; N 26, ст. 3887; N 27, ст. 4187, ст. 4286, ст. 4291;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2017, N 31, ст. 4829; 2018 N 1, ст. 47, ст. 87).</w:t>
      </w:r>
      <w:proofErr w:type="gramEnd"/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наименование уполномоченного органа, в который направляется отчет об организации и о результатах осуществления производственного экологического контроля, и сведения об ответственном за подготовку данного отчета должностном лице;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дату утверждения Программы.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4. Раздел "Сведения об инвентаризации выбросов загрязняющих веществ в атмосферный воздух и их источников" должен содержать: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сведения об инвентаризации выбросов загрязняющих веществ в атмосферный воздух (далее - выбросы), ее последней корректировке;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показатель суммарной массы выбросов отдельно по каждому загрязняющему веществу по каждому источнику и по объекту в целом, в том числе с указанием загрязняющих веществ, характеризующих применяемые технологии и особенности производственного процесса на объекте (далее - маркерные вещества);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сроки проведения инвентаризации выбросов и их стационарных источников, корректировки ее данных.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5. Раздел "Сведения об инвентаризации сбросов загрязняющих веществ в окружающую среду и их источников" должен содержать: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сведения о заключенных договорах водопользования и (или) выданных решениях о предоставлении водного объекта в пользование;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lastRenderedPageBreak/>
        <w:t>показатель суммарной массы сброса отдельно по каждому загрязняющему веществу по каждому выпуску и объекту в целом;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показатель суммарного объема сброса сточных вод по каждому отдельному выпуску и по объекту в целом;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сведения о ведении учета сточных вод (производственных, хозяйственно-бытовых, дождевых, талых, поливомоечных, дренажных вод, отводимых с территории объекта) и источников их образования, стационарных источников сбросов загрязняющих веществ в водные объекты или в системы водоотведения, включая очистные сооружения, эксплуатируемые на объекте, имеющем сбросы в водный объект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>, в том числе сведения о схемах систем водопотребления и водоотведения, о средствах измерения расхода сброса (наименование, погрешность, свидетельство о поверке средств измерений), а также о сроках проведения такого учета.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2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соответствии с порядком ведения собственниками водных объектов и водопользователями учета объема забора (изъятия) водных ресурсов из водных объектов и объема сброса сточных вод и (или) дренажных вод, их качества, утвержденным приказом Минприроды России от 8 июля 2009 г. N 205 (зарегистрирован Минюстом России 24 августа 2009 г., регистрационный N 14603), с изменениями, внесенными приказом Минприроды России от 13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апреля 2012 г. N 105 "О внесении изменений в некоторые приказы Министерства природных ресурсов Российской Федерации и Министерства природных ресурсов и экологии Российской Федерации в области водных отношений" (зарегистрирован Минюстом России 28 мая 2012 г., регистрационный N 24346), приказом Минприроды России от 19 марта 2013 г. N 92 "О внесении изменения в Порядок ведения собственниками водных объектов и водопользователями учета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объема забора (изъятия) водных ресурсов из водных объектов и объема сброса сточных вод и (или) дренажных вод, их качества, утвержденный приказом Министерства природных ресурсов и экологии Российской Федерации от 8 июля 2009 г. N 205 "Об утверждении Порядка ведения собственниками водных объектов и водопользователями учета объема забора (изъятия) водных ресурсов из водных объектов и объема сброса сточных вод и (или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>) дренажных вод, их качества" (зарегистрирован Минюстом России 30 мая 2013 г. N 28590).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6. Раздел "Сведения об инвентаризации отходов производства и потребления и объектов их размещения" должен содержать: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сведения об отходах, образующихся в процессе хозяйственной и (или) иной деятельности, в соответствии с федеральным классификационным каталогом отходов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>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1 Федеральный классификационный каталог отходов формируется Федеральной службой по надзору в сфере природопользования в соответствии с Порядком ведения государственного кадастра отходов, утвержденным приказом Минприроды России от 30 сентября 2011 г. N 792 (зарегистрирован Минюстом России 16 ноября 2011 г., регистрационный № 22313).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сведения об объектах размещения отходов на данном объекте в соответствии с государственным реестром объектов размещения отходов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>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2 Государственный реестр объектов размещения отходов формируется Федеральной службой по надзору в сфере природопользования в соответствии с Порядком ведения государственного кадастра отходов, утвержденным приказом Минприроды России от 30 сентября 2011 г. N 792.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7704">
        <w:rPr>
          <w:rFonts w:ascii="Times New Roman" w:hAnsi="Times New Roman" w:cs="Times New Roman"/>
          <w:sz w:val="24"/>
          <w:szCs w:val="24"/>
        </w:rPr>
        <w:t>сведения об инвентаризации объектов размещения отходов в соответствии с Правилами инвентаризации объектов размещения отходов, утвержденными приказом Минприроды России от 25 февраля 2010 г. N 49 (зарегистрирован Минюстом России 8 июня 2010 г., регистрационный N 17520), с изменениями, внесенными приказом Минприроды России от 9 декабря 2010 г. "О внесении изменений в Правила инвентаризации объектов размещения отходов, утвержденные приказом Минприроды России от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25 февраля 2010 года N 49" (зарегистрирован Минюстом России 3 февраля 2011 г., регистрационный N 19685);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сроки проведения инвентаризации объектов размещения отходов3.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3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соответствии с Правилами инвентаризации объектов размещения отходов, утвержденными приказом Минприроды России от 25 февраля 2010 г. N 49.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7. Раздел "Сведения о подразделениях и (или) должностных лицах, отвечающих за осуществление производственного экологического контроля" должен содержать: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lastRenderedPageBreak/>
        <w:t>наименование подразделений, их полномочия;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численность сотрудников подразделений;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сведения о правах и обязанностях руководителей, сотрудников подразделений.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8. Раздел "Сведения о собственных и (или) привлекаемых испытательных лабораториях (центрах), аккредитованных в соответствии с законодательством Российской Федерации об аккредитации в национальной системе аккредитации" должен содержать: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наименования и адреса собственных и (или) привлекаемых испытательных лабораторий (центров);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реквизиты аттестатов аккредитации собственных и (или) привлекаемых испытательных лабораторий (центров) с указанием информации об области их аккредитации.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9. Раздел "Сведения о периодичности и методах осуществления производственного экологического контроля, местах отбора проб и методиках (методах) измерений" должен содержать: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подраздел "Производственный контроль в области охраны атмосферного воздуха";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подраздел "Производственный контроль в области охраны и использования водных объектов";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подраздел "Производственный контроль в области обращения с отходами".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9.1. Подраздел "Производственный контроль в области охраны атмосферного воздуха" должен содержать: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7704">
        <w:rPr>
          <w:rFonts w:ascii="Times New Roman" w:hAnsi="Times New Roman" w:cs="Times New Roman"/>
          <w:sz w:val="24"/>
          <w:szCs w:val="24"/>
        </w:rPr>
        <w:t>план-график контроля стационарных источников выбросов (далее - План-график контроля) с указанием номера и наименования структурного подразделения (площадка, цех или другое) в случае их наличия, номера и наименования источников выбросов, загрязняющих веществ, периодичности проведения контроля, мест и методов отбора проб, используемых методов и методик измерений, методов контроля (расчетные и инструментальные) загрязняющих веществ в источниках выбросов;</w:t>
      </w:r>
      <w:proofErr w:type="gramEnd"/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план-график проведения наблюдений за загрязнением атмосферного воздуха (далее - План-график наблюдений) с указанием измеряемых загрязняющих веществ, периодичности, мест и методов отбора проб, используемых методов и методик измерений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>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1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ля объектов, включенных в перечень, предусмотренный пунктом 3 статьи 23 Федерального закона от 4 мая 1999 г. N 96-ФЗ "Об охране атмосферного воздуха" (Собрание законодательства Российской Федерации, 1999, N 18, ст. 2222; 2004, № 35, ст. 3607; 2005, N 19, ст. 1752; 2006, N 1, ст. 10; 2008, N 30, ст. 3616;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2009, N 1, ст. 17, ст. 21; N 52, ст. 6450; 2011, N 30, ст. 4590, ст. 4596; N 48, ст. 6732; 2012, N 26, ст. 3446; 2013, N 30, ст. 4059; 2014, N 30, ст. 4220; 2015, N 1, ст. 11, N 29, ст. 4359).</w:t>
      </w:r>
      <w:proofErr w:type="gramEnd"/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перечень нормативных документов, стандартов организации, регламентирующих требования к методам производственного контроля в области охраны атмосферного воздуха.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 xml:space="preserve">9.1.1.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В План-график контроля должны включаться загрязняющие вещества, в том числе маркерные, которые присутствуют в выбросах стационарных источников и в отношении которых установлены технологические нормативы, предельно допустимые выбросы, временно согласованные выбросы с указанием используемых методов контроля (расчетные и инструментальные) показателей загрязняющих веществ в выбросах стационарных источников, а также периодичность проведения контроля (расчетными и инструментальными методами контроля) в отношении каждого стационарного источника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выбросов и выбрасываемого им загрязняющего вещества, включая случаи работы технологического оборудования в измененном режиме более 3-х месяцев или перевода его на новый постоянный режим работы и завершения капитального ремонта или реконструкции установки.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9.1.2. В План - график контроля не включаются источники, выброс от которых по результатам рассеивания не превышает 0,1 загрязняющих веществ на границе предприятия.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9.1.3. Расчетные методы контроля используются для определения показателей загрязняющих веществ в выбросах стационарных источников в следующих случаях: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отсутствие аттестованных в установленном законодательством Российской Федерац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ии о е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>динстве измерений порядке методик измерения загрязняющего вещества;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 xml:space="preserve">отсутствие практической возможности проведения инструментальных измерений выбросов, в том числе высокая температура </w:t>
      </w:r>
      <w:proofErr w:type="spellStart"/>
      <w:r w:rsidRPr="00857704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Pr="00857704">
        <w:rPr>
          <w:rFonts w:ascii="Times New Roman" w:hAnsi="Times New Roman" w:cs="Times New Roman"/>
          <w:sz w:val="24"/>
          <w:szCs w:val="24"/>
        </w:rPr>
        <w:t xml:space="preserve"> смеси, высокая скорость потока отходящих газов, сверхнизкое или сверхвысокое давление внутри газохода, отсутствие доступа к источнику выбросов;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 xml:space="preserve">выбросы данного источника по результатам последней инвентаризации выбросов формируют приземные концентрации загрязняющих веществ или групп суммации в </w:t>
      </w:r>
      <w:r w:rsidRPr="00857704">
        <w:rPr>
          <w:rFonts w:ascii="Times New Roman" w:hAnsi="Times New Roman" w:cs="Times New Roman"/>
          <w:sz w:val="24"/>
          <w:szCs w:val="24"/>
        </w:rPr>
        <w:lastRenderedPageBreak/>
        <w:t>атмосферном воздухе на границе территории объекта менее 0,1 доли предельно допустимых концентраций.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9.1.4. План-график контроля должен содержать периодичность проведения контроля (расчетными и инструментальными методами контроля) в отношении каждого стационарного источника выбросов и выбрасываемого им загрязняющего вещества.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9.1.5. План-график наблюдений должен содержать: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адреса (географические координаты) пунктов наблюдений с указанием номера каждого пункта наблюдения;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перечень контролируемых на каждом пункте загрязняющих веществ;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методы определения концентраций загрязняющих веществ в атмосферном воздухе;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периодичность отбора проб атмосферного воздуха.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9.2. Подраздел "Производственный контроль в области охраны и использования водных объектов" должен содержать: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мероприятия по учету объема забора (изъятия) водных ресурсов из водных объектов, предусмотренные Порядком ведения собственниками водных объектов и водопользователями учета объема забора (изъятия) водных ресурсов из водных объектов и объема сброса сточных вод и (или) дренажных вод, их качества, утвержденным приказом Минприроды России от 8 июля 2009 г. N 205;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7704">
        <w:rPr>
          <w:rFonts w:ascii="Times New Roman" w:hAnsi="Times New Roman" w:cs="Times New Roman"/>
          <w:sz w:val="24"/>
          <w:szCs w:val="24"/>
        </w:rPr>
        <w:t>программу проведения измерений качества сточных и (или) дренажных вод, разработанную в соответствии с Порядком ведения собственниками водных объектов и водопользователями учета объема забора (изъятия) водных ресурсов из водных объектов и объема сброса сточных вод и (или) дренажных вод, их качества, утвержденным приказом Минприроды России от 8 июля 2009 г. N 205;</w:t>
      </w:r>
      <w:proofErr w:type="gramEnd"/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план-график проведения проверок работы очистных сооружений, включая мероприятия по технологическому контролю эффективности работы очистных сооружений на всех этапах и стадиях очистки сточных вод и обработки осадков;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7704">
        <w:rPr>
          <w:rFonts w:ascii="Times New Roman" w:hAnsi="Times New Roman" w:cs="Times New Roman"/>
          <w:sz w:val="24"/>
          <w:szCs w:val="24"/>
        </w:rPr>
        <w:t xml:space="preserve">программу ведения регулярных наблюдений за водным объектом и его </w:t>
      </w:r>
      <w:proofErr w:type="spellStart"/>
      <w:r w:rsidRPr="00857704">
        <w:rPr>
          <w:rFonts w:ascii="Times New Roman" w:hAnsi="Times New Roman" w:cs="Times New Roman"/>
          <w:sz w:val="24"/>
          <w:szCs w:val="24"/>
        </w:rPr>
        <w:t>водоохранной</w:t>
      </w:r>
      <w:proofErr w:type="spellEnd"/>
      <w:r w:rsidRPr="00857704">
        <w:rPr>
          <w:rFonts w:ascii="Times New Roman" w:hAnsi="Times New Roman" w:cs="Times New Roman"/>
          <w:sz w:val="24"/>
          <w:szCs w:val="24"/>
        </w:rPr>
        <w:t xml:space="preserve"> зоной, разработанную в соответствии с типовой формой решения о предоставлении водного объекта в пользование, принимаемого Федеральным агентством водных ресурсов, его территориальным органом, органом исполнительной власти субъекта Российской Федерации или органом местного самоуправления, утвержденной приказом Минприроды России от 14 </w:t>
      </w:r>
      <w:r w:rsidRPr="00857704">
        <w:rPr>
          <w:rFonts w:ascii="Times New Roman" w:hAnsi="Times New Roman" w:cs="Times New Roman"/>
          <w:sz w:val="24"/>
          <w:szCs w:val="24"/>
        </w:rPr>
        <w:lastRenderedPageBreak/>
        <w:t>марта 2007 г. N 56 (зарегистрирован Минюстом России 23 апреля 2007 г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регистрационный № 9317), с изменениями, внесенными приказом Минприроды России от 26 июня 2009 г. N 169 "О внесении изменений в Типовую форму решения о предоставлении водного объекта в пользование, принимаемого Федеральным агентством водных ресурсов, его территориальным органом, органом исполнительной власти субъекта Российской Федерации или органом местного самоуправления, утвержденную Приказом Министерства природных ресурсов Российской Федерации от 14 марта 2007 г. N 56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>" (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зарегистрирован Минюстом России 18 августа 2009 г., регистрационный N 14561), приказом Минприроды России от 8 августа 2014 г. N 356 "О внесении изменений в Типовую форму решения о предоставлении водного объекта в пользование, принимаемого Федеральным агентством водных ресурсов, его территориальным органом, органом исполнительной власти субъекта Российской Федерации или органом местного самоуправления, утвержденную приказом Министерства природных ресурсов Российской Федерации от 14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марта 2007 г. N 56" (зарегистрирован Минюстом России 16 октября 2014 г., регистрационный N 34359);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перечень нормативных документов, стандартов организации, регламентирующих требования к методам производственного контроля в области охраны и использования водных объектов.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9.2.1. Программа проведения измерений качества сточных и (или) дренажных вод, предусмотренная абзацем третьим пункта 9.2 настоящих требований, должна содержать перечень определяемых загрязняющих веществ и показателей, соответствующий нормативам допустимого сброса, временным разрешенным сбросам, периодичность отбора и анализа проб сточных вод, места отбора проб, указание аттестованных методик (методов) измерений.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9.2.2. Периодичность отбора и анализа проб сточных вод для объектов I и II категории устанавливается не менее одного раза в месяц осуществления сброса сточных вод, по показателю токсичность - не менее одного раза в квартал.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Периодичность отбора и анализа проб сточных вод для объектов III категории устанавливается не менее одного раза в квартал, по показателю токсичность - не менее одного раза в квартал.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 xml:space="preserve">9.2.3.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Программа ведения регулярных наблюдений за водным объектом и его водоохраной зоной предусматривает осуществление наблюдений за качеством поверхностных вод в фоновом и контрольном створах относительно сброса (выпусков) сточных вод в водный объект в основные гидрологические фазы (для водотоков) и основные гидрологические ситуации (для водоемов) согласно Перечню измерений, относящихся к сфере государственного регулирования обеспечения единства измерений и выполняемых при осуществлении деятельности в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 xml:space="preserve">области охраны окружающей среды, и обязательных метрологических требований к ним, в том числе показателей точности измерений, утвержденному приказом Минприроды России от 7 декабря 2012 г. N 425 (зарегистрирован Минюстом России 12 февраля 2013 г., регистрационный № 27026), с изменениями, </w:t>
      </w:r>
      <w:r w:rsidRPr="00857704">
        <w:rPr>
          <w:rFonts w:ascii="Times New Roman" w:hAnsi="Times New Roman" w:cs="Times New Roman"/>
          <w:sz w:val="24"/>
          <w:szCs w:val="24"/>
        </w:rPr>
        <w:lastRenderedPageBreak/>
        <w:t>внесенными приказом Минприроды России от 5 июля 2016 г. N 384 "О внесении изменений в приказ Минприроды России от 07.12.2012 N 425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"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Об утверждении перечня измерений, относящихся к сфере государственного регулирования обеспечения единства измерений и выполняемых при осуществлении деятельности в области охраны окружающей среды, и обязательных метрологических требований к ним, в том числе показателей точности измерений" (зарегистрирован Минюстом России 1 августа 2016 г., регистрационный N 43050) и законодательству Российской Федерации об обеспечении единства измерений.</w:t>
      </w:r>
      <w:proofErr w:type="gramEnd"/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Периодичность отбора и анализа проб поверхностных вод в фоновом и контрольном створах водного объекта совмещается со сроками наблюдений за сточными водами для объектов I, II и III категории, предусмотренными пунктом 9.2.2 настоящих требований.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9.2.4. Периодичность проведения проверок работы очистных сооружений устанавливается не реже двух раз в год.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 xml:space="preserve">9.2.5.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Программа ведения регулярных наблюдений за водным объектом и его водоохраной зоной, предусмотренная абзацем пятым пункта 9.2 настоящих требований, содержит перечень определяемых загрязняющих веществ и показателей, соответствующий нормативам допустимого сброса, временным разрешенным сбросам, периодичность отбора и анализа проб поверхностных вод, места отбора проб, указание аттестованных методик (методов) измерений, использованных при проведении наблюдений за водным объектом.</w:t>
      </w:r>
      <w:proofErr w:type="gramEnd"/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9.3. Подраздел "Производственный контроль в области обращения с отходами" должен содержать: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7704">
        <w:rPr>
          <w:rFonts w:ascii="Times New Roman" w:hAnsi="Times New Roman" w:cs="Times New Roman"/>
          <w:sz w:val="24"/>
          <w:szCs w:val="24"/>
        </w:rPr>
        <w:t>программу мониторинга состояния и загрязнения окружающей среды на территориях объектов размещения отходов и в пределах их воздействия на окружающую среду, утвержденную в соответствии с Порядком проведения собственниками объектов размещения отходов, а также лицами, во владении или в пользовании которых находятся объекты размещения отходов, мониторинга состояния и загрязнения окружающей среды на территориях объектов размещения отходов и в пределах их воздействия на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окружающую среду, утвержденным приказом Минприроды России от 4 марта 2016 г. N 66 (зарегистрирован Минюстом России 10 июня 2016 г., регистрационный N 42512)1;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1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>ля собственников, владельцев объектов размещения отходов, в случае осуществления ими непосредственной эксплуатации такого объекта, или лиц, в пользовании, эксплуатации которых находится объект размещения отходов.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lastRenderedPageBreak/>
        <w:t>сроки обобщения данных по учету в области обращения с отходами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>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57704">
        <w:rPr>
          <w:rFonts w:ascii="Times New Roman" w:hAnsi="Times New Roman" w:cs="Times New Roman"/>
          <w:sz w:val="24"/>
          <w:szCs w:val="24"/>
        </w:rPr>
        <w:t>2 Учет в области обращении с отходами ведется индивидуальными предпринимателями и юридическими лицами, осуществляющими деятельность в области обращения с отходами, в соответствии Порядком учета в области обращения с отходами, утвержденным приказом Минприроды России от 1 сентября 2011 г. N 721 (зарегистрирован Минюстом России 14 октября 2011 г., регистрационный N 22050), с изменениями, внесенными приказом Минприроды России от 25 июня .2014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г. N 284 "О внесении изменений в Порядок учета в области обращения с отходами, утвержденный приказом Минприроды России от 1 сентября 2011 г. N 721" (зарегистрирован Минюстом России 20 августа 2014 г., регистрационный N 33658).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------------------------------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Приложение 2</w:t>
      </w:r>
    </w:p>
    <w:p w:rsidR="00857704" w:rsidRPr="00857704" w:rsidRDefault="00857704" w:rsidP="0085770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к приказу Минприроды России</w:t>
      </w:r>
    </w:p>
    <w:p w:rsidR="00857704" w:rsidRDefault="00857704" w:rsidP="0085770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от 28.02.2018 г. N 74</w:t>
      </w:r>
    </w:p>
    <w:p w:rsidR="00857704" w:rsidRDefault="00857704" w:rsidP="0085770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Порядок и сроки</w:t>
      </w:r>
    </w:p>
    <w:p w:rsidR="00857704" w:rsidRPr="00857704" w:rsidRDefault="00857704" w:rsidP="008577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представления отчета об организации и о результатах осуществления производственного экологического контроля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 xml:space="preserve">1. Отчет об организации и о результатах осуществления производственного экологического контроля (далее - Отчет) представляется юридическими лицами и индивидуальными предпринимателями, осуществляющими хозяйственную и (или) иную деятельность на объектах I, II и III категорий (далее - объекты), ежегодно до 25 марта года, следующего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отчетным.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2. Юридические лица и индивидуальные предприниматели, осуществляющие деятельность на объектах I категории, а также на объектах II и III категории, подлежащих федеральному государственному экологическому надзору, представляют Отчет в территориальный орган Федеральной службы по надзору в сфере природопользования по месту осуществления деятельности.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Юридические лица и индивидуальные предприниматели, осуществляющие деятельность на объектах II и III категории, подлежащих региональному государственному экологическому надзору, представляют Отчет в орган исполнительной власти субъекта Российской Федерации, осуществляющий региональный государственный экологический надзор, по месту осуществления деятельности.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Отчет оформляется в двух экземплярах, один экземпляр которого хранится у юридического лица или индивидуального предпринимателя, осуществляющего хозяйственную и (или) иную деятельность на данном объекте, а второй экземпляр вместе с электронной версией отчета на магнитном носителе представляется непосредственно в соответствующий орган, указанный в пункте 2 настоящего Порядка, или направляется в его адрес почтовым отправлением с описью вложения и с уведомлением о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вручении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>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Отчет может быть направлен в виде электронного документа, подписанного усиленной квалифицированной электронной подписью в соответствии с требованиями Федерального закона от 6 апреля 2011 г. N 63-ФЗ "Об электронной подписи" (Собрание законодательства Российской Федерации, 2011, N 15, ст. 2036; N 27, ст. 3880; 2012, N 29, ст. 3988; 2013, N 14, ст. 1668;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N 27, ст. 3463, ст. 3477; 2014, № 11, ст. 1098; N 26, ст. 3390; 2016, N 1, ст. 65; N 26, ст. 3889).</w:t>
      </w:r>
      <w:proofErr w:type="gramEnd"/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5. Отчет должен быть подписан руководителем юридического лица (или должностным лицом, уполномоченным руководителем юридического лица подписывать Отчет от имени юридического лица), индивидуальным предпринимателем.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Обзор документа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Утверждены требования к содержанию программы производственного экологического контроля.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 xml:space="preserve">Программа должна разрабатываться и утверждаться </w:t>
      </w:r>
      <w:proofErr w:type="spellStart"/>
      <w:r w:rsidRPr="00857704">
        <w:rPr>
          <w:rFonts w:ascii="Times New Roman" w:hAnsi="Times New Roman" w:cs="Times New Roman"/>
          <w:sz w:val="24"/>
          <w:szCs w:val="24"/>
        </w:rPr>
        <w:t>юрлицами</w:t>
      </w:r>
      <w:proofErr w:type="spellEnd"/>
      <w:r w:rsidRPr="00857704">
        <w:rPr>
          <w:rFonts w:ascii="Times New Roman" w:hAnsi="Times New Roman" w:cs="Times New Roman"/>
          <w:sz w:val="24"/>
          <w:szCs w:val="24"/>
        </w:rPr>
        <w:t xml:space="preserve"> и ИП,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осуществляющими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деятельность на объектах I, II и III категорий, по каждому объекту с учетом его категории, применяемых технологий и особенностей производственного процесса, а также оказываемого негативного воздействия на окружающую среду.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В случаях изменения технологических процессов, замены технологического оборудования, сырья, приводящих к изменениям характера, вида оказываемого объектом негативного воздействия на окружающую среду, а также к изменению объемов выбросов, сбросов загрязняющих веществ более чем на 10%, необходимо скорректировать программу в течение 60 рабочих дней.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Программа должна содержать сведения об инвентаризации выбросов загрязняющих веществ в атмосферный воздух, сбросов загрязняющих веществ в окружающую среду и их источников, об инвентаризации отходов производства и потребления и объектов их размещения. Также это сведения о подразделениях и (или) должностных лицах, отвечающих за производственный экологический контроль, о собственных и (или) привлекаемых аккредитованных испытательных лабораториях (центрах), о периодичности и методах осуществления производственного экологического контроля, местах отбора проб и методиках (методах) измерений.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>Также утверждены порядок и сроки представления отчета об организации и о результатах осуществления производственного экологического контроля.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7704">
        <w:rPr>
          <w:rFonts w:ascii="Times New Roman" w:hAnsi="Times New Roman" w:cs="Times New Roman"/>
          <w:sz w:val="24"/>
          <w:szCs w:val="24"/>
        </w:rPr>
        <w:t xml:space="preserve">Отчет представляется вышеуказанными </w:t>
      </w:r>
      <w:proofErr w:type="spellStart"/>
      <w:r w:rsidRPr="00857704">
        <w:rPr>
          <w:rFonts w:ascii="Times New Roman" w:hAnsi="Times New Roman" w:cs="Times New Roman"/>
          <w:sz w:val="24"/>
          <w:szCs w:val="24"/>
        </w:rPr>
        <w:t>юрлицами</w:t>
      </w:r>
      <w:proofErr w:type="spellEnd"/>
      <w:r w:rsidRPr="00857704">
        <w:rPr>
          <w:rFonts w:ascii="Times New Roman" w:hAnsi="Times New Roman" w:cs="Times New Roman"/>
          <w:sz w:val="24"/>
          <w:szCs w:val="24"/>
        </w:rPr>
        <w:t xml:space="preserve"> и ИП ежегодно до 25 марта года, следующего </w:t>
      </w:r>
      <w:proofErr w:type="gramStart"/>
      <w:r w:rsidRPr="00857704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857704">
        <w:rPr>
          <w:rFonts w:ascii="Times New Roman" w:hAnsi="Times New Roman" w:cs="Times New Roman"/>
          <w:sz w:val="24"/>
          <w:szCs w:val="24"/>
        </w:rPr>
        <w:t xml:space="preserve"> отчетным. Субъекты, осуществляющие деятельность на объектах I категории, а также на объектах II и III категории, подлежащих федеральному экологическому надзору, представляют отчет в территориальный орган </w:t>
      </w:r>
      <w:proofErr w:type="spellStart"/>
      <w:r w:rsidRPr="00857704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857704">
        <w:rPr>
          <w:rFonts w:ascii="Times New Roman" w:hAnsi="Times New Roman" w:cs="Times New Roman"/>
          <w:sz w:val="24"/>
          <w:szCs w:val="24"/>
        </w:rPr>
        <w:t>, прочие - в орган власти региона, осуществляющий региональный экологический надзор.</w:t>
      </w:r>
    </w:p>
    <w:p w:rsidR="00857704" w:rsidRPr="00857704" w:rsidRDefault="00857704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5E16" w:rsidRPr="00555680" w:rsidRDefault="00855E16" w:rsidP="00857704">
      <w:pPr>
        <w:spacing w:after="0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66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8e83446dc61423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