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4BDE51" w14:textId="77777777" w:rsidR="00027751" w:rsidRDefault="00027751" w:rsidP="000277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МОСКВЫ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10 ноября 2009 года N 1249-ПП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 внедрении автоматизированной системы контроля</w:t>
      </w:r>
      <w:r>
        <w:rPr>
          <w:rFonts w:ascii="Arial" w:hAnsi="Arial" w:cs="Arial"/>
          <w:b/>
          <w:bCs/>
          <w:color w:val="444444"/>
        </w:rPr>
        <w:br/>
        <w:t>аварийных выбросов на химически опасных объектах в городе Москве</w:t>
      </w:r>
      <w:r>
        <w:rPr>
          <w:rFonts w:ascii="Arial" w:hAnsi="Arial" w:cs="Arial"/>
          <w:b/>
          <w:bCs/>
          <w:color w:val="444444"/>
        </w:rPr>
        <w:br/>
      </w:r>
    </w:p>
    <w:p w14:paraId="279C745D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Законом города Москвы от 5 ноября 1997 года N 46 "О защите населения и территорий города от чрезвычайных ситуаций природного и техногенного характера", а также во исполнение решения Антитеррористической комиссии города Москвы о необходимости внедрения и сдачи в эксплуатацию автоматизированной системы контроля аварийных выбросов на всех химически опасных объектах города Москвы (протокол от 2 апреля 2009 года N 21-34-1/9) Правительство Москвы</w:t>
      </w:r>
      <w:r>
        <w:rPr>
          <w:rFonts w:ascii="Arial" w:hAnsi="Arial" w:cs="Arial"/>
          <w:color w:val="444444"/>
        </w:rPr>
        <w:br/>
      </w:r>
    </w:p>
    <w:p w14:paraId="3828CA55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</w:p>
    <w:p w14:paraId="0FE701B6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Ввести автоматизированную систему контроля аварийных выбросов (АСКАВ) в промышленную эксплуатацию с 25 ноября 2009 года.</w:t>
      </w:r>
      <w:r>
        <w:rPr>
          <w:rFonts w:ascii="Arial" w:hAnsi="Arial" w:cs="Arial"/>
          <w:color w:val="444444"/>
        </w:rPr>
        <w:br/>
      </w:r>
    </w:p>
    <w:p w14:paraId="2C396CFF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Установить, что финансирование расходов по созданию и промышленной эксплуатации АСКАВ на химически опасных объектах (ХОО) города Москвы, использующих в технологическом процессе </w:t>
      </w:r>
      <w:proofErr w:type="spellStart"/>
      <w:r>
        <w:rPr>
          <w:rFonts w:ascii="Arial" w:hAnsi="Arial" w:cs="Arial"/>
          <w:color w:val="444444"/>
        </w:rPr>
        <w:t>аварийно</w:t>
      </w:r>
      <w:proofErr w:type="spellEnd"/>
      <w:r>
        <w:rPr>
          <w:rFonts w:ascii="Arial" w:hAnsi="Arial" w:cs="Arial"/>
          <w:color w:val="444444"/>
        </w:rPr>
        <w:t xml:space="preserve"> химически опасные вещества (первый информационный уровень), осуществляется за счет собственных денежных средств объектов.</w:t>
      </w:r>
      <w:r>
        <w:rPr>
          <w:rFonts w:ascii="Arial" w:hAnsi="Arial" w:cs="Arial"/>
          <w:color w:val="444444"/>
        </w:rPr>
        <w:br/>
      </w:r>
    </w:p>
    <w:p w14:paraId="32175039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Департаменту продовольственных ресурсов города Москвы, Департаменту науки и промышленной политики города Москвы, МГУП "Мосводоканал" в срок до 31 декабря 2009 года организовать внедрение и сдачу в эксплуатацию первого информационного уровня АСКАВ на всех подведомственных ХОО города Москвы.</w:t>
      </w:r>
      <w:r>
        <w:rPr>
          <w:rFonts w:ascii="Arial" w:hAnsi="Arial" w:cs="Arial"/>
          <w:color w:val="444444"/>
        </w:rPr>
        <w:br/>
      </w:r>
    </w:p>
    <w:p w14:paraId="436D6F87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Префектурам административных округов города Москвы обеспечить контроль за внедрением и функционированием АСКАВ на ХОО города Москвы.</w:t>
      </w:r>
      <w:r>
        <w:rPr>
          <w:rFonts w:ascii="Arial" w:hAnsi="Arial" w:cs="Arial"/>
          <w:color w:val="444444"/>
        </w:rPr>
        <w:br/>
      </w:r>
    </w:p>
    <w:p w14:paraId="585C5932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Главному управлению МЧС России по </w:t>
      </w:r>
      <w:proofErr w:type="spellStart"/>
      <w:r>
        <w:rPr>
          <w:rFonts w:ascii="Arial" w:hAnsi="Arial" w:cs="Arial"/>
          <w:color w:val="444444"/>
        </w:rPr>
        <w:t>г.Москве</w:t>
      </w:r>
      <w:proofErr w:type="spellEnd"/>
      <w:r>
        <w:rPr>
          <w:rFonts w:ascii="Arial" w:hAnsi="Arial" w:cs="Arial"/>
          <w:color w:val="444444"/>
        </w:rPr>
        <w:t xml:space="preserve"> осуществлять общий контроль за внедрением и сдачей в эксплуатацию АСКАВ на ХОО города Москвы.</w:t>
      </w:r>
      <w:r>
        <w:rPr>
          <w:rFonts w:ascii="Arial" w:hAnsi="Arial" w:cs="Arial"/>
          <w:color w:val="444444"/>
        </w:rPr>
        <w:br/>
      </w:r>
    </w:p>
    <w:p w14:paraId="69D6B41E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Департаменту природопользования и охраны окружающей среды города Москвы совместно с Главным управлением МЧС России по </w:t>
      </w:r>
      <w:proofErr w:type="spellStart"/>
      <w:r>
        <w:rPr>
          <w:rFonts w:ascii="Arial" w:hAnsi="Arial" w:cs="Arial"/>
          <w:color w:val="444444"/>
        </w:rPr>
        <w:t>г.Москве</w:t>
      </w:r>
      <w:proofErr w:type="spellEnd"/>
      <w:r>
        <w:rPr>
          <w:rFonts w:ascii="Arial" w:hAnsi="Arial" w:cs="Arial"/>
          <w:color w:val="444444"/>
        </w:rPr>
        <w:t xml:space="preserve"> в срок до 31 декабря 2009 года проработать вопрос об организации передачи информации с АСКАВ в автоматизированную информационную систему Единого городского фонда данных экологического мониторинга.</w:t>
      </w:r>
      <w:r>
        <w:rPr>
          <w:rFonts w:ascii="Arial" w:hAnsi="Arial" w:cs="Arial"/>
          <w:color w:val="444444"/>
        </w:rPr>
        <w:br/>
      </w:r>
    </w:p>
    <w:p w14:paraId="6CC8E4BF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Контроль за выполнением настоящего постановления возложить на первого заместителя Мэра Москвы в Правительстве Москвы Бирюкова </w:t>
      </w:r>
      <w:proofErr w:type="gramStart"/>
      <w:r>
        <w:rPr>
          <w:rFonts w:ascii="Arial" w:hAnsi="Arial" w:cs="Arial"/>
          <w:color w:val="444444"/>
        </w:rPr>
        <w:t>П.П.</w:t>
      </w:r>
      <w:proofErr w:type="gramEnd"/>
      <w:r>
        <w:rPr>
          <w:rFonts w:ascii="Arial" w:hAnsi="Arial" w:cs="Arial"/>
          <w:color w:val="444444"/>
        </w:rPr>
        <w:br/>
      </w:r>
    </w:p>
    <w:p w14:paraId="71FC6B45" w14:textId="77777777" w:rsidR="00027751" w:rsidRDefault="00027751" w:rsidP="000277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Мэр Москвы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Ю.М.Лужков</w:t>
      </w:r>
      <w:proofErr w:type="spellEnd"/>
    </w:p>
    <w:p w14:paraId="408B77AA" w14:textId="77777777" w:rsidR="00D72D38" w:rsidRDefault="00D72D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775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02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2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