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B4A3C" w:rsidRPr="00BB4A3C" w:rsidRDefault="00BB4A3C" w:rsidP="00BB4A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4A3C">
        <w:rPr>
          <w:rFonts w:ascii="Times New Roman" w:hAnsi="Times New Roman" w:cs="Times New Roman"/>
          <w:b/>
          <w:sz w:val="24"/>
          <w:szCs w:val="24"/>
        </w:rPr>
        <w:t>ОБ УТВЕРЖДЕНИИ КОНЦЕПЦИИ РАЗВИТИЯ ОСОБО ОХРАНЯЕМЫХ ПРИРОДНЫХ ТЕРРИТОРИЙ РЕГИОНАЛЬНОГО ЗНАЧЕНИЯ НА ПЕРИОД ДО 2017 ГОДА (с изменениями на: 28.07.2014)</w:t>
      </w:r>
    </w:p>
    <w:p w:rsidR="00BB4A3C" w:rsidRPr="00BB4A3C" w:rsidRDefault="00BB4A3C" w:rsidP="00BB4A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4A3C" w:rsidRPr="00BB4A3C" w:rsidRDefault="00BB4A3C" w:rsidP="00BB4A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4A3C" w:rsidRPr="00BB4A3C" w:rsidRDefault="00BB4A3C" w:rsidP="00BB4A3C">
      <w:pPr>
        <w:jc w:val="center"/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ГУБЕРНАТОР ВЛАДИМИРСКОЙ ОБЛАСТИ</w:t>
      </w:r>
    </w:p>
    <w:p w:rsidR="00BB4A3C" w:rsidRPr="00BB4A3C" w:rsidRDefault="00BB4A3C" w:rsidP="00BB4A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jc w:val="center"/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BB4A3C" w:rsidRPr="00BB4A3C" w:rsidRDefault="00BB4A3C" w:rsidP="00BB4A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jc w:val="center"/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от 14 июня 2012 года N 610</w:t>
      </w:r>
    </w:p>
    <w:p w:rsidR="00BB4A3C" w:rsidRPr="00BB4A3C" w:rsidRDefault="00BB4A3C" w:rsidP="00BB4A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jc w:val="center"/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ОБ УТВЕРЖДЕНИИ КОНЦЕПЦИИ РАЗВИТИЯ ОСОБО ОХРАНЯЕМЫХ ПРИРОДНЫХ ТЕРРИТОРИЙ РЕГИОНАЛЬНОГО ЗНАЧЕНИЯ НА ПЕРИОД ДО 2017 ГОДА</w:t>
      </w:r>
    </w:p>
    <w:p w:rsidR="00BB4A3C" w:rsidRPr="00BB4A3C" w:rsidRDefault="00BB4A3C" w:rsidP="00BB4A3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jc w:val="center"/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28.07.2014 N 768)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В соответствии с Законами Владимирской области от 10.12.2001 N 129-ОЗ "О Губернаторе (главе администрации) и администрации Владимирской области" и от 08.05.2008 N 88-ОЗ "Об особо охраняемых природных территориях Владимирской области"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1. Утвердить Концепцию развития системы особо охраняемых природных территорий регионального значения на период до 2017 года согласно приложению.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2. Органам и структурным подразделениям администрации Владимирской области учитывать положения Концепции при планировании мероприятий.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BB4A3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B4A3C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Губернатора области по строительству.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(п. 3 в ред. постановления администрации Владимирской области от 28.07.2014 N 768)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со дня его официального опубликования.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jc w:val="right"/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Губернатор области</w:t>
      </w:r>
    </w:p>
    <w:p w:rsidR="00BB4A3C" w:rsidRDefault="00BB4A3C" w:rsidP="00BB4A3C">
      <w:pPr>
        <w:jc w:val="right"/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Н.В.ВИНОГРАДОВ</w:t>
      </w:r>
    </w:p>
    <w:p w:rsid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4A3C">
        <w:rPr>
          <w:rFonts w:ascii="Times New Roman" w:hAnsi="Times New Roman" w:cs="Times New Roman"/>
          <w:b/>
          <w:sz w:val="24"/>
          <w:szCs w:val="24"/>
        </w:rPr>
        <w:t>Приложение. КОНЦЕПЦИЯ РАЗВИТИЯ СИСТЕМЫ ОСОБО ОХРАНЯЕМЫХ ПРИРОДНЫХ ТЕРРИТОРИЙ РЕГИОНАЛЬНОГО ЗНАЧЕНИЯ НА ПЕРИОД ДО 2017 ГОДА</w:t>
      </w:r>
    </w:p>
    <w:p w:rsidR="00BB4A3C" w:rsidRPr="00BB4A3C" w:rsidRDefault="00BB4A3C" w:rsidP="00BB4A3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jc w:val="right"/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Приложение</w:t>
      </w:r>
    </w:p>
    <w:p w:rsidR="00BB4A3C" w:rsidRPr="00BB4A3C" w:rsidRDefault="00BB4A3C" w:rsidP="00BB4A3C">
      <w:pPr>
        <w:jc w:val="right"/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BB4A3C" w:rsidRPr="00BB4A3C" w:rsidRDefault="00BB4A3C" w:rsidP="00BB4A3C">
      <w:pPr>
        <w:jc w:val="right"/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Губернатора</w:t>
      </w:r>
    </w:p>
    <w:p w:rsidR="00BB4A3C" w:rsidRPr="00BB4A3C" w:rsidRDefault="00BB4A3C" w:rsidP="00BB4A3C">
      <w:pPr>
        <w:jc w:val="right"/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BB4A3C" w:rsidRPr="00BB4A3C" w:rsidRDefault="00BB4A3C" w:rsidP="00BB4A3C">
      <w:pPr>
        <w:jc w:val="right"/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от 14.06.2012 N 610</w:t>
      </w:r>
    </w:p>
    <w:p w:rsidR="00BB4A3C" w:rsidRPr="00BB4A3C" w:rsidRDefault="00BB4A3C" w:rsidP="00BB4A3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 xml:space="preserve">Настоящая Концепция определяет основные направления развития системы особо охраняемых природных территорий регионального значения на территории Владимирской области (далее - </w:t>
      </w:r>
      <w:r w:rsidRPr="00BB4A3C">
        <w:rPr>
          <w:rFonts w:ascii="Times New Roman" w:hAnsi="Times New Roman" w:cs="Times New Roman"/>
          <w:sz w:val="24"/>
          <w:szCs w:val="24"/>
        </w:rPr>
        <w:lastRenderedPageBreak/>
        <w:t>особо охраняемые природные территории), а также меры, направленные на повышение эффективности государственного управления в указанной сфере.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4A3C">
        <w:rPr>
          <w:rFonts w:ascii="Times New Roman" w:hAnsi="Times New Roman" w:cs="Times New Roman"/>
          <w:sz w:val="24"/>
          <w:szCs w:val="24"/>
        </w:rPr>
        <w:t>Концепция разработана в соответствии с положениями Экологической доктрины Российской Федерации, одобренной распоряжением Правительства Российской Федерации от 31 августа 2002 года N 1225-р, Концепции развития системы особо охраняемых природных территорий федерального значения на период до 2020 года, утвержденной распоряжением Правительства Российской Федерации от 22.12.2011 N 2322-р, Закона Владимирской области от 08.05.2008 N 88-ОЗ "Об особо охраняемых природных территориях Владимирской области".</w:t>
      </w:r>
      <w:proofErr w:type="gramEnd"/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II. Система особо охраняемых природных территорий Владимирской области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Создание особо охраняемых природных территорий является традиционной и весьма эффективной формой природоохранной деятельности. Экологическая доктрина Российской Федерации рассматривает создание и развитие особо охраняемых природных территорий разных уровней и режима в числе основных направлений государственной политики в области экологии.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 xml:space="preserve">Первая охраняемая природная территория в регионе была организована в 1935 году - это </w:t>
      </w:r>
      <w:proofErr w:type="spellStart"/>
      <w:r w:rsidRPr="00BB4A3C">
        <w:rPr>
          <w:rFonts w:ascii="Times New Roman" w:hAnsi="Times New Roman" w:cs="Times New Roman"/>
          <w:sz w:val="24"/>
          <w:szCs w:val="24"/>
        </w:rPr>
        <w:t>боброво-выхухолевый</w:t>
      </w:r>
      <w:proofErr w:type="spellEnd"/>
      <w:r w:rsidRPr="00BB4A3C">
        <w:rPr>
          <w:rFonts w:ascii="Times New Roman" w:hAnsi="Times New Roman" w:cs="Times New Roman"/>
          <w:sz w:val="24"/>
          <w:szCs w:val="24"/>
        </w:rPr>
        <w:t xml:space="preserve"> заповедник "</w:t>
      </w:r>
      <w:proofErr w:type="spellStart"/>
      <w:r w:rsidRPr="00BB4A3C">
        <w:rPr>
          <w:rFonts w:ascii="Times New Roman" w:hAnsi="Times New Roman" w:cs="Times New Roman"/>
          <w:sz w:val="24"/>
          <w:szCs w:val="24"/>
        </w:rPr>
        <w:t>Клязьминский</w:t>
      </w:r>
      <w:proofErr w:type="spellEnd"/>
      <w:r w:rsidRPr="00BB4A3C">
        <w:rPr>
          <w:rFonts w:ascii="Times New Roman" w:hAnsi="Times New Roman" w:cs="Times New Roman"/>
          <w:sz w:val="24"/>
          <w:szCs w:val="24"/>
        </w:rPr>
        <w:t>", который был расформирован в 1951 году. Начало планомерного формирования системы особо охраняемых природных территорий относится к 60-м годам XX столетия.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 xml:space="preserve">По состоянию на 01.01.2012 во Владимирской области создана сеть особо охраняемых природных территорий, включающая в себя 184 природных объекта федерального и регионального значения и различных по категории и профилю, общей площадью 336419 га, что составляет 11,57% от всей площади территории области. Владимирская область входит в число 3 регионов Центрального федерального округа, превышающих </w:t>
      </w:r>
      <w:proofErr w:type="spellStart"/>
      <w:r w:rsidRPr="00BB4A3C">
        <w:rPr>
          <w:rFonts w:ascii="Times New Roman" w:hAnsi="Times New Roman" w:cs="Times New Roman"/>
          <w:sz w:val="24"/>
          <w:szCs w:val="24"/>
        </w:rPr>
        <w:t>среднероссийский</w:t>
      </w:r>
      <w:proofErr w:type="spellEnd"/>
      <w:r w:rsidRPr="00BB4A3C">
        <w:rPr>
          <w:rFonts w:ascii="Times New Roman" w:hAnsi="Times New Roman" w:cs="Times New Roman"/>
          <w:sz w:val="24"/>
          <w:szCs w:val="24"/>
        </w:rPr>
        <w:t xml:space="preserve"> показатель по площади, занимаемой особо охраняемыми природными территориями. Доля площади территории субъекта Российской Федерации, занятой особо охраняемыми природными территориями, в общей площади территории субъекта Российской Федерации является показателем для оценки </w:t>
      </w:r>
      <w:proofErr w:type="gramStart"/>
      <w:r w:rsidRPr="00BB4A3C">
        <w:rPr>
          <w:rFonts w:ascii="Times New Roman" w:hAnsi="Times New Roman" w:cs="Times New Roman"/>
          <w:sz w:val="24"/>
          <w:szCs w:val="24"/>
        </w:rPr>
        <w:t>эффективности деятельности органов исполнительной власти субъектов Российской Федерации</w:t>
      </w:r>
      <w:proofErr w:type="gramEnd"/>
      <w:r w:rsidRPr="00BB4A3C">
        <w:rPr>
          <w:rFonts w:ascii="Times New Roman" w:hAnsi="Times New Roman" w:cs="Times New Roman"/>
          <w:sz w:val="24"/>
          <w:szCs w:val="24"/>
        </w:rPr>
        <w:t xml:space="preserve"> в сфере охраны окружающей среды.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4A3C">
        <w:rPr>
          <w:rFonts w:ascii="Times New Roman" w:hAnsi="Times New Roman" w:cs="Times New Roman"/>
          <w:sz w:val="24"/>
          <w:szCs w:val="24"/>
        </w:rPr>
        <w:t xml:space="preserve">Для выполнения работ по управлению, созданию и обеспечению охраны особо охраняемых природных территорий регионального значения, ведению Красной книги Владимирской области и формированию положительного имиджа Владимирской области за счет развития системы особо </w:t>
      </w:r>
      <w:r w:rsidRPr="00BB4A3C">
        <w:rPr>
          <w:rFonts w:ascii="Times New Roman" w:hAnsi="Times New Roman" w:cs="Times New Roman"/>
          <w:sz w:val="24"/>
          <w:szCs w:val="24"/>
        </w:rPr>
        <w:lastRenderedPageBreak/>
        <w:t>охраняемых природных территорий в 2008 году департамент природопользования и охраны окружающей среды администрации области выступил учредителем государственного бюджетного учреждения Владимирской области "Единая дирекция особо охраняемых природных территорий Владимирской области</w:t>
      </w:r>
      <w:proofErr w:type="gramEnd"/>
      <w:r w:rsidRPr="00BB4A3C">
        <w:rPr>
          <w:rFonts w:ascii="Times New Roman" w:hAnsi="Times New Roman" w:cs="Times New Roman"/>
          <w:sz w:val="24"/>
          <w:szCs w:val="24"/>
        </w:rPr>
        <w:t>" (далее - Дирекция).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 xml:space="preserve">За три года Дирекцией была проведена инвентаризация 85% особо охраняемых природных территорий, определен перечень территорий, нуждающихся в реорганизации и снятии природоохранного статуса. Оформлены паспорта и охранные обязательства на 31 государственный памятник природы, с целью уточнения режима особой охраны, границ и проведения функционального зонирования проведены обследования восьми заказников различного профиля и историко-ландшафтного комплекса регионального значения. Установлены информационные аншлаги на 14 особо охраняемых природных территориях. Начата и продолжается работа по ведению кадастра особо охраняемых природных территорий на основе ГИС-технологий. Образованы четыре новые особо охраняемые природные территории: на территории </w:t>
      </w:r>
      <w:proofErr w:type="spellStart"/>
      <w:r w:rsidRPr="00BB4A3C">
        <w:rPr>
          <w:rFonts w:ascii="Times New Roman" w:hAnsi="Times New Roman" w:cs="Times New Roman"/>
          <w:sz w:val="24"/>
          <w:szCs w:val="24"/>
        </w:rPr>
        <w:t>Судогодского</w:t>
      </w:r>
      <w:proofErr w:type="spellEnd"/>
      <w:r w:rsidRPr="00BB4A3C">
        <w:rPr>
          <w:rFonts w:ascii="Times New Roman" w:hAnsi="Times New Roman" w:cs="Times New Roman"/>
          <w:sz w:val="24"/>
          <w:szCs w:val="24"/>
        </w:rPr>
        <w:t xml:space="preserve"> района государственные комплексные природные заказники регионального значения "Марса" и "Васильевский бор", памятник природы регионального значения "Фонтан", на территории муниципального образования город Владимир памятник природы регионального значения "Родник Никольский".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Опыт работы отчетливо выявил сильные и слабые стороны сложившейся системы особо охраняемых природных территорий и необходимость решения проблем, препятствующих эффективному функционированию этих территорий.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Система особо охраняемых природных территорий пока не является в полной мере репрезентативной по отношению ко всем наиболее ценным экосистемам и видам.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Особо охраняемые природные территории разрозненны, что является серьезным препятствием для свободной миграции видов диких животных и дикорастущих растений, не обеспечивает непрерывность среды их обитания и произрастания.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Природные и туристско-рекреационные ресурсы особо охраняемых природных территорий не в полной мере используются для развития туризма. Недостаточно участия в развитии туризма малого и среднего бизнеса, местного населения. Требуется включение системы особо охраняемых природных территорий в сферу социально-экономических отношений.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lastRenderedPageBreak/>
        <w:t xml:space="preserve">Необходимо принять меры к организации системной работы по учету и </w:t>
      </w:r>
      <w:proofErr w:type="gramStart"/>
      <w:r w:rsidRPr="00BB4A3C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Pr="00BB4A3C">
        <w:rPr>
          <w:rFonts w:ascii="Times New Roman" w:hAnsi="Times New Roman" w:cs="Times New Roman"/>
          <w:sz w:val="24"/>
          <w:szCs w:val="24"/>
        </w:rPr>
        <w:t xml:space="preserve"> состоянием и соблюдением режимов охраны и использования указанных территорий.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Не решены вопросы по внесению сведений о границах и режимах особой охраны особо охраняемых природных территорий как зон с особыми условиями использования территорий в государственный кадастр недвижимости.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Необходимо совершенствовать подходы к регулированию хозяйственной и иной деятельности на особо охраняемых природных территориях, устойчивому использованию их, прежде всего в сфере туристической и рекреационной деятельности, научному обеспечению и информационной поддержке, укреплению межрегионального сотрудничества.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III. Принципы, цель и задачи реализации Концепции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 xml:space="preserve">Деятельность в области развития и </w:t>
      </w:r>
      <w:proofErr w:type="gramStart"/>
      <w:r w:rsidRPr="00BB4A3C">
        <w:rPr>
          <w:rFonts w:ascii="Times New Roman" w:hAnsi="Times New Roman" w:cs="Times New Roman"/>
          <w:sz w:val="24"/>
          <w:szCs w:val="24"/>
        </w:rPr>
        <w:t>управления</w:t>
      </w:r>
      <w:proofErr w:type="gramEnd"/>
      <w:r w:rsidRPr="00BB4A3C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основывается на принципах: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- научной обоснованности (развитие системы особо охраняемых природных территорий и принятие управленческих решений с учетом достижений современной науки, исходя из международных и национальных критериев и подходов);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- репрезентативности (особо охраняемые природные территории должны представлять все виды ландшафтов, типы естественных экологических систем, места произрастания дикорастущих растений и места обитания диких животных);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- целостности (развитие системы особо охраняемых природных территорий в качестве основных элементов экологической сети и в контексте ее интеграции в общероссийскую экологическую сеть);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- функционирования особо охраняемых природных территорий как неотъемлемого элемента регионального развития;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lastRenderedPageBreak/>
        <w:t>- рационального использования (регулируемое использование природоохранного, туристического, ресурсного, научного, просветительского потенциала особо охраняемых природных территорий);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- доступности информации (обеспечение граждан полной, достоверной и своевременной информацией о режиме охраны и использования, состоянии территорий);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- ответственности за нарушение режима охраны и использования особо охраняемых природных территорий.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 xml:space="preserve">Целью настоящей Концепции является развитие системы особо охраняемых природных территорий путем повышения эффективности государственного управления в сфере организации и функционирования </w:t>
      </w:r>
      <w:proofErr w:type="gramStart"/>
      <w:r w:rsidRPr="00BB4A3C">
        <w:rPr>
          <w:rFonts w:ascii="Times New Roman" w:hAnsi="Times New Roman" w:cs="Times New Roman"/>
          <w:sz w:val="24"/>
          <w:szCs w:val="24"/>
        </w:rPr>
        <w:t>системы</w:t>
      </w:r>
      <w:proofErr w:type="gramEnd"/>
      <w:r w:rsidRPr="00BB4A3C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в интересах устойчивого развития Владимирской области, обеспечения экологической безопасности, охраны биологического и ландшафтного разнообразия, сохранения и рационального использования природного и культурного наследия.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Поставленная цель имеет комплексный характер и достигается путем решения следующих задач: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совершенствование правового обеспечения развития и управления системой особо охраняемых природных территорий;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обеспечение эффективной системы охраны природных комплексов и объектов на особо охраняемых природных территориях;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развитие эколого-просветительской деятельности, вовлечение особо охраняемых природных территорий в развитие экологического и познавательного туризма;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интегрирование особо охраняемых природных территорий в сферу социально-экономического развития региона;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 xml:space="preserve">вовлечение </w:t>
      </w:r>
      <w:proofErr w:type="spellStart"/>
      <w:r w:rsidRPr="00BB4A3C">
        <w:rPr>
          <w:rFonts w:ascii="Times New Roman" w:hAnsi="Times New Roman" w:cs="Times New Roman"/>
          <w:sz w:val="24"/>
          <w:szCs w:val="24"/>
        </w:rPr>
        <w:t>природопользователей</w:t>
      </w:r>
      <w:proofErr w:type="spellEnd"/>
      <w:r w:rsidRPr="00BB4A3C">
        <w:rPr>
          <w:rFonts w:ascii="Times New Roman" w:hAnsi="Times New Roman" w:cs="Times New Roman"/>
          <w:sz w:val="24"/>
          <w:szCs w:val="24"/>
        </w:rPr>
        <w:t xml:space="preserve"> и местного населения, частного бизнеса в природоохранную деятельность на особо охраняемых природных территориях;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совершенствование научно-методологического обеспечения особо охраняемых природных территорий и повышения эффективности научной деятельности;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обеспечение функционирования системы комплексного мониторинга экологических систем на особо охраняемых природных территориях, формирование и ведение кадастра особо охраняемых природных территорий на базе ГИС-технологий;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укрепление межрегионального сотрудничества в области особо охраняемых природных территорий.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IV. Перспективные направления деятельности в развитии системы особо охраняемых природных территорий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1. Совершенствование правового обеспечения развития и управления особо охраняемыми природными территориями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В целом сформирована правовая база, регулирующая отношения в области организации и функционирования особо охраняемых природных территорий. В то же время ряд актуальных вопросов в указанной сфере требует более четкого нормативного правового обеспечения. Для этого необходимо: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обеспечить управление природоохранными территориями на основании ведомственных целевых программ, планов действий по сохранению редких и находящихся под угрозой исчезновения диких животных и дикорастущих растений;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развивать нормативную правовую базу в сфере образования и функционирования особо охраняемых природных территорий регионального значения, включая вопросы создания и развития механизмов государственно-частного партнерства, а также определения приоритетных сфер применения этих механизмов;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lastRenderedPageBreak/>
        <w:t>внести сведения о границах и режимах особо охраняемых природных территорий и их охранных зон как зон с особыми условиями использования территорий в государственный кадастр недвижимости.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2. Развитие системы особо охраняемых природных территорий Владимирской области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 xml:space="preserve">Путем разработки и реализации программ развития системы особо охраняемых природных территорий </w:t>
      </w:r>
      <w:proofErr w:type="gramStart"/>
      <w:r w:rsidRPr="00BB4A3C">
        <w:rPr>
          <w:rFonts w:ascii="Times New Roman" w:hAnsi="Times New Roman" w:cs="Times New Roman"/>
          <w:sz w:val="24"/>
          <w:szCs w:val="24"/>
        </w:rPr>
        <w:t>исходя из социально-экономического развития региона и в целях дальнейшего развития системы особо охраняемых природных территорий до 2017 года предусматривается</w:t>
      </w:r>
      <w:proofErr w:type="gramEnd"/>
      <w:r w:rsidRPr="00BB4A3C">
        <w:rPr>
          <w:rFonts w:ascii="Times New Roman" w:hAnsi="Times New Roman" w:cs="Times New Roman"/>
          <w:sz w:val="24"/>
          <w:szCs w:val="24"/>
        </w:rPr>
        <w:t>: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завершить начатую в 2010 году инвентаризацию и подготовить предложения по развитию сети особо охраняемых природных территорий;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провести подготовку комплексных экологических обоснований по созданию новых особо охраняемых природных территорий по принципу репрезентативности и замещения исключенных из системы особо охраняемых природных территорий площадей;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 xml:space="preserve">рассмотреть предложения о возможности преобразования особо охраняемых природных территорий регионального значения в </w:t>
      </w:r>
      <w:proofErr w:type="gramStart"/>
      <w:r w:rsidRPr="00BB4A3C">
        <w:rPr>
          <w:rFonts w:ascii="Times New Roman" w:hAnsi="Times New Roman" w:cs="Times New Roman"/>
          <w:sz w:val="24"/>
          <w:szCs w:val="24"/>
        </w:rPr>
        <w:t>местное</w:t>
      </w:r>
      <w:proofErr w:type="gramEnd"/>
      <w:r w:rsidRPr="00BB4A3C">
        <w:rPr>
          <w:rFonts w:ascii="Times New Roman" w:hAnsi="Times New Roman" w:cs="Times New Roman"/>
          <w:sz w:val="24"/>
          <w:szCs w:val="24"/>
        </w:rPr>
        <w:t>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провести оформление положений о заказниках, паспортов и охранных обязательств памятников природы по всем особо охраняемым природным территориям регионального значения, в т.ч. установление режимов функционирования особо охраняемых природных территорий и их охранных зон.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3. Совершенствование механизма функционирования государственного управления особо охраняемых природных территорий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В целях совершенствования государственного управления системой особо охраняемых природных территорий необходимо осуществление следующих мероприятий: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совершенствование материально-технического обеспечения для формирования кадастра особо охраняемых природных территорий, в т.ч. электронного кадастра на базе ГИС-технологий;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проведение актуализации кадастра особо охраняемых природных территорий на основе данных инвентаризации и мониторинга состояния особо охраняемых природных территорий;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активизация деятельности по привлечению инвестиций в сферу развития и обеспечения устойчивого функционирования особо охраняемых природных территорий и поддержания благоприятных социально-экономических условий жизни местного населения;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развитие технического потенциала и необходимого методического обеспечения проведения комплексного мониторинга экологических систем на особо охраняемых природных территориях; создание географической информационной подсистемы на основе ГИС-технологий по сбору и обработке данных комплексного мониторинга экологических систем на особо охраняемых природных территориях;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повышение уровня информированности должностных лиц органов государственной власти, местного самоуправления области, а также старост по вопросам управления особо охраняемыми природными территориями путем взаимодействия их с Дирекцией.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4. Организация охраны и защиты природных комплексов и объектов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Организация эффективной охраны природных комплексов и объектов является основополагающей задачей, для решения которой необходимо: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усилить борьбу с нарушением законодательства об особо охраняемых природных территориях;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 xml:space="preserve">исходя из </w:t>
      </w:r>
      <w:proofErr w:type="gramStart"/>
      <w:r w:rsidRPr="00BB4A3C">
        <w:rPr>
          <w:rFonts w:ascii="Times New Roman" w:hAnsi="Times New Roman" w:cs="Times New Roman"/>
          <w:sz w:val="24"/>
          <w:szCs w:val="24"/>
        </w:rPr>
        <w:t>объектов</w:t>
      </w:r>
      <w:proofErr w:type="gramEnd"/>
      <w:r w:rsidRPr="00BB4A3C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определить способ охраны, в т.ч.: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а) наличие постоянного штатного сотрудника (сотрудников) Дирекции на конкретной особо охраняемой природной территории или по административному району (группе районов) области;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lastRenderedPageBreak/>
        <w:t>б) охрана особо охраняемых природных территорий сторонними организациями (инвестором, реализующим на данной территории инвестиционный проект; землепользователями, и т.п.), в т.ч. во взаимодействии с местными правоохранительными структурами и населением;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проводить профилактическую работу с местными жителями, направленную на обеспечение соблюдения режима охраны и использования особо охраняемых природных территорий;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4A3C">
        <w:rPr>
          <w:rFonts w:ascii="Times New Roman" w:hAnsi="Times New Roman" w:cs="Times New Roman"/>
          <w:sz w:val="24"/>
          <w:szCs w:val="24"/>
        </w:rPr>
        <w:t>осуществить разработку и реализацию мероприятий (планов действий) по сохранению редких и находящихся под угрозой исчезновения видов дикорастущих растений и диких животных, мест их произрастания и обитания, восстановлению нарушенных экологических систем в соответствии с выдаваемым Дирекции государственным заданием.</w:t>
      </w:r>
      <w:proofErr w:type="gramEnd"/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5. Экологическое просвещение и работа с населением. Развитие познавательного туризма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Эколого-просветительская деятельность призвана обеспечить вклад в повышение уровня экологической культуры населения и формировать у широких слоев общества понимание проблем сохранения биологического и ландшафтного разнообразия.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Для системной организации эколого-просветительской деятельности необходимо: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повышать уровень просвещения и информированности общественности, в том числе путем привлечения населения к участию в принятии социально значимых решений в области особо охраняемых природных территорий;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обеспечивать широкий доступ населения к информации об особо охраняемых природных территориях, уделяя особое внимание работе с электронными средствами массовой информации;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расширять выпуск информационно-рекламных, методических изданий, включая выпуск буклетов, брошюр и иной полиграфической продукции для распространения среди населения, в библиотеках, образовательных учреждениях и т.д.;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активизировать работу со школьниками, связанную с эколого-просветительской деятельностью, и осуществлять ее во взаимодействии с органами системы образования.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Познавательный туризм является одним из специализированных видов экологического туризма, основной целью которого является ознакомление с природными и культурными достопримечательностями. Для обеспечения развития познавательного туризма необходимо: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разработать комплекс экскурсионных программ для различных категорий посетителей;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обеспечить обустройство (в том числе информационное) экскурсионных экологических троп и туристических маршрутов, смотровых площадок, мест наблюдения за дикими животными;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провести оценку предельно допустимых рекреационных нагрузок и определить пути минимизации негативного воздействия на природные экосистемы;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содействовать развитию сопутствующего туризму малого и среднего бизнеса (развитие традиционных промыслов и ремесел, производство экологически чистых продуктов, сувенирных изделий и др.).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V. Финансирование реализации Концепции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Источниками финансирования настоящей Концепции являются средства областного бюджета, а также иные средства, привлекаемые для ее реализации, в том числе гранты, благотворительные пожертвования и средства, получаемые Дирекцией от приносящей доход уставной деятельности.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Предусматривается финансирование следующих мероприятий: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развитие нормативной правовой базы по функционированию особо охраняемых природных территорий;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охрана и содержание особо охраняемых природных территорий;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ведение регионального кадастра особо охраняемых природных территорий;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экологическое просвещение населения и развитие познавательного туризма;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развитие межрегионального сотрудничества в сфере развития системы особо охраняемых природных территорий.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Общий объем финансирования Концепции за счет средств областного бюджета - 32,8 млн. рублей и составит по годам:</w:t>
      </w:r>
    </w:p>
    <w:p w:rsidR="008739E5" w:rsidRDefault="008739E5" w:rsidP="00FD7B0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51"/>
        <w:gridCol w:w="5942"/>
      </w:tblGrid>
      <w:tr w:rsidR="00BB4A3C" w:rsidRPr="00BB4A3C" w:rsidTr="00BB4A3C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4A3C" w:rsidRPr="00BB4A3C" w:rsidRDefault="00BB4A3C" w:rsidP="00BB4A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Годы реализации Концепции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4A3C" w:rsidRPr="00BB4A3C" w:rsidRDefault="00BB4A3C" w:rsidP="00BB4A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из областного бюджета, млн. руб.</w:t>
            </w:r>
          </w:p>
        </w:tc>
      </w:tr>
      <w:tr w:rsidR="00BB4A3C" w:rsidRPr="00BB4A3C" w:rsidTr="00BB4A3C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4A3C" w:rsidRPr="00BB4A3C" w:rsidRDefault="00BB4A3C" w:rsidP="00BB4A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4A3C" w:rsidRPr="00BB4A3C" w:rsidRDefault="00BB4A3C" w:rsidP="00BB4A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5,2 </w:t>
            </w:r>
          </w:p>
        </w:tc>
      </w:tr>
      <w:tr w:rsidR="00BB4A3C" w:rsidRPr="00BB4A3C" w:rsidTr="00BB4A3C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4A3C" w:rsidRPr="00BB4A3C" w:rsidRDefault="00BB4A3C" w:rsidP="00BB4A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4A3C" w:rsidRPr="00BB4A3C" w:rsidRDefault="00BB4A3C" w:rsidP="00BB4A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6,9 </w:t>
            </w:r>
          </w:p>
        </w:tc>
      </w:tr>
      <w:tr w:rsidR="00BB4A3C" w:rsidRPr="00BB4A3C" w:rsidTr="00BB4A3C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4A3C" w:rsidRPr="00BB4A3C" w:rsidRDefault="00BB4A3C" w:rsidP="00BB4A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4A3C" w:rsidRPr="00BB4A3C" w:rsidRDefault="00BB4A3C" w:rsidP="00BB4A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6,9 </w:t>
            </w:r>
          </w:p>
        </w:tc>
      </w:tr>
      <w:tr w:rsidR="00BB4A3C" w:rsidRPr="00BB4A3C" w:rsidTr="00BB4A3C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4A3C" w:rsidRPr="00BB4A3C" w:rsidRDefault="00BB4A3C" w:rsidP="00BB4A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4A3C" w:rsidRPr="00BB4A3C" w:rsidRDefault="00BB4A3C" w:rsidP="00BB4A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6,9 </w:t>
            </w:r>
          </w:p>
        </w:tc>
      </w:tr>
      <w:tr w:rsidR="00BB4A3C" w:rsidRPr="00BB4A3C" w:rsidTr="00BB4A3C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4A3C" w:rsidRPr="00BB4A3C" w:rsidRDefault="00BB4A3C" w:rsidP="00BB4A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4A3C" w:rsidRPr="00BB4A3C" w:rsidRDefault="00BB4A3C" w:rsidP="00BB4A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6,9 </w:t>
            </w:r>
          </w:p>
        </w:tc>
      </w:tr>
      <w:tr w:rsidR="00BB4A3C" w:rsidRPr="00BB4A3C" w:rsidTr="00BB4A3C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4A3C" w:rsidRPr="00BB4A3C" w:rsidRDefault="00BB4A3C" w:rsidP="00BB4A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4A3C" w:rsidRPr="00BB4A3C" w:rsidRDefault="00BB4A3C" w:rsidP="00BB4A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4A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32,8 </w:t>
            </w:r>
          </w:p>
        </w:tc>
      </w:tr>
    </w:tbl>
    <w:p w:rsidR="00BB4A3C" w:rsidRDefault="00BB4A3C" w:rsidP="00FD7B03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VI. Ожидаемые результаты от реализации Концепции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Реализация настоящей Концепции будет осуществляться в два этапа.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 xml:space="preserve">На первом этапе (2012 - 2013 годы) предполагается проведение мероприятий </w:t>
      </w:r>
      <w:proofErr w:type="gramStart"/>
      <w:r w:rsidRPr="00BB4A3C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BB4A3C">
        <w:rPr>
          <w:rFonts w:ascii="Times New Roman" w:hAnsi="Times New Roman" w:cs="Times New Roman"/>
          <w:sz w:val="24"/>
          <w:szCs w:val="24"/>
        </w:rPr>
        <w:t>: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- совершенствованию нормативного правового обеспечения развития системы природоохранных территорий;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- оптимизации системы управления природоохранными территориями;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- развитию туристической, рекреационной деятельности на особо охраняемых природных территориях;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- обеспечению охраны особо охраняемых природных территорий и системы комплексного мониторинга экологических систем.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На втором этапе (2014 - 2016 годы) основными направлениями деятельности по реализации настоящей Концепции будут: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- оптимизация хозяйственной и иной деятельности на особо охраняемых природных территориях в целях устойчивого использования природных ресурсов этих территорий;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- создание эффективной системы особо охраняемых природных территорий, репрезентативно охватывающей все типы эталонных экологических систем, расположенных на территории Владимирской области, и учитывающей направления социально-экономического развития региона;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- повышение экологической сознательности и информированности общественности по вопросам природоохранных территорий;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- активизация и укрепление межрегионального сотрудничества в области особо охраняемых природных территорий.</w:t>
      </w:r>
    </w:p>
    <w:p w:rsidR="00BB4A3C" w:rsidRPr="00BB4A3C" w:rsidRDefault="00BB4A3C" w:rsidP="00BB4A3C">
      <w:pPr>
        <w:rPr>
          <w:rFonts w:ascii="Times New Roman" w:hAnsi="Times New Roman" w:cs="Times New Roman"/>
          <w:sz w:val="24"/>
          <w:szCs w:val="24"/>
        </w:rPr>
      </w:pPr>
    </w:p>
    <w:p w:rsidR="00BB4A3C" w:rsidRPr="00535B2F" w:rsidRDefault="00BB4A3C" w:rsidP="00BB4A3C">
      <w:pPr>
        <w:rPr>
          <w:rFonts w:ascii="Times New Roman" w:hAnsi="Times New Roman" w:cs="Times New Roman"/>
          <w:sz w:val="24"/>
          <w:szCs w:val="24"/>
        </w:rPr>
      </w:pPr>
      <w:r w:rsidRPr="00BB4A3C">
        <w:rPr>
          <w:rFonts w:ascii="Times New Roman" w:hAnsi="Times New Roman" w:cs="Times New Roman"/>
          <w:sz w:val="24"/>
          <w:szCs w:val="24"/>
        </w:rPr>
        <w:t>Для реализации задач и достижения цели, поставленных в настоящей Концепции, разрабатываются ведомственные программы по развитию особо охраняемых природных территорий, в которых определяются мероприятия, исполнители, сроки исполнения, источники и объемы финансирования; планы действий по сохранению редких и находящихся под угрозой исчезновения диких животных и дикорастущих растений.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BB4A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d43da9d3628436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