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D4252" w:rsidRDefault="008D4252">
      <w:pPr>
        <w:pStyle w:val="EcoNormal"/>
        <w:jc w:val="both"/>
        <w:outlineLvl w:val="0"/>
      </w:pPr>
      <w:bookmarkStart w:id="1" w:name="_GoBack"/>
      <w:bookmarkEnd w:id="1"/>
    </w:p>
    <w:p w:rsidR="008D4252" w:rsidRDefault="008D4252">
      <w:pPr>
        <w:pStyle w:val="EcoNormal"/>
        <w:jc w:val="right"/>
        <w:outlineLvl w:val="0"/>
      </w:pPr>
      <w:r>
        <w:t>Введен в действие</w:t>
      </w:r>
    </w:p>
    <w:p w:rsidR="008D4252" w:rsidRDefault="008D4252">
      <w:pPr>
        <w:pStyle w:val="EcoNormal"/>
        <w:jc w:val="right"/>
      </w:pPr>
      <w:r>
        <w:t>Постановлением Государственного</w:t>
      </w:r>
    </w:p>
    <w:p w:rsidR="008D4252" w:rsidRDefault="008D4252">
      <w:pPr>
        <w:pStyle w:val="EcoNormal"/>
        <w:jc w:val="right"/>
      </w:pPr>
      <w:r>
        <w:t>комитета СССР по стандартам</w:t>
      </w:r>
    </w:p>
    <w:p w:rsidR="008D4252" w:rsidRDefault="008D4252">
      <w:pPr>
        <w:pStyle w:val="EcoNormal"/>
        <w:jc w:val="right"/>
      </w:pPr>
      <w:r>
        <w:t>от 25 марта 1982 г. N 1242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Title"/>
        <w:jc w:val="center"/>
      </w:pPr>
      <w:r>
        <w:t>ГОСУДАРСТВЕННЫЙ СТАНДАРТ СОЮЗА ССР</w:t>
      </w:r>
    </w:p>
    <w:p w:rsidR="008D4252" w:rsidRDefault="008D4252">
      <w:pPr>
        <w:pStyle w:val="EcoTitle"/>
        <w:jc w:val="center"/>
      </w:pPr>
    </w:p>
    <w:p w:rsidR="008D4252" w:rsidRDefault="008D4252">
      <w:pPr>
        <w:pStyle w:val="EcoTitle"/>
        <w:jc w:val="center"/>
      </w:pPr>
      <w:r>
        <w:t>ОХРАНА ПРИРОДЫ</w:t>
      </w:r>
    </w:p>
    <w:p w:rsidR="008D4252" w:rsidRDefault="008D4252">
      <w:pPr>
        <w:pStyle w:val="EcoTitle"/>
        <w:jc w:val="center"/>
      </w:pPr>
    </w:p>
    <w:p w:rsidR="008D4252" w:rsidRDefault="008D4252">
      <w:pPr>
        <w:pStyle w:val="EcoTitle"/>
        <w:jc w:val="center"/>
      </w:pPr>
      <w:r>
        <w:t>ГИДРОСФЕРА</w:t>
      </w:r>
    </w:p>
    <w:p w:rsidR="008D4252" w:rsidRDefault="008D4252">
      <w:pPr>
        <w:pStyle w:val="EcoTitle"/>
        <w:jc w:val="center"/>
      </w:pPr>
    </w:p>
    <w:p w:rsidR="008D4252" w:rsidRDefault="008D4252">
      <w:pPr>
        <w:pStyle w:val="EcoTitle"/>
        <w:jc w:val="center"/>
      </w:pPr>
      <w:r>
        <w:t>ОБЩИЕ ТРЕБОВАНИЯ К ОХРАНЕ ПОВЕРХНОСТНЫХ И ПОДЗЕМНЫХ ВОД</w:t>
      </w:r>
    </w:p>
    <w:p w:rsidR="008D4252" w:rsidRPr="008D4252" w:rsidRDefault="008D4252">
      <w:pPr>
        <w:pStyle w:val="EcoTitle"/>
        <w:jc w:val="center"/>
        <w:rPr>
          <w:lang w:val="en-US"/>
        </w:rPr>
      </w:pPr>
      <w:r>
        <w:t>ОТ</w:t>
      </w:r>
      <w:r w:rsidRPr="008D4252">
        <w:rPr>
          <w:lang w:val="en-US"/>
        </w:rPr>
        <w:t xml:space="preserve"> </w:t>
      </w:r>
      <w:r>
        <w:t>ЗАГРЯЗНЕНИЯ</w:t>
      </w:r>
      <w:r w:rsidRPr="008D4252">
        <w:rPr>
          <w:lang w:val="en-US"/>
        </w:rPr>
        <w:t xml:space="preserve"> </w:t>
      </w:r>
      <w:r>
        <w:t>ПЕСТИЦИДАМИ</w:t>
      </w:r>
    </w:p>
    <w:p w:rsidR="008D4252" w:rsidRPr="008D4252" w:rsidRDefault="008D4252">
      <w:pPr>
        <w:pStyle w:val="EcoTitle"/>
        <w:jc w:val="center"/>
        <w:rPr>
          <w:lang w:val="en-US"/>
        </w:rPr>
      </w:pPr>
    </w:p>
    <w:p w:rsidR="008D4252" w:rsidRPr="008D4252" w:rsidRDefault="008D4252">
      <w:pPr>
        <w:pStyle w:val="EcoTitle"/>
        <w:jc w:val="center"/>
        <w:rPr>
          <w:lang w:val="en-US"/>
        </w:rPr>
      </w:pPr>
      <w:r w:rsidRPr="008D4252">
        <w:rPr>
          <w:lang w:val="en-US"/>
        </w:rPr>
        <w:t>Nature protection. Hydrosphere. General requirements</w:t>
      </w:r>
    </w:p>
    <w:p w:rsidR="008D4252" w:rsidRPr="008D4252" w:rsidRDefault="008D4252">
      <w:pPr>
        <w:pStyle w:val="EcoTitle"/>
        <w:jc w:val="center"/>
        <w:rPr>
          <w:lang w:val="en-US"/>
        </w:rPr>
      </w:pPr>
      <w:r w:rsidRPr="008D4252">
        <w:rPr>
          <w:lang w:val="en-US"/>
        </w:rPr>
        <w:t>for surface and underground water control against pollution</w:t>
      </w:r>
    </w:p>
    <w:p w:rsidR="008D4252" w:rsidRPr="008D4252" w:rsidRDefault="008D4252">
      <w:pPr>
        <w:pStyle w:val="EcoTitle"/>
        <w:jc w:val="center"/>
        <w:rPr>
          <w:lang w:val="en-US"/>
        </w:rPr>
      </w:pPr>
      <w:r w:rsidRPr="008D4252">
        <w:rPr>
          <w:lang w:val="en-US"/>
        </w:rPr>
        <w:t>by pesticides</w:t>
      </w:r>
    </w:p>
    <w:p w:rsidR="008D4252" w:rsidRPr="008D4252" w:rsidRDefault="008D4252">
      <w:pPr>
        <w:pStyle w:val="EcoTitle"/>
        <w:jc w:val="center"/>
        <w:rPr>
          <w:lang w:val="en-US"/>
        </w:rPr>
      </w:pPr>
    </w:p>
    <w:p w:rsidR="008D4252" w:rsidRPr="008D4252" w:rsidRDefault="008D4252">
      <w:pPr>
        <w:pStyle w:val="EcoTitle"/>
        <w:jc w:val="center"/>
        <w:rPr>
          <w:lang w:val="en-US"/>
        </w:rPr>
      </w:pPr>
      <w:r>
        <w:t>ГОСТ</w:t>
      </w:r>
      <w:r w:rsidRPr="008D4252">
        <w:rPr>
          <w:lang w:val="en-US"/>
        </w:rPr>
        <w:t xml:space="preserve"> 17.1.3.04-82</w:t>
      </w:r>
    </w:p>
    <w:p w:rsidR="008D4252" w:rsidRPr="008D4252" w:rsidRDefault="008D4252">
      <w:pPr>
        <w:pStyle w:val="EcoTitle"/>
        <w:jc w:val="center"/>
        <w:rPr>
          <w:lang w:val="en-US"/>
        </w:rPr>
      </w:pPr>
      <w:r w:rsidRPr="008D4252">
        <w:rPr>
          <w:lang w:val="en-US"/>
        </w:rPr>
        <w:t>(</w:t>
      </w:r>
      <w:r>
        <w:t>СТ</w:t>
      </w:r>
      <w:r w:rsidRPr="008D4252">
        <w:rPr>
          <w:lang w:val="en-US"/>
        </w:rPr>
        <w:t xml:space="preserve"> </w:t>
      </w:r>
      <w:r>
        <w:t>СЭВ</w:t>
      </w:r>
      <w:r w:rsidRPr="008D4252">
        <w:rPr>
          <w:lang w:val="en-US"/>
        </w:rPr>
        <w:t xml:space="preserve"> 3077-81)</w:t>
      </w:r>
    </w:p>
    <w:p w:rsidR="008D4252" w:rsidRPr="008D4252" w:rsidRDefault="008D4252">
      <w:pPr>
        <w:pStyle w:val="EcoNormal"/>
        <w:jc w:val="both"/>
        <w:rPr>
          <w:lang w:val="en-US"/>
        </w:rPr>
      </w:pPr>
    </w:p>
    <w:p w:rsidR="008D4252" w:rsidRDefault="008D4252">
      <w:pPr>
        <w:pStyle w:val="EcoNormal"/>
        <w:jc w:val="right"/>
      </w:pPr>
      <w:r>
        <w:t>Группа Т58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ind w:firstLine="540"/>
        <w:jc w:val="both"/>
      </w:pPr>
      <w:r>
        <w:t>Постановлением Государственного комитета СССР по стандартам от 25 марта 1982 г. N 1242 срок введения установлен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right"/>
      </w:pPr>
      <w:r>
        <w:t>с 1 января 1983 года</w:t>
      </w:r>
    </w:p>
    <w:p w:rsidR="008D4252" w:rsidRDefault="008D4252">
      <w:pPr>
        <w:pStyle w:val="EcoNormal"/>
      </w:pPr>
    </w:p>
    <w:p w:rsidR="008D4252" w:rsidRDefault="008D4252">
      <w:pPr>
        <w:pStyle w:val="EcoNormal"/>
        <w:ind w:firstLine="540"/>
        <w:jc w:val="both"/>
      </w:pPr>
      <w:r>
        <w:t>Переиздание. Октябрь 1986 г.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ind w:firstLine="540"/>
        <w:jc w:val="both"/>
      </w:pPr>
      <w:r>
        <w:t>1. Настоящий стандарт устанавливает общие требования к охране поверхностных и подземных вод от загрязнения пестицидами при их хранении, транспортировании и применении.</w:t>
      </w:r>
    </w:p>
    <w:p w:rsidR="008D4252" w:rsidRDefault="008D4252">
      <w:pPr>
        <w:pStyle w:val="EcoNormal"/>
        <w:ind w:firstLine="540"/>
        <w:jc w:val="both"/>
      </w:pPr>
      <w:r>
        <w:t>Стандарт не распространяется на воды морей.</w:t>
      </w:r>
    </w:p>
    <w:p w:rsidR="008D4252" w:rsidRDefault="008D4252">
      <w:pPr>
        <w:pStyle w:val="EcoNormal"/>
        <w:ind w:firstLine="540"/>
        <w:jc w:val="both"/>
      </w:pPr>
      <w:r>
        <w:t>Стандарт полностью соответствует СТ СЭВ 3077-81.</w:t>
      </w:r>
    </w:p>
    <w:p w:rsidR="008D4252" w:rsidRDefault="008D4252">
      <w:pPr>
        <w:pStyle w:val="EcoNormal"/>
        <w:ind w:firstLine="540"/>
        <w:jc w:val="both"/>
      </w:pPr>
      <w:r>
        <w:t xml:space="preserve">2. До производства и применения пестицидов следует установить для них и основных продуктов их разложения предельно допустимые концентрации в воде водных объектов по видам водопользования. Кроме того, следует определить степень их опасности в соответствии с классификацией пестицидов, приведенной в обязательных Приложениях 1 и 2. При проведении классификации пестицидов следует учитывать их токсичность, растворимость, </w:t>
      </w:r>
      <w:proofErr w:type="spellStart"/>
      <w:r>
        <w:t>разлагаемость</w:t>
      </w:r>
      <w:proofErr w:type="spellEnd"/>
      <w:r>
        <w:t>, миграционные, адсорбционные и другие свойства. Комбинированные пестициды следует классифицировать на основе их совместного влияния и их класс не может быть ниже, чем класс самой опасной составляющей. Перечни пестицидов по степени их опасности для поверхностных и подземных вод приведены в обязательном Приложении 3.</w:t>
      </w:r>
    </w:p>
    <w:p w:rsidR="008D4252" w:rsidRDefault="008D4252">
      <w:pPr>
        <w:pStyle w:val="EcoNormal"/>
        <w:ind w:firstLine="540"/>
        <w:jc w:val="both"/>
      </w:pPr>
      <w:r>
        <w:t xml:space="preserve">3. В зоне санитарной охраны источников централизованного хозяйственно-питьевого водоснабжения и в прибрежных </w:t>
      </w:r>
      <w:proofErr w:type="spellStart"/>
      <w:r>
        <w:t>водоохранных</w:t>
      </w:r>
      <w:proofErr w:type="spellEnd"/>
      <w:r>
        <w:t xml:space="preserve"> зонах, а также на затопляемых территориях не допускается:</w:t>
      </w:r>
    </w:p>
    <w:p w:rsidR="008D4252" w:rsidRDefault="008D4252">
      <w:pPr>
        <w:pStyle w:val="EcoNormal"/>
        <w:ind w:firstLine="540"/>
        <w:jc w:val="both"/>
      </w:pPr>
      <w:r>
        <w:t>хранение и захоронение пестицидов и загрязненной ими тары;</w:t>
      </w:r>
    </w:p>
    <w:p w:rsidR="008D4252" w:rsidRDefault="008D4252">
      <w:pPr>
        <w:pStyle w:val="EcoNormal"/>
        <w:ind w:firstLine="540"/>
        <w:jc w:val="both"/>
      </w:pPr>
      <w:r>
        <w:t>сооружение помещений для чистки и мытья тары, специальной одежды, машин и оборудования, загрязненных пестицидами;</w:t>
      </w:r>
    </w:p>
    <w:p w:rsidR="008D4252" w:rsidRDefault="008D4252">
      <w:pPr>
        <w:pStyle w:val="EcoNormal"/>
        <w:ind w:firstLine="540"/>
        <w:jc w:val="both"/>
      </w:pPr>
      <w:r>
        <w:t>слив и очистка сточных вод, содержащих пестициды;</w:t>
      </w:r>
    </w:p>
    <w:p w:rsidR="008D4252" w:rsidRDefault="008D4252">
      <w:pPr>
        <w:pStyle w:val="EcoNormal"/>
        <w:ind w:firstLine="540"/>
        <w:jc w:val="both"/>
      </w:pPr>
      <w:r>
        <w:t>хранение и ремонт оборудования для применения пестицидов;</w:t>
      </w:r>
    </w:p>
    <w:p w:rsidR="008D4252" w:rsidRDefault="008D4252">
      <w:pPr>
        <w:pStyle w:val="EcoNormal"/>
        <w:ind w:firstLine="540"/>
        <w:jc w:val="both"/>
      </w:pPr>
      <w:r>
        <w:t>устройство и эксплуатация взлетно-посадочных полос и площадок для заправки оборудования пестицидами.</w:t>
      </w:r>
    </w:p>
    <w:p w:rsidR="008D4252" w:rsidRDefault="008D4252">
      <w:pPr>
        <w:pStyle w:val="EcoNormal"/>
        <w:ind w:firstLine="540"/>
        <w:jc w:val="both"/>
      </w:pPr>
      <w:r>
        <w:lastRenderedPageBreak/>
        <w:t>Указания по ограничению применения пестицидов в различных поясах зоны санитарной охраны приведены в обязательном Приложении 4.</w:t>
      </w:r>
    </w:p>
    <w:p w:rsidR="008D4252" w:rsidRDefault="008D4252">
      <w:pPr>
        <w:pStyle w:val="EcoNormal"/>
        <w:ind w:firstLine="540"/>
        <w:jc w:val="both"/>
      </w:pPr>
      <w:r>
        <w:t>4. Транспортировать пестициды от места хранения к месту применения разрешается только при непосредственном их использовании в специально оборудованном для этих целей транспорте. Остатки пестицидов после окончания обработки должны быть вывезены в установленное место для хранения или ликвидации.</w:t>
      </w:r>
    </w:p>
    <w:p w:rsidR="008D4252" w:rsidRDefault="008D4252">
      <w:pPr>
        <w:pStyle w:val="EcoNormal"/>
        <w:ind w:firstLine="540"/>
        <w:jc w:val="both"/>
      </w:pPr>
      <w:r>
        <w:t>5. Не допускается применение пестицидов, препятствующее или ограничивающее все виды водопользования, а также вредно влияющее на окружающую флору и фауну.</w:t>
      </w:r>
    </w:p>
    <w:p w:rsidR="008D4252" w:rsidRDefault="008D4252">
      <w:pPr>
        <w:pStyle w:val="EcoNormal"/>
        <w:ind w:firstLine="540"/>
        <w:jc w:val="both"/>
      </w:pPr>
      <w:r>
        <w:t>6. Применение пестицидов должно производиться по плану в соответствии с установленным порядком и их фактическое использование должно регистрироваться в журнале, где указываются нормы расхода пестицида, размеры обрабатываемой территории, способ и дата применения, дата уборки урожая.</w:t>
      </w:r>
    </w:p>
    <w:p w:rsidR="008D4252" w:rsidRDefault="008D4252">
      <w:pPr>
        <w:pStyle w:val="EcoNormal"/>
        <w:ind w:firstLine="540"/>
        <w:jc w:val="both"/>
      </w:pPr>
      <w:r>
        <w:t xml:space="preserve">7. В прибрежной </w:t>
      </w:r>
      <w:proofErr w:type="spellStart"/>
      <w:r>
        <w:t>водоохранной</w:t>
      </w:r>
      <w:proofErr w:type="spellEnd"/>
      <w:r>
        <w:t xml:space="preserve"> зоне не допускается применение пестицидов, которые являются опасными для гидробионтов.</w:t>
      </w:r>
    </w:p>
    <w:p w:rsidR="008D4252" w:rsidRDefault="008D4252">
      <w:pPr>
        <w:pStyle w:val="EcoNormal"/>
        <w:ind w:firstLine="540"/>
        <w:jc w:val="both"/>
      </w:pPr>
      <w:r>
        <w:t xml:space="preserve">8. </w:t>
      </w:r>
      <w:proofErr w:type="spellStart"/>
      <w:r>
        <w:t>Авиараспыление</w:t>
      </w:r>
      <w:proofErr w:type="spellEnd"/>
      <w:r>
        <w:t xml:space="preserve"> пестицидов не допускается во внутреннем и промежуточном поясах зон санитарной охраны источников централизованного хозяйственно-питьевого водоснабжения и ограничивается в прибрежных </w:t>
      </w:r>
      <w:proofErr w:type="spellStart"/>
      <w:r>
        <w:t>водоохранных</w:t>
      </w:r>
      <w:proofErr w:type="spellEnd"/>
      <w:r>
        <w:t xml:space="preserve"> зонах и на затопляемых территориях.</w:t>
      </w:r>
    </w:p>
    <w:p w:rsidR="008D4252" w:rsidRDefault="008D4252">
      <w:pPr>
        <w:pStyle w:val="EcoNormal"/>
        <w:ind w:firstLine="540"/>
        <w:jc w:val="both"/>
      </w:pPr>
      <w:r>
        <w:t>9. Не допускается сбрасывать в водные объекты пестициды, их остатки и отходы, а также упаковочные материалы и сточные воды, загрязненные пестицидами.</w:t>
      </w:r>
    </w:p>
    <w:p w:rsidR="008D4252" w:rsidRDefault="008D4252">
      <w:pPr>
        <w:pStyle w:val="EcoNormal"/>
        <w:ind w:firstLine="540"/>
        <w:jc w:val="both"/>
      </w:pPr>
      <w:r>
        <w:t>10. Не допускается мыть загрязненную пестицидами тару, спецодежду, машины и оборудование в поверхностных водах, а также забор воды загрязненным оборудованием.</w:t>
      </w:r>
    </w:p>
    <w:p w:rsidR="008D4252" w:rsidRDefault="008D4252">
      <w:pPr>
        <w:pStyle w:val="EcoNormal"/>
        <w:ind w:firstLine="540"/>
        <w:jc w:val="both"/>
      </w:pPr>
      <w:r>
        <w:t>11. В зонах санитарной охраны источников централизованного хозяйственно-питьевого водоснабжения для контроля за качеством подземных вод на территориях, где применяются пестициды, должны быть наблюдательные скважины или другие устройства для отбора проб.</w:t>
      </w:r>
    </w:p>
    <w:p w:rsidR="008D4252" w:rsidRDefault="008D4252">
      <w:pPr>
        <w:pStyle w:val="EcoNormal"/>
        <w:ind w:firstLine="540"/>
        <w:jc w:val="both"/>
      </w:pPr>
      <w:r>
        <w:t>12. Термины, применяемые в стандарте, - по ГОСТ 17.1.1.01-77.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right"/>
        <w:outlineLvl w:val="0"/>
      </w:pPr>
      <w:r>
        <w:t>Приложение 1</w:t>
      </w:r>
    </w:p>
    <w:p w:rsidR="008D4252" w:rsidRDefault="008D4252">
      <w:pPr>
        <w:pStyle w:val="EcoNormal"/>
        <w:jc w:val="right"/>
      </w:pPr>
      <w:r>
        <w:t>Обязательное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center"/>
      </w:pPr>
      <w:bookmarkStart w:id="2" w:name="P58"/>
      <w:bookmarkEnd w:id="2"/>
      <w:r>
        <w:t>КЛАССИФИКАЦИЯ ПЕСТИЦИДОВ И ИХ ХАРАКТЕРИСТИКА ПО СТЕПЕНИ</w:t>
      </w:r>
    </w:p>
    <w:p w:rsidR="008D4252" w:rsidRDefault="008D4252">
      <w:pPr>
        <w:pStyle w:val="EcoNormal"/>
        <w:jc w:val="center"/>
      </w:pPr>
      <w:r>
        <w:t>ОПАСНОСТИ ДЛЯ ТЕПЛОКРОВНЫХ ЖИВОТНЫХ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ind w:firstLine="540"/>
        <w:jc w:val="both"/>
      </w:pPr>
      <w:r>
        <w:t>1. По степени опасности пестициды подразделяются на четыре класса:</w:t>
      </w:r>
    </w:p>
    <w:p w:rsidR="008D4252" w:rsidRDefault="008D4252">
      <w:pPr>
        <w:pStyle w:val="EcoNormal"/>
        <w:ind w:firstLine="540"/>
        <w:jc w:val="both"/>
      </w:pPr>
      <w:r>
        <w:t>1 - малоопасные;</w:t>
      </w:r>
    </w:p>
    <w:p w:rsidR="008D4252" w:rsidRDefault="008D4252">
      <w:pPr>
        <w:pStyle w:val="EcoNormal"/>
        <w:ind w:firstLine="540"/>
        <w:jc w:val="both"/>
      </w:pPr>
      <w:r>
        <w:t>2 - умеренно опасные;</w:t>
      </w:r>
    </w:p>
    <w:p w:rsidR="008D4252" w:rsidRDefault="008D4252">
      <w:pPr>
        <w:pStyle w:val="EcoNormal"/>
        <w:ind w:firstLine="540"/>
        <w:jc w:val="both"/>
      </w:pPr>
      <w:r>
        <w:t>3 - опасные;</w:t>
      </w:r>
    </w:p>
    <w:p w:rsidR="008D4252" w:rsidRDefault="008D4252">
      <w:pPr>
        <w:pStyle w:val="EcoNormal"/>
        <w:ind w:firstLine="540"/>
        <w:jc w:val="both"/>
      </w:pPr>
      <w:r>
        <w:t>4 - особо опасные.</w:t>
      </w:r>
    </w:p>
    <w:p w:rsidR="008D4252" w:rsidRDefault="008D4252">
      <w:pPr>
        <w:pStyle w:val="EcoNormal"/>
        <w:ind w:firstLine="540"/>
        <w:jc w:val="both"/>
      </w:pPr>
      <w:r>
        <w:t>2. Характеристика пестицидов по классам приведена в таблице.</w:t>
      </w:r>
    </w:p>
    <w:p w:rsidR="008D4252" w:rsidRDefault="008D4252">
      <w:pPr/>
    </w:p>
    <w:p w:rsidR="008D4252" w:rsidRDefault="008D4252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780"/>
        <w:gridCol w:w="1440"/>
        <w:gridCol w:w="1680"/>
        <w:gridCol w:w="1560"/>
        <w:gridCol w:w="1440"/>
      </w:tblGrid>
      <w:tr w:rsidR="008D4252">
        <w:tc>
          <w:tcPr>
            <w:tcW w:w="37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D4252" w:rsidRDefault="008D4252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6120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Характеристика пестицидов по классам</w:t>
            </w:r>
          </w:p>
        </w:tc>
      </w:tr>
      <w:tr w:rsidR="008D4252">
        <w:tc>
          <w:tcPr>
            <w:tcW w:w="3780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D4252" w:rsidRDefault="008D4252"/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8D4252" w:rsidRDefault="008D4252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</w:tcPr>
          <w:p w:rsidR="008D4252" w:rsidRDefault="008D4252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D4252" w:rsidRDefault="008D4252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4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3780" w:type="dxa"/>
            <w:tcBorders>
              <w:top w:val="single" w:sz="4" w:space="0" w:color="auto"/>
              <w:left w:val="nil"/>
              <w:bottom w:val="nil"/>
            </w:tcBorders>
          </w:tcPr>
          <w:p w:rsidR="008D4252" w:rsidRDefault="008D4252">
            <w:pPr>
              <w:pStyle w:val="EcoNormal"/>
            </w:pPr>
            <w:r>
              <w:t>Средняя смертельная доза для теплокровных животных при введении в желудок, мг/кг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Свыше 1000</w:t>
            </w:r>
          </w:p>
        </w:tc>
        <w:tc>
          <w:tcPr>
            <w:tcW w:w="1680" w:type="dxa"/>
            <w:tcBorders>
              <w:top w:val="single" w:sz="4" w:space="0" w:color="auto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 xml:space="preserve">От 201 до 1000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 xml:space="preserve">От 51 до 200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Менее 50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3780" w:type="dxa"/>
            <w:tcBorders>
              <w:top w:val="nil"/>
              <w:left w:val="nil"/>
              <w:bottom w:val="nil"/>
            </w:tcBorders>
          </w:tcPr>
          <w:p w:rsidR="008D4252" w:rsidRDefault="008D4252">
            <w:pPr>
              <w:pStyle w:val="EcoNormal"/>
            </w:pPr>
            <w:r>
              <w:t>Способность к кумуляции в организме теплокровных животных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Св. 5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 xml:space="preserve">От 4 до 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 xml:space="preserve">От 1 до 3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Менее 1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3780" w:type="dxa"/>
            <w:tcBorders>
              <w:top w:val="nil"/>
              <w:left w:val="nil"/>
              <w:bottom w:val="nil"/>
            </w:tcBorders>
          </w:tcPr>
          <w:p w:rsidR="008D4252" w:rsidRDefault="008D4252">
            <w:pPr>
              <w:pStyle w:val="EcoNormal"/>
            </w:pPr>
            <w:r>
              <w:t>Стойкость в почве, месяцы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Менее 1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 xml:space="preserve">От 1 до 5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 xml:space="preserve">От 6 до 24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Св. 24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3780" w:type="dxa"/>
            <w:tcBorders>
              <w:top w:val="nil"/>
              <w:left w:val="nil"/>
              <w:bottom w:val="nil"/>
            </w:tcBorders>
          </w:tcPr>
          <w:p w:rsidR="008D4252" w:rsidRDefault="008D4252">
            <w:pPr>
              <w:pStyle w:val="EcoNormal"/>
            </w:pPr>
            <w:r>
              <w:t>Стойкость в водной среде, сутки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Менее 5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 xml:space="preserve">От 5 до 10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 xml:space="preserve">От 11 до 30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Св. 30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3780" w:type="dxa"/>
            <w:tcBorders>
              <w:top w:val="nil"/>
              <w:left w:val="nil"/>
              <w:bottom w:val="nil"/>
            </w:tcBorders>
          </w:tcPr>
          <w:p w:rsidR="008D4252" w:rsidRDefault="008D4252">
            <w:pPr>
              <w:pStyle w:val="EcoNormal"/>
            </w:pPr>
            <w:r>
              <w:t>Способность к накоплению в водных организмах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Менее 50</w:t>
            </w: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 xml:space="preserve">От 50 до 200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 xml:space="preserve">От 201 до 1000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Св. 1000</w:t>
            </w:r>
          </w:p>
        </w:tc>
      </w:tr>
    </w:tbl>
    <w:p w:rsidR="008D4252" w:rsidRDefault="008D4252">
      <w:pPr/>
    </w:p>
    <w:p w:rsidR="008D4252" w:rsidRDefault="008D4252">
      <w:pPr>
        <w:pStyle w:val="EcoNormal"/>
        <w:ind w:firstLine="540"/>
        <w:jc w:val="both"/>
      </w:pPr>
    </w:p>
    <w:p w:rsidR="008D4252" w:rsidRDefault="008D4252">
      <w:pPr>
        <w:pStyle w:val="EcoNormal"/>
        <w:ind w:firstLine="540"/>
        <w:jc w:val="both"/>
      </w:pPr>
      <w:r>
        <w:t xml:space="preserve">Примечание. Способность к кумуляции в организме теплокровных животных (коэффициент кумуляции </w:t>
      </w:r>
      <w:r w:rsidRPr="00551E34">
        <w:rPr>
          <w:position w:val="-12"/>
        </w:rPr>
        <w:pict>
          <v:shape id="_x0000_i1025" style="width:18pt;height:19.5pt" coordsize="" o:spt="100" adj="0,,0" path="" filled="f" stroked="f">
            <v:stroke joinstyle="miter"/>
            <v:imagedata r:id="rId4" o:title="base_32876_4890_9"/>
            <v:formulas/>
            <v:path o:connecttype="segments"/>
          </v:shape>
        </w:pict>
      </w:r>
      <w:r>
        <w:t>) вычисляют по формуле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center"/>
      </w:pPr>
      <w:r w:rsidRPr="00551E34">
        <w:rPr>
          <w:position w:val="-24"/>
        </w:rPr>
        <w:pict>
          <v:shape id="_x0000_i1026" style="width:115.5pt;height:34.5pt" coordsize="" o:spt="100" adj="0,,0" path="" filled="f" stroked="f">
            <v:stroke joinstyle="miter"/>
            <v:imagedata r:id="rId5" o:title="base_32876_4890_10"/>
            <v:formulas/>
            <v:path o:connecttype="segments"/>
          </v:shape>
        </w:pic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ind w:firstLine="540"/>
        <w:jc w:val="both"/>
      </w:pPr>
      <w:r>
        <w:t xml:space="preserve">где </w:t>
      </w:r>
      <w:r w:rsidRPr="00551E34">
        <w:rPr>
          <w:position w:val="-6"/>
        </w:rPr>
        <w:pict>
          <v:shape id="_x0000_i1027" style="width:81pt;height:15pt" coordsize="" o:spt="100" adj="0,,0" path="" filled="f" stroked="f">
            <v:stroke joinstyle="miter"/>
            <v:imagedata r:id="rId6" o:title="base_32876_4890_11"/>
            <v:formulas/>
            <v:path o:connecttype="segments"/>
          </v:shape>
        </w:pict>
      </w:r>
      <w:r>
        <w:t xml:space="preserve"> - средняя смертельная доза в хроническом опыте для теплокровных животных при введении в желудок;</w:t>
      </w:r>
    </w:p>
    <w:p w:rsidR="008D4252" w:rsidRDefault="008D4252">
      <w:pPr>
        <w:pStyle w:val="EcoNormal"/>
        <w:ind w:firstLine="540"/>
        <w:jc w:val="both"/>
      </w:pPr>
      <w:r w:rsidRPr="00551E34">
        <w:rPr>
          <w:position w:val="-6"/>
        </w:rPr>
        <w:pict>
          <v:shape id="_x0000_i1028" style="width:63.75pt;height:15pt" coordsize="" o:spt="100" adj="0,,0" path="" filled="f" stroked="f">
            <v:stroke joinstyle="miter"/>
            <v:imagedata r:id="rId7" o:title="base_32876_4890_12"/>
            <v:formulas/>
            <v:path o:connecttype="segments"/>
          </v:shape>
        </w:pict>
      </w:r>
      <w:r>
        <w:t xml:space="preserve"> - средняя смертельная доза в остром опыте для теплокровных животных при введении в желудок.</w:t>
      </w:r>
    </w:p>
    <w:p w:rsidR="008D4252" w:rsidRDefault="008D4252">
      <w:pPr>
        <w:pStyle w:val="EcoNormal"/>
        <w:ind w:firstLine="540"/>
        <w:jc w:val="both"/>
      </w:pPr>
      <w:r>
        <w:t xml:space="preserve">Способность к накоплению в водных организмах (коэффициент накопления </w:t>
      </w:r>
      <w:r w:rsidRPr="00551E34">
        <w:rPr>
          <w:position w:val="-12"/>
        </w:rPr>
        <w:pict>
          <v:shape id="_x0000_i1029" style="width:18pt;height:19.5pt" coordsize="" o:spt="100" adj="0,,0" path="" filled="f" stroked="f">
            <v:stroke joinstyle="miter"/>
            <v:imagedata r:id="rId8" o:title="base_32876_4890_13"/>
            <v:formulas/>
            <v:path o:connecttype="segments"/>
          </v:shape>
        </w:pict>
      </w:r>
      <w:r>
        <w:t>) вычисляют по формуле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center"/>
      </w:pPr>
      <w:r w:rsidRPr="00551E34">
        <w:rPr>
          <w:position w:val="-30"/>
        </w:rPr>
        <w:pict>
          <v:shape id="_x0000_i1030" style="width:52.5pt;height:37.5pt" coordsize="" o:spt="100" adj="0,,0" path="" filled="f" stroked="f">
            <v:stroke joinstyle="miter"/>
            <v:imagedata r:id="rId9" o:title="base_32876_4890_14"/>
            <v:formulas/>
            <v:path o:connecttype="segments"/>
          </v:shape>
        </w:pic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ind w:firstLine="540"/>
        <w:jc w:val="both"/>
      </w:pPr>
      <w:r>
        <w:t xml:space="preserve">где </w:t>
      </w:r>
      <w:r w:rsidRPr="00551E34">
        <w:rPr>
          <w:position w:val="-12"/>
        </w:rPr>
        <w:pict>
          <v:shape id="_x0000_i1031" style="width:16.5pt;height:19.5pt" coordsize="" o:spt="100" adj="0,,0" path="" filled="f" stroked="f">
            <v:stroke joinstyle="miter"/>
            <v:imagedata r:id="Rd38924b0d02a499d" o:title="base_32876_4890_15"/>
            <v:formulas/>
            <v:path o:connecttype="segments"/>
          </v:shape>
        </w:pict>
      </w:r>
      <w:r>
        <w:t xml:space="preserve"> - концентрация пестицида в водных организмах, мг/кг;</w:t>
      </w:r>
    </w:p>
    <w:p w:rsidR="008D4252" w:rsidRDefault="008D4252">
      <w:pPr>
        <w:pStyle w:val="EcoNormal"/>
        <w:ind w:firstLine="540"/>
        <w:jc w:val="both"/>
      </w:pPr>
      <w:r w:rsidRPr="00551E34">
        <w:rPr>
          <w:position w:val="-12"/>
        </w:rPr>
        <w:pict>
          <v:shape id="_x0000_i1032" style="width:16.5pt;height:19.5pt" coordsize="" o:spt="100" adj="0,,0" path="" filled="f" stroked="f">
            <v:stroke joinstyle="miter"/>
            <v:imagedata r:id="R1ac454f36ce2484f" o:title="base_32876_4890_16"/>
            <v:formulas/>
            <v:path o:connecttype="segments"/>
          </v:shape>
        </w:pict>
      </w:r>
      <w:r>
        <w:t xml:space="preserve"> - концентрация пестицида в воде, мг/дм3.</w:t>
      </w:r>
    </w:p>
    <w:p w:rsidR="008D4252" w:rsidRDefault="008D4252">
      <w:pPr>
        <w:pStyle w:val="EcoNormal"/>
        <w:ind w:firstLine="540"/>
        <w:jc w:val="both"/>
      </w:pPr>
      <w:r>
        <w:t>Стойкость в почве и в водной среде - время разложения до безвредных продуктов, соответственно - месяцы и сутки.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right"/>
        <w:outlineLvl w:val="0"/>
      </w:pPr>
      <w:r>
        <w:t>Приложение 2</w:t>
      </w:r>
    </w:p>
    <w:p w:rsidR="008D4252" w:rsidRDefault="008D4252">
      <w:pPr>
        <w:pStyle w:val="EcoNormal"/>
        <w:jc w:val="right"/>
      </w:pPr>
      <w:r>
        <w:t>Обязательное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center"/>
      </w:pPr>
      <w:bookmarkStart w:id="3" w:name="P121"/>
      <w:bookmarkEnd w:id="3"/>
      <w:r>
        <w:t>КЛАССИФИКАЦИЯ ПЕСТИЦИДОВ ПО СТЕПЕНИ ИХ ОПАСНОСТИ</w:t>
      </w:r>
    </w:p>
    <w:p w:rsidR="008D4252" w:rsidRDefault="008D4252">
      <w:pPr>
        <w:pStyle w:val="EcoNormal"/>
        <w:jc w:val="center"/>
      </w:pPr>
      <w:r>
        <w:t>ДЛЯ ПОДЗЕМНЫХ ВОД</w:t>
      </w:r>
    </w:p>
    <w:p w:rsidR="008D4252" w:rsidRDefault="008D4252">
      <w:pPr>
        <w:pStyle w:val="EcoNormal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00"/>
        <w:gridCol w:w="6120"/>
      </w:tblGrid>
      <w:tr w:rsidR="008D4252"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D4252" w:rsidRDefault="008D4252">
            <w:pPr>
              <w:pStyle w:val="EcoNormal"/>
              <w:jc w:val="center"/>
            </w:pPr>
            <w:r>
              <w:t>Класс пестицида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Характеристика пестицидов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2100" w:type="dxa"/>
            <w:tcBorders>
              <w:top w:val="single" w:sz="4" w:space="0" w:color="auto"/>
              <w:left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auto"/>
              <w:bottom w:val="nil"/>
              <w:right w:val="nil"/>
            </w:tcBorders>
          </w:tcPr>
          <w:p w:rsidR="008D4252" w:rsidRDefault="008D4252">
            <w:pPr>
              <w:pStyle w:val="EcoNormal"/>
            </w:pPr>
            <w:r>
              <w:t>Практически не опасные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2100" w:type="dxa"/>
            <w:tcBorders>
              <w:top w:val="nil"/>
              <w:left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B</w:t>
            </w:r>
          </w:p>
        </w:tc>
        <w:tc>
          <w:tcPr>
            <w:tcW w:w="6120" w:type="dxa"/>
            <w:tcBorders>
              <w:top w:val="nil"/>
              <w:bottom w:val="nil"/>
              <w:right w:val="nil"/>
            </w:tcBorders>
          </w:tcPr>
          <w:p w:rsidR="008D4252" w:rsidRDefault="008D4252">
            <w:pPr>
              <w:pStyle w:val="EcoNormal"/>
            </w:pPr>
            <w:r>
              <w:t>Малоопасные, легко разлагающиеся, не способные к накоплению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2100" w:type="dxa"/>
            <w:tcBorders>
              <w:top w:val="nil"/>
              <w:left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C</w:t>
            </w:r>
          </w:p>
        </w:tc>
        <w:tc>
          <w:tcPr>
            <w:tcW w:w="6120" w:type="dxa"/>
            <w:tcBorders>
              <w:top w:val="nil"/>
              <w:bottom w:val="nil"/>
              <w:right w:val="nil"/>
            </w:tcBorders>
          </w:tcPr>
          <w:p w:rsidR="008D4252" w:rsidRDefault="008D4252">
            <w:pPr>
              <w:pStyle w:val="EcoNormal"/>
            </w:pPr>
            <w:r>
              <w:t>Малоопасные, но способные к накоплению, а также относительно легко разлагающиеся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2100" w:type="dxa"/>
            <w:tcBorders>
              <w:top w:val="nil"/>
              <w:left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D</w:t>
            </w:r>
          </w:p>
        </w:tc>
        <w:tc>
          <w:tcPr>
            <w:tcW w:w="6120" w:type="dxa"/>
            <w:tcBorders>
              <w:top w:val="nil"/>
              <w:bottom w:val="nil"/>
              <w:right w:val="nil"/>
            </w:tcBorders>
          </w:tcPr>
          <w:p w:rsidR="008D4252" w:rsidRDefault="008D4252">
            <w:pPr>
              <w:pStyle w:val="EcoNormal"/>
            </w:pPr>
            <w:r>
              <w:t>Опасные, неразлагающиеся или слабо разлагающиеся</w:t>
            </w:r>
          </w:p>
        </w:tc>
      </w:tr>
    </w:tbl>
    <w:p w:rsidR="008D4252" w:rsidRDefault="008D4252">
      <w:pPr>
        <w:pStyle w:val="EcoNormal"/>
        <w:ind w:firstLine="540"/>
        <w:jc w:val="both"/>
      </w:pPr>
    </w:p>
    <w:p w:rsidR="008D4252" w:rsidRDefault="008D4252">
      <w:pPr>
        <w:pStyle w:val="EcoNormal"/>
        <w:ind w:firstLine="540"/>
        <w:jc w:val="both"/>
      </w:pPr>
      <w:r>
        <w:t>Примечание. При недостаточных исходных данных класс нового пестицида устанавливают по аналогии и причисляют к классу на одну степень опаснее. При получении дополнительных исходных данных класс пестицида следует пересмотреть.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right"/>
        <w:outlineLvl w:val="0"/>
      </w:pPr>
      <w:r>
        <w:t>Приложение 3</w:t>
      </w:r>
    </w:p>
    <w:p w:rsidR="008D4252" w:rsidRDefault="008D4252">
      <w:pPr>
        <w:pStyle w:val="EcoNormal"/>
        <w:jc w:val="right"/>
      </w:pPr>
      <w:r>
        <w:t>Обязательное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center"/>
      </w:pPr>
      <w:bookmarkStart w:id="4" w:name="P144"/>
      <w:bookmarkEnd w:id="4"/>
      <w:r>
        <w:t>ПЕРЕЧНИ ОСНОВНЫХ ПЕСТИЦИДОВ, ОПАСНЫХ ДЛЯ ПОВЕРХНОСТНЫХ</w:t>
      </w:r>
    </w:p>
    <w:p w:rsidR="008D4252" w:rsidRDefault="008D4252">
      <w:pPr>
        <w:pStyle w:val="EcoNormal"/>
        <w:jc w:val="center"/>
      </w:pPr>
      <w:r>
        <w:t>И ПОДЗЕМНЫХ ВОД</w:t>
      </w:r>
    </w:p>
    <w:p w:rsidR="008D4252" w:rsidRDefault="008D4252">
      <w:pPr>
        <w:pStyle w:val="EcoNormal"/>
      </w:pPr>
    </w:p>
    <w:p w:rsidR="008D4252" w:rsidRDefault="008D4252">
      <w:pPr>
        <w:pStyle w:val="EcoNormal"/>
        <w:ind w:firstLine="540"/>
        <w:jc w:val="both"/>
      </w:pPr>
      <w:r>
        <w:t>1. Перечень пестицидов, опасных для поверхностных вод.</w:t>
      </w:r>
    </w:p>
    <w:p w:rsidR="008D4252" w:rsidRDefault="008D4252">
      <w:pPr>
        <w:pStyle w:val="EcoNormal"/>
        <w:ind w:firstLine="540"/>
        <w:jc w:val="both"/>
      </w:pPr>
      <w:r>
        <w:t>КЛАСС 2 (для водотоков и водоемов)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Альдрин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Диельдрин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ДДТ</w:t>
      </w:r>
    </w:p>
    <w:p w:rsidR="008D4252" w:rsidRDefault="008D4252">
      <w:pPr>
        <w:pStyle w:val="EcoNormal"/>
        <w:ind w:firstLine="540"/>
        <w:jc w:val="both"/>
      </w:pPr>
      <w:r>
        <w:t>ДНОК и их производные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Ендрин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ГХЦГ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Гексахлорфенол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Хлорнитробензол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Паратион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Производные феноксиуксусной кислоты</w:t>
      </w:r>
    </w:p>
    <w:p w:rsidR="008D4252" w:rsidRDefault="008D4252">
      <w:pPr>
        <w:pStyle w:val="EcoNormal"/>
        <w:ind w:firstLine="540"/>
        <w:jc w:val="both"/>
      </w:pPr>
      <w:r>
        <w:t>КЛАСС 3 (для водоемов)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Форат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Хлорфенвинфос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МЦПА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Диносеб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Токсафен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Полихлорпинен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Вещества, содержащие ртуть и мышьяк</w:t>
      </w:r>
    </w:p>
    <w:p w:rsidR="008D4252" w:rsidRDefault="008D4252">
      <w:pPr>
        <w:pStyle w:val="EcoNormal"/>
        <w:ind w:firstLine="540"/>
        <w:jc w:val="both"/>
      </w:pPr>
      <w:r>
        <w:t>КЛАСС 4 (для водоемов)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Эндосульфан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2, 4, 5-Т</w:t>
      </w:r>
    </w:p>
    <w:p w:rsidR="008D4252" w:rsidRDefault="008D4252">
      <w:pPr>
        <w:pStyle w:val="EcoNormal"/>
        <w:ind w:firstLine="540"/>
        <w:jc w:val="both"/>
      </w:pPr>
      <w:r>
        <w:t>2. Перечень пестицидов, опасных для подземных вод</w:t>
      </w:r>
    </w:p>
    <w:p w:rsidR="008D4252" w:rsidRDefault="008D4252">
      <w:pPr>
        <w:pStyle w:val="EcoNormal"/>
        <w:ind w:firstLine="540"/>
        <w:jc w:val="both"/>
      </w:pPr>
      <w:r>
        <w:t>КЛАСС A</w:t>
      </w:r>
    </w:p>
    <w:p w:rsidR="008D4252" w:rsidRDefault="008D4252">
      <w:pPr>
        <w:pStyle w:val="EcoNormal"/>
        <w:ind w:firstLine="540"/>
        <w:jc w:val="both"/>
      </w:pPr>
      <w:r>
        <w:t xml:space="preserve">Сернистые фунгициды (кроме бария - </w:t>
      </w:r>
      <w:proofErr w:type="spellStart"/>
      <w:r>
        <w:t>полисульфида</w:t>
      </w:r>
      <w:proofErr w:type="spellEnd"/>
      <w:r>
        <w:t>)</w:t>
      </w:r>
    </w:p>
    <w:p w:rsidR="008D4252" w:rsidRDefault="008D4252">
      <w:pPr>
        <w:pStyle w:val="EcoNormal"/>
        <w:ind w:firstLine="540"/>
        <w:jc w:val="both"/>
      </w:pPr>
      <w:r>
        <w:t>Окись цинка</w:t>
      </w:r>
    </w:p>
    <w:p w:rsidR="008D4252" w:rsidRDefault="008D4252">
      <w:pPr>
        <w:pStyle w:val="EcoNormal"/>
        <w:ind w:firstLine="540"/>
        <w:jc w:val="both"/>
      </w:pPr>
      <w:r>
        <w:t>Сульфат железа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Квассин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Веретенное масло</w:t>
      </w:r>
    </w:p>
    <w:p w:rsidR="008D4252" w:rsidRDefault="008D4252">
      <w:pPr>
        <w:pStyle w:val="EcoNormal"/>
        <w:ind w:firstLine="540"/>
        <w:jc w:val="both"/>
      </w:pPr>
      <w:r>
        <w:t>Сернокислый цинк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Галогенозамещенные</w:t>
      </w:r>
      <w:proofErr w:type="spellEnd"/>
      <w:r>
        <w:t xml:space="preserve"> кислоты (ТЦА, </w:t>
      </w:r>
      <w:proofErr w:type="spellStart"/>
      <w:r>
        <w:t>далапон</w:t>
      </w:r>
      <w:proofErr w:type="spellEnd"/>
      <w:r>
        <w:t>)</w:t>
      </w:r>
    </w:p>
    <w:p w:rsidR="008D4252" w:rsidRDefault="008D4252">
      <w:pPr>
        <w:pStyle w:val="EcoNormal"/>
        <w:ind w:firstLine="540"/>
        <w:jc w:val="both"/>
      </w:pPr>
      <w:r>
        <w:t>Медесодержащие фунгициды</w:t>
      </w:r>
    </w:p>
    <w:p w:rsidR="008D4252" w:rsidRDefault="008D4252">
      <w:pPr>
        <w:pStyle w:val="EcoNormal"/>
        <w:ind w:firstLine="540"/>
        <w:jc w:val="both"/>
      </w:pPr>
      <w:r>
        <w:t>Фосфид кальция</w:t>
      </w:r>
    </w:p>
    <w:p w:rsidR="008D4252" w:rsidRDefault="008D4252">
      <w:pPr>
        <w:pStyle w:val="EcoNormal"/>
        <w:ind w:firstLine="540"/>
        <w:jc w:val="both"/>
      </w:pPr>
      <w:r>
        <w:t>Азотнокислый калий</w:t>
      </w:r>
    </w:p>
    <w:p w:rsidR="008D4252" w:rsidRDefault="008D4252">
      <w:pPr>
        <w:pStyle w:val="EcoNormal"/>
        <w:ind w:firstLine="540"/>
        <w:jc w:val="both"/>
      </w:pPr>
      <w:r>
        <w:t>Кислота гиббереллин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Нафтилуксусная</w:t>
      </w:r>
      <w:proofErr w:type="spellEnd"/>
      <w:r>
        <w:t xml:space="preserve"> кислота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Дитиокарбамины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Дисульфиды</w:t>
      </w:r>
    </w:p>
    <w:p w:rsidR="008D4252" w:rsidRDefault="008D4252">
      <w:pPr>
        <w:pStyle w:val="EcoNormal"/>
        <w:ind w:firstLine="540"/>
        <w:jc w:val="both"/>
      </w:pPr>
      <w:r>
        <w:t>Поливинилацетат</w:t>
      </w:r>
    </w:p>
    <w:p w:rsidR="008D4252" w:rsidRDefault="008D4252">
      <w:pPr>
        <w:pStyle w:val="EcoNormal"/>
        <w:ind w:firstLine="540"/>
        <w:jc w:val="both"/>
      </w:pPr>
      <w:r>
        <w:t xml:space="preserve">Гетероциклические фунгициды (за исключением </w:t>
      </w:r>
      <w:proofErr w:type="spellStart"/>
      <w:r>
        <w:t>триадимефона</w:t>
      </w:r>
      <w:proofErr w:type="spellEnd"/>
      <w:r>
        <w:t xml:space="preserve">, </w:t>
      </w:r>
      <w:proofErr w:type="spellStart"/>
      <w:r>
        <w:t>пиразофоса</w:t>
      </w:r>
      <w:proofErr w:type="spellEnd"/>
      <w:r>
        <w:t xml:space="preserve">, </w:t>
      </w:r>
      <w:proofErr w:type="spellStart"/>
      <w:r>
        <w:t>дазаксолона</w:t>
      </w:r>
      <w:proofErr w:type="spellEnd"/>
      <w:r>
        <w:t>)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Тиофанатметил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КЛАСС B</w:t>
      </w:r>
    </w:p>
    <w:p w:rsidR="008D4252" w:rsidRDefault="008D4252">
      <w:pPr>
        <w:pStyle w:val="EcoNormal"/>
        <w:ind w:firstLine="540"/>
        <w:jc w:val="both"/>
      </w:pPr>
      <w:r>
        <w:t xml:space="preserve">Производные </w:t>
      </w:r>
      <w:proofErr w:type="spellStart"/>
      <w:r>
        <w:t>фенокиси</w:t>
      </w:r>
      <w:proofErr w:type="spellEnd"/>
      <w:r>
        <w:t xml:space="preserve"> кислоты</w:t>
      </w:r>
    </w:p>
    <w:p w:rsidR="008D4252" w:rsidRDefault="008D4252">
      <w:pPr>
        <w:pStyle w:val="EcoNormal"/>
        <w:ind w:firstLine="540"/>
        <w:jc w:val="both"/>
      </w:pPr>
      <w:r>
        <w:t xml:space="preserve">Производные </w:t>
      </w:r>
      <w:proofErr w:type="spellStart"/>
      <w:r>
        <w:t>триазина</w:t>
      </w:r>
      <w:proofErr w:type="spellEnd"/>
    </w:p>
    <w:p w:rsidR="008D4252" w:rsidRDefault="008D4252">
      <w:pPr>
        <w:pStyle w:val="EcoNormal"/>
        <w:ind w:firstLine="540"/>
        <w:jc w:val="both"/>
      </w:pPr>
      <w:r>
        <w:t xml:space="preserve">Производные </w:t>
      </w:r>
      <w:proofErr w:type="spellStart"/>
      <w:r>
        <w:t>карбомата</w:t>
      </w:r>
      <w:proofErr w:type="spellEnd"/>
      <w:r>
        <w:t xml:space="preserve"> (кроме </w:t>
      </w:r>
      <w:proofErr w:type="spellStart"/>
      <w:r>
        <w:t>карбофурана</w:t>
      </w:r>
      <w:proofErr w:type="spellEnd"/>
      <w:r>
        <w:t>)</w:t>
      </w:r>
    </w:p>
    <w:p w:rsidR="008D4252" w:rsidRDefault="008D4252">
      <w:pPr>
        <w:pStyle w:val="EcoNormal"/>
        <w:ind w:firstLine="540"/>
        <w:jc w:val="both"/>
      </w:pPr>
      <w:r>
        <w:lastRenderedPageBreak/>
        <w:t xml:space="preserve">Амиды кислот и </w:t>
      </w:r>
      <w:proofErr w:type="spellStart"/>
      <w:r>
        <w:t>анилиды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Карбаминовые</w:t>
      </w:r>
      <w:proofErr w:type="spellEnd"/>
      <w:r>
        <w:t xml:space="preserve"> гербициды</w:t>
      </w:r>
    </w:p>
    <w:p w:rsidR="008D4252" w:rsidRDefault="008D4252">
      <w:pPr>
        <w:pStyle w:val="EcoNormal"/>
        <w:ind w:firstLine="540"/>
        <w:jc w:val="both"/>
      </w:pPr>
      <w:r>
        <w:t>Тиокарбаминовые гербициды</w:t>
      </w:r>
    </w:p>
    <w:p w:rsidR="008D4252" w:rsidRDefault="008D4252">
      <w:pPr>
        <w:pStyle w:val="EcoNormal"/>
        <w:ind w:firstLine="540"/>
        <w:jc w:val="both"/>
      </w:pPr>
      <w:r>
        <w:t>Гербициды производных карбамида</w:t>
      </w:r>
    </w:p>
    <w:p w:rsidR="008D4252" w:rsidRDefault="008D4252">
      <w:pPr>
        <w:pStyle w:val="EcoNormal"/>
        <w:ind w:firstLine="540"/>
        <w:jc w:val="both"/>
      </w:pPr>
      <w:r>
        <w:t>ТЦА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Далапон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Дикват-дибромид</w:t>
      </w:r>
      <w:proofErr w:type="spellEnd"/>
    </w:p>
    <w:p w:rsidR="008D4252" w:rsidRDefault="008D4252">
      <w:pPr>
        <w:pStyle w:val="EcoNormal"/>
        <w:ind w:firstLine="540"/>
        <w:jc w:val="both"/>
      </w:pPr>
      <w:r>
        <w:t xml:space="preserve">Производные </w:t>
      </w:r>
      <w:proofErr w:type="spellStart"/>
      <w:r>
        <w:t>паракват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Хлоридазон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Ленацил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Оксадиазон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Этофумезат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Глифосат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1,2-дихлорпропан</w:t>
      </w:r>
    </w:p>
    <w:p w:rsidR="008D4252" w:rsidRDefault="008D4252">
      <w:pPr>
        <w:pStyle w:val="EcoNormal"/>
        <w:ind w:firstLine="540"/>
        <w:jc w:val="both"/>
      </w:pPr>
      <w:r>
        <w:t>1,3-дихлорпропан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Метилизоцианат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Металдегид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Этефон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ЦЦЦ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Хлоркрезол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Динокап</w:t>
      </w:r>
      <w:proofErr w:type="spellEnd"/>
    </w:p>
    <w:p w:rsidR="008D4252" w:rsidRDefault="008D4252">
      <w:pPr>
        <w:pStyle w:val="EcoNormal"/>
        <w:ind w:firstLine="540"/>
        <w:jc w:val="both"/>
      </w:pPr>
      <w:r>
        <w:t xml:space="preserve">Гидроокись </w:t>
      </w:r>
      <w:proofErr w:type="spellStart"/>
      <w:r>
        <w:t>фентин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Трихотецин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Трихлорфон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Фенитротион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Фентион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Бромофос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Диазинон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Пиримифосметил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Диметоат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Формотион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Фосмет</w:t>
      </w:r>
      <w:proofErr w:type="spellEnd"/>
      <w:r>
        <w:t xml:space="preserve"> (</w:t>
      </w:r>
      <w:proofErr w:type="spellStart"/>
      <w:r>
        <w:t>пролате</w:t>
      </w:r>
      <w:proofErr w:type="spellEnd"/>
      <w:r>
        <w:t>)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Малатион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Фенотоат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Никотин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Картап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Тетрадифон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Тетрасул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Фосфид алюминия</w:t>
      </w:r>
    </w:p>
    <w:p w:rsidR="008D4252" w:rsidRDefault="008D4252">
      <w:pPr>
        <w:pStyle w:val="EcoNormal"/>
        <w:ind w:firstLine="540"/>
        <w:jc w:val="both"/>
      </w:pPr>
      <w:r>
        <w:t>Фосфид цинка</w:t>
      </w:r>
    </w:p>
    <w:p w:rsidR="008D4252" w:rsidRDefault="008D4252">
      <w:pPr>
        <w:pStyle w:val="EcoNormal"/>
        <w:ind w:firstLine="540"/>
        <w:jc w:val="both"/>
      </w:pPr>
      <w:r>
        <w:t>Дисульфид углерода </w:t>
      </w:r>
      <w:r w:rsidRPr="00551E34">
        <w:rPr>
          <w:position w:val="-14"/>
        </w:rPr>
        <w:pict>
          <v:shape id="_x0000_i1033" style="width:28.5pt;height:21.75pt" coordsize="" o:spt="100" adj="0,,0" path="" filled="f" stroked="f">
            <v:stroke joinstyle="miter"/>
            <v:imagedata r:id="R06ed186a13a24742" o:title="base_32876_4890_17"/>
            <v:formulas/>
            <v:path o:connecttype="segments"/>
          </v:shape>
        </w:pict>
      </w:r>
    </w:p>
    <w:p w:rsidR="008D4252" w:rsidRDefault="008D4252">
      <w:pPr>
        <w:pStyle w:val="EcoNormal"/>
        <w:ind w:firstLine="540"/>
        <w:jc w:val="both"/>
      </w:pPr>
      <w:r>
        <w:t>Метан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Полисульфид</w:t>
      </w:r>
      <w:proofErr w:type="spellEnd"/>
      <w:r>
        <w:t xml:space="preserve"> бария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Триадимефон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Пиразофос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Дазаксолон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КЛАСС C</w:t>
      </w:r>
    </w:p>
    <w:p w:rsidR="008D4252" w:rsidRDefault="008D4252">
      <w:pPr>
        <w:pStyle w:val="EcoNormal"/>
        <w:ind w:firstLine="540"/>
        <w:jc w:val="both"/>
      </w:pPr>
      <w:r>
        <w:t xml:space="preserve">Хлорированные углеводороды (кроме </w:t>
      </w:r>
      <w:proofErr w:type="spellStart"/>
      <w:r>
        <w:t>эндосульфана</w:t>
      </w:r>
      <w:proofErr w:type="spellEnd"/>
      <w:r>
        <w:t>)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Фонофос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Дихлорфос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Хлорфенвинфос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Мевинфос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Монокротофос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lastRenderedPageBreak/>
        <w:t>Фосфамидон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Паратион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Метилпаратион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Метилдатион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Метилазинфос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Этопроп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Карбофуран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Динобутон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Нитропроизводные (за исключением ДНОК и ДНБП)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Метазол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Бентазон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КЛАСС D</w:t>
      </w:r>
    </w:p>
    <w:p w:rsidR="008D4252" w:rsidRDefault="008D4252">
      <w:pPr>
        <w:pStyle w:val="EcoNormal"/>
        <w:ind w:firstLine="540"/>
        <w:jc w:val="both"/>
      </w:pPr>
      <w:r>
        <w:t>Средства, содержащие ртуть, протравленные зерна</w:t>
      </w:r>
    </w:p>
    <w:p w:rsidR="008D4252" w:rsidRDefault="008D4252">
      <w:pPr>
        <w:pStyle w:val="EcoNormal"/>
        <w:ind w:firstLine="540"/>
        <w:jc w:val="both"/>
      </w:pPr>
      <w:r>
        <w:t>Средства, содержащие мышьяк</w:t>
      </w:r>
    </w:p>
    <w:p w:rsidR="008D4252" w:rsidRDefault="008D4252">
      <w:pPr>
        <w:pStyle w:val="EcoNormal"/>
        <w:ind w:firstLine="540"/>
        <w:jc w:val="both"/>
      </w:pPr>
      <w:proofErr w:type="spellStart"/>
      <w:r>
        <w:t>Форат</w:t>
      </w:r>
      <w:proofErr w:type="spellEnd"/>
    </w:p>
    <w:p w:rsidR="008D4252" w:rsidRDefault="008D4252">
      <w:pPr>
        <w:pStyle w:val="EcoNormal"/>
        <w:ind w:firstLine="540"/>
        <w:jc w:val="both"/>
      </w:pPr>
      <w:proofErr w:type="spellStart"/>
      <w:r>
        <w:t>Эндосульфан</w:t>
      </w:r>
      <w:proofErr w:type="spellEnd"/>
    </w:p>
    <w:p w:rsidR="008D4252" w:rsidRDefault="008D4252">
      <w:pPr>
        <w:pStyle w:val="EcoNormal"/>
        <w:ind w:firstLine="540"/>
        <w:jc w:val="both"/>
      </w:pPr>
      <w:r>
        <w:t>ДНОК</w:t>
      </w:r>
    </w:p>
    <w:p w:rsidR="008D4252" w:rsidRDefault="008D4252">
      <w:pPr>
        <w:pStyle w:val="EcoNormal"/>
        <w:ind w:firstLine="540"/>
        <w:jc w:val="both"/>
      </w:pPr>
      <w:r>
        <w:t>ДНБП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right"/>
        <w:outlineLvl w:val="0"/>
      </w:pPr>
      <w:r>
        <w:t>Приложение 4</w:t>
      </w:r>
    </w:p>
    <w:p w:rsidR="008D4252" w:rsidRDefault="008D4252">
      <w:pPr>
        <w:pStyle w:val="EcoNormal"/>
        <w:jc w:val="right"/>
      </w:pPr>
      <w:r>
        <w:t>Обязательное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center"/>
      </w:pPr>
      <w:bookmarkStart w:id="5" w:name="P272"/>
      <w:bookmarkEnd w:id="5"/>
      <w:r>
        <w:t>ОГРАНИЧЕНИЯ ПО ПРИМЕНЕНИЮ ПЕСТИЦИДОВ В РАЗЛИЧНЫХ ПОЯСАХ</w:t>
      </w:r>
    </w:p>
    <w:p w:rsidR="008D4252" w:rsidRDefault="008D4252">
      <w:pPr>
        <w:pStyle w:val="EcoNormal"/>
        <w:jc w:val="center"/>
      </w:pPr>
      <w:r>
        <w:t>ЗОНЫ САНИТАРНОЙ ОХРАНЫ</w:t>
      </w:r>
    </w:p>
    <w:p w:rsidR="008D4252" w:rsidRDefault="008D4252">
      <w:pPr>
        <w:pStyle w:val="EcoNormal"/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580"/>
        <w:gridCol w:w="2040"/>
        <w:gridCol w:w="2040"/>
        <w:gridCol w:w="2040"/>
      </w:tblGrid>
      <w:tr w:rsidR="008D4252">
        <w:tc>
          <w:tcPr>
            <w:tcW w:w="25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D4252" w:rsidRDefault="008D4252">
            <w:pPr>
              <w:pStyle w:val="EcoNormal"/>
              <w:jc w:val="center"/>
            </w:pPr>
            <w:r>
              <w:t>Класс пестицида</w:t>
            </w:r>
          </w:p>
        </w:tc>
        <w:tc>
          <w:tcPr>
            <w:tcW w:w="6120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Применение пестицидов по поясам зон санитарной охраны</w:t>
            </w:r>
          </w:p>
        </w:tc>
      </w:tr>
      <w:tr w:rsidR="008D4252">
        <w:tc>
          <w:tcPr>
            <w:tcW w:w="2580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D4252" w:rsidRDefault="008D4252"/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8D4252" w:rsidRDefault="008D4252">
            <w:pPr>
              <w:pStyle w:val="EcoNormal"/>
              <w:jc w:val="center"/>
            </w:pPr>
            <w:r>
              <w:t>I пояс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8D4252" w:rsidRDefault="008D4252">
            <w:pPr>
              <w:pStyle w:val="EcoNormal"/>
              <w:jc w:val="center"/>
            </w:pPr>
            <w:r>
              <w:t>II пояс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III пояс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2580" w:type="dxa"/>
            <w:tcBorders>
              <w:top w:val="single" w:sz="4" w:space="0" w:color="auto"/>
              <w:left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1; A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О</w:t>
            </w:r>
          </w:p>
        </w:tc>
        <w:tc>
          <w:tcPr>
            <w:tcW w:w="2040" w:type="dxa"/>
            <w:tcBorders>
              <w:top w:val="single" w:sz="4" w:space="0" w:color="auto"/>
              <w:bottom w:val="nil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+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2580" w:type="dxa"/>
            <w:tcBorders>
              <w:top w:val="nil"/>
              <w:left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2; B</w:t>
            </w: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О</w:t>
            </w:r>
          </w:p>
        </w:tc>
        <w:tc>
          <w:tcPr>
            <w:tcW w:w="2040" w:type="dxa"/>
            <w:tcBorders>
              <w:top w:val="nil"/>
              <w:bottom w:val="nil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О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2580" w:type="dxa"/>
            <w:tcBorders>
              <w:top w:val="nil"/>
              <w:left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3; C</w:t>
            </w: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40" w:type="dxa"/>
            <w:tcBorders>
              <w:top w:val="nil"/>
              <w:bottom w:val="nil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О</w:t>
            </w:r>
          </w:p>
        </w:tc>
      </w:tr>
      <w:tr w:rsidR="008D4252">
        <w:tblPrEx>
          <w:tblBorders>
            <w:insideH w:val="none" w:sz="0" w:space="0" w:color="auto"/>
          </w:tblBorders>
        </w:tblPrEx>
        <w:tc>
          <w:tcPr>
            <w:tcW w:w="2580" w:type="dxa"/>
            <w:tcBorders>
              <w:top w:val="nil"/>
              <w:left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4; D</w:t>
            </w: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40" w:type="dxa"/>
            <w:tcBorders>
              <w:top w:val="nil"/>
              <w:bottom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2040" w:type="dxa"/>
            <w:tcBorders>
              <w:top w:val="nil"/>
              <w:bottom w:val="nil"/>
              <w:right w:val="nil"/>
            </w:tcBorders>
          </w:tcPr>
          <w:p w:rsidR="008D4252" w:rsidRDefault="008D4252">
            <w:pPr>
              <w:pStyle w:val="EcoNormal"/>
              <w:jc w:val="center"/>
            </w:pPr>
            <w:r>
              <w:t>-</w:t>
            </w:r>
          </w:p>
        </w:tc>
      </w:tr>
    </w:tbl>
    <w:p w:rsidR="008D4252" w:rsidRDefault="008D4252">
      <w:pPr>
        <w:pStyle w:val="EcoNormal"/>
        <w:ind w:firstLine="540"/>
        <w:jc w:val="both"/>
      </w:pPr>
    </w:p>
    <w:p w:rsidR="008D4252" w:rsidRDefault="008D4252">
      <w:pPr>
        <w:pStyle w:val="EcoNormal"/>
        <w:ind w:firstLine="540"/>
        <w:jc w:val="both"/>
      </w:pPr>
      <w:r>
        <w:t>Условные обозначения: - запрещено;</w:t>
      </w:r>
    </w:p>
    <w:p w:rsidR="008D4252" w:rsidRDefault="008D4252">
      <w:pPr>
        <w:pStyle w:val="EcoNormal"/>
        <w:ind w:firstLine="540"/>
        <w:jc w:val="both"/>
      </w:pPr>
      <w:r>
        <w:t>О - допускается при определенных условиях;</w:t>
      </w:r>
    </w:p>
    <w:p w:rsidR="008D4252" w:rsidRDefault="008D4252">
      <w:pPr>
        <w:pStyle w:val="EcoNormal"/>
        <w:ind w:firstLine="540"/>
        <w:jc w:val="both"/>
      </w:pPr>
      <w:r>
        <w:t>+ - без ограничений,</w:t>
      </w:r>
    </w:p>
    <w:p w:rsidR="008D4252" w:rsidRDefault="008D4252">
      <w:pPr>
        <w:pStyle w:val="EcoNormal"/>
        <w:ind w:firstLine="540"/>
        <w:jc w:val="both"/>
      </w:pPr>
      <w:r>
        <w:t>Примечание. Определение и размеры поясов зон санитарной охраны - в соответствии со строительными нормами и правилами, утвержденными Госстроем СССР.</w:t>
      </w: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jc w:val="both"/>
      </w:pPr>
    </w:p>
    <w:p w:rsidR="008D4252" w:rsidRDefault="008D425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220F8" w:rsidRDefault="009220F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D425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D425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D425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38924b0d02a499d" /><Relationship Type="http://schemas.openxmlformats.org/officeDocument/2006/relationships/image" Target="/media/image2.bin" Id="R1ac454f36ce2484f" /><Relationship Type="http://schemas.openxmlformats.org/officeDocument/2006/relationships/image" Target="/media/image3.bin" Id="R06ed186a13a2474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