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B7209" w:rsidRDefault="006B7209">
      <w:pPr>
        <w:pStyle w:val="EcoNormal"/>
        <w:jc w:val="both"/>
        <w:outlineLvl w:val="0"/>
      </w:pPr>
      <w:bookmarkStart w:id="1" w:name="_GoBack"/>
      <w:bookmarkEnd w:id="1"/>
    </w:p>
    <w:p w:rsidR="006B7209" w:rsidRDefault="006B7209">
      <w:pPr>
        <w:pStyle w:val="EcoTitle"/>
        <w:jc w:val="center"/>
      </w:pPr>
      <w:r>
        <w:t>МИНИСТЕРСТВО ПРИРОДНЫХ РЕСУРСОВ И ЭКОЛОГИИ</w:t>
      </w:r>
    </w:p>
    <w:p w:rsidR="006B7209" w:rsidRDefault="006B7209">
      <w:pPr>
        <w:pStyle w:val="EcoTitle"/>
        <w:jc w:val="center"/>
      </w:pPr>
      <w:r>
        <w:t>РОССИЙСКОЙ ФЕДЕРАЦИИ</w:t>
      </w:r>
    </w:p>
    <w:p w:rsidR="006B7209" w:rsidRDefault="006B7209">
      <w:pPr>
        <w:pStyle w:val="EcoTitle"/>
        <w:jc w:val="center"/>
      </w:pPr>
    </w:p>
    <w:p w:rsidR="006B7209" w:rsidRDefault="006B7209">
      <w:pPr>
        <w:pStyle w:val="EcoTitle"/>
        <w:jc w:val="center"/>
      </w:pPr>
      <w:r>
        <w:t>ПИСЬМО</w:t>
      </w:r>
    </w:p>
    <w:p w:rsidR="006B7209" w:rsidRDefault="006B7209">
      <w:pPr>
        <w:pStyle w:val="EcoTitle"/>
        <w:jc w:val="center"/>
      </w:pPr>
      <w:r>
        <w:t>от 8 октября 2015 г. N 12-47/25378</w:t>
      </w:r>
    </w:p>
    <w:p w:rsidR="006B7209" w:rsidRDefault="006B7209">
      <w:pPr>
        <w:pStyle w:val="EcoTitle"/>
        <w:jc w:val="center"/>
      </w:pPr>
    </w:p>
    <w:p w:rsidR="006B7209" w:rsidRDefault="006B7209">
      <w:pPr>
        <w:pStyle w:val="EcoTitle"/>
        <w:jc w:val="center"/>
      </w:pPr>
      <w:r>
        <w:t>О РАЗЪЯСНЕНИИ</w:t>
      </w:r>
    </w:p>
    <w:p w:rsidR="006B7209" w:rsidRDefault="006B7209">
      <w:pPr>
        <w:pStyle w:val="EcoNormal"/>
        <w:jc w:val="center"/>
      </w:pPr>
    </w:p>
    <w:p w:rsidR="006B7209" w:rsidRDefault="006B7209">
      <w:pPr>
        <w:pStyle w:val="EcoNormal"/>
        <w:ind w:firstLine="540"/>
        <w:jc w:val="both"/>
      </w:pPr>
      <w:r>
        <w:t>Департамент государственной политики и регулирования в сфере охраны окружающей среды Минприроды России рассмотрел письмо об учете выбросов от передвижных источников, принадлежащих третьим лицам, при разработке проекта предельно допустимых выбросов для речных и морских портов и сообщает.</w:t>
      </w:r>
    </w:p>
    <w:p w:rsidR="006B7209" w:rsidRDefault="006B7209">
      <w:pPr>
        <w:pStyle w:val="EcoNormal"/>
        <w:ind w:firstLine="540"/>
        <w:jc w:val="both"/>
      </w:pPr>
      <w:r>
        <w:t>Согласно пункту 6 Положения о нормативах выбросов вредных (загрязняющих) веществ в атмосферный воздух и вредных физических воздействий на него, утвержденного постановлением Правительства Российской Федерации от 02.03.2000 N 183, предельно допустимые выбросы для конкретного стационарного источника выбросов вредных (загрязняющих) веществ в атмосферный воздух и юридического лица в целом или его отдельных производственных территорий устанавливаются с учетом всех источников выбросов данного юридического лица или его отдельных производственных территорий, фонового загрязнения атмосферного воздуха и технических нормативов выбросов.</w:t>
      </w:r>
    </w:p>
    <w:p w:rsidR="006B7209" w:rsidRDefault="006B7209">
      <w:pPr>
        <w:pStyle w:val="EcoNormal"/>
        <w:ind w:firstLine="540"/>
        <w:jc w:val="both"/>
      </w:pPr>
      <w:r>
        <w:t>Таким образом, в проекте предельно допустимых выбросов для портов учитываются выбросы стационарных источников данного юридического лица.</w:t>
      </w:r>
    </w:p>
    <w:p w:rsidR="006B7209" w:rsidRDefault="006B7209">
      <w:pPr>
        <w:pStyle w:val="EcoNormal"/>
        <w:ind w:firstLine="540"/>
        <w:jc w:val="both"/>
      </w:pPr>
      <w:r>
        <w:t>Выбросы иных источников учитываются в проекте предельно допустимых выбросов в качестве фонового загрязнения атмосферного воздуха.</w:t>
      </w:r>
    </w:p>
    <w:p w:rsidR="006B7209" w:rsidRDefault="006B7209">
      <w:pPr>
        <w:pStyle w:val="EcoNormal"/>
        <w:ind w:firstLine="540"/>
        <w:jc w:val="both"/>
      </w:pPr>
    </w:p>
    <w:p w:rsidR="006B7209" w:rsidRDefault="006B7209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6B7209" w:rsidRDefault="006B7209">
      <w:pPr>
        <w:pStyle w:val="EcoNormal"/>
        <w:jc w:val="right"/>
      </w:pPr>
      <w:r>
        <w:t>государственной политики</w:t>
      </w:r>
    </w:p>
    <w:p w:rsidR="006B7209" w:rsidRDefault="006B7209">
      <w:pPr>
        <w:pStyle w:val="EcoNormal"/>
        <w:jc w:val="right"/>
      </w:pPr>
      <w:r>
        <w:t>и регулирования в сфере</w:t>
      </w:r>
    </w:p>
    <w:p w:rsidR="006B7209" w:rsidRDefault="006B7209">
      <w:pPr>
        <w:pStyle w:val="EcoNormal"/>
        <w:jc w:val="right"/>
      </w:pPr>
      <w:r>
        <w:t>охраны окружающей среды</w:t>
      </w:r>
    </w:p>
    <w:p w:rsidR="006B7209" w:rsidRDefault="006B7209">
      <w:pPr>
        <w:pStyle w:val="EcoNormal"/>
        <w:jc w:val="right"/>
      </w:pPr>
      <w:r>
        <w:t>М.В.КОРЗНИКОВА</w:t>
      </w:r>
    </w:p>
    <w:p w:rsidR="006B7209" w:rsidRDefault="006B7209">
      <w:pPr>
        <w:pStyle w:val="EcoNormal"/>
        <w:ind w:firstLine="540"/>
        <w:jc w:val="both"/>
      </w:pPr>
    </w:p>
    <w:p w:rsidR="006B7209" w:rsidRDefault="006B7209">
      <w:pPr>
        <w:pStyle w:val="EcoNormal"/>
        <w:ind w:firstLine="540"/>
        <w:jc w:val="both"/>
      </w:pPr>
    </w:p>
    <w:p w:rsidR="006B7209" w:rsidRDefault="006B720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6BFA" w:rsidRDefault="00E36BF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B72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B720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B720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