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88548C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sans-serif" w:eastAsiaTheme="minorEastAsia" w:hAnsi="Arial, sans-serif" w:cs="Arial"/>
          <w:sz w:val="24"/>
          <w:szCs w:val="24"/>
          <w:lang w:eastAsia="ru-RU"/>
        </w:rPr>
        <w:t xml:space="preserve">  </w:t>
      </w:r>
      <w:r w:rsidRPr="002C1EB0">
        <w:rPr>
          <w:rFonts w:ascii="Arial" w:eastAsiaTheme="minorEastAsia" w:hAnsi="Arial" w:cs="Arial"/>
          <w:sz w:val="20"/>
          <w:szCs w:val="20"/>
          <w:lang w:eastAsia="ru-RU"/>
        </w:rPr>
        <w:t xml:space="preserve">      </w:t>
      </w:r>
    </w:p>
    <w:p w14:paraId="5C467B4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16F4ED80"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МИНИСТЕРСТВО ПРИРОДНЫХ РЕСУРСОВ</w:t>
      </w:r>
    </w:p>
    <w:p w14:paraId="4D4807A3"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РОССИЙСКОЙ ФЕДЕРАЦИИ</w:t>
      </w:r>
    </w:p>
    <w:p w14:paraId="5F59E4A2"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w:t>
      </w:r>
    </w:p>
    <w:p w14:paraId="16A514B0"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ПРИКАЗ</w:t>
      </w:r>
    </w:p>
    <w:p w14:paraId="561764C0"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p>
    <w:p w14:paraId="5A80F829"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от 6 апреля 2004 года N 323</w:t>
      </w:r>
    </w:p>
    <w:p w14:paraId="20BD11A4"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p>
    <w:p w14:paraId="105A84C4"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p>
    <w:p w14:paraId="7BA411EA"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Об утверждении Стратегии сохранения редких и находящихся</w:t>
      </w:r>
    </w:p>
    <w:p w14:paraId="60503F7B"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под угрозой исчезновения видов животных, растений и грибов </w:t>
      </w:r>
    </w:p>
    <w:p w14:paraId="01A04D1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В целях повышения эффективности деятельности по охране редких и находящихся под угрозой исчезновения видов животных, растений и грибов, как наиболее уязвимого компонента биологического разнообразия, </w:t>
      </w:r>
    </w:p>
    <w:p w14:paraId="7DBA4B6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EEBF61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приказываю:</w:t>
      </w:r>
    </w:p>
    <w:p w14:paraId="6D4D2BA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Утвердить прилагаемую Стратегию сохранения редких и находящихся под угрозой исчезновения видов животных, растений и грибов (далее - Стратегия), подготовлено совместно с Российской академией наук и Представительством Всемирного союза охраны природы для России и стран СНГ.</w:t>
      </w:r>
    </w:p>
    <w:p w14:paraId="4491327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48BB2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 Установить, что основные положения Стратегии являются определяющими при формировании и реализации перспективных и текущих планов работ МПР России в области сохранения биоразнообразия.</w:t>
      </w:r>
    </w:p>
    <w:p w14:paraId="2E4046B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E5D73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 Контроль за исполнением настоящего приказа возложить на заместителя Министра Темкина А.А.</w:t>
      </w:r>
    </w:p>
    <w:p w14:paraId="767F033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1AA6C4F" w14:textId="77777777" w:rsidR="002C1EB0" w:rsidRPr="002C1EB0" w:rsidRDefault="002C1EB0" w:rsidP="002C1EB0">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Министр </w:t>
      </w:r>
    </w:p>
    <w:p w14:paraId="0209CFC5" w14:textId="77777777" w:rsidR="002C1EB0" w:rsidRPr="002C1EB0" w:rsidRDefault="002C1EB0" w:rsidP="002C1EB0">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2C1EB0">
        <w:rPr>
          <w:rFonts w:ascii="Arial" w:eastAsiaTheme="minorEastAsia" w:hAnsi="Arial" w:cs="Arial"/>
          <w:sz w:val="20"/>
          <w:szCs w:val="20"/>
          <w:lang w:eastAsia="ru-RU"/>
        </w:rPr>
        <w:t>Ю.П.Трутнев</w:t>
      </w:r>
    </w:p>
    <w:p w14:paraId="4D746D78" w14:textId="77777777" w:rsidR="002C1EB0" w:rsidRPr="002C1EB0" w:rsidRDefault="002C1EB0" w:rsidP="002C1EB0">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0698683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1FE2A6BA" w14:textId="77777777" w:rsidR="002C1EB0" w:rsidRPr="002C1EB0" w:rsidRDefault="002C1EB0" w:rsidP="002C1EB0">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2C1EB0">
        <w:rPr>
          <w:rFonts w:ascii="Arial" w:eastAsiaTheme="minorEastAsia" w:hAnsi="Arial" w:cs="Arial"/>
          <w:sz w:val="20"/>
          <w:szCs w:val="20"/>
          <w:lang w:eastAsia="ru-RU"/>
        </w:rPr>
        <w:t>Приложение</w:t>
      </w:r>
    </w:p>
    <w:p w14:paraId="5522EF82" w14:textId="77777777" w:rsidR="002C1EB0" w:rsidRPr="002C1EB0" w:rsidRDefault="002C1EB0" w:rsidP="002C1EB0">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2C1EB0">
        <w:rPr>
          <w:rFonts w:ascii="Arial" w:eastAsiaTheme="minorEastAsia" w:hAnsi="Arial" w:cs="Arial"/>
          <w:sz w:val="20"/>
          <w:szCs w:val="20"/>
          <w:lang w:eastAsia="ru-RU"/>
        </w:rPr>
        <w:t>к приказу МПР России</w:t>
      </w:r>
    </w:p>
    <w:p w14:paraId="384B2212" w14:textId="77777777" w:rsidR="002C1EB0" w:rsidRPr="002C1EB0" w:rsidRDefault="002C1EB0" w:rsidP="002C1EB0">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от 6 апреля 2004 года N 323 </w:t>
      </w:r>
    </w:p>
    <w:p w14:paraId="3566F03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491977F8"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w:t>
      </w:r>
    </w:p>
    <w:p w14:paraId="711C3BB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w:t>
      </w:r>
    </w:p>
    <w:p w14:paraId="632B8E0E"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СТРАТЕГИЯ</w:t>
      </w:r>
    </w:p>
    <w:p w14:paraId="18F5A04E"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сохранения редких и находящихся под угрозой исчезновения видов животных, </w:t>
      </w:r>
    </w:p>
    <w:p w14:paraId="2213956C"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растений и грибов </w:t>
      </w:r>
    </w:p>
    <w:p w14:paraId="645815D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224ACF7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2B06EE50"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Резюме </w:t>
      </w:r>
    </w:p>
    <w:p w14:paraId="43F14F3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Одной из проблем, сопровождающих экономическое развитие и научно-технический прогресс, является уменьшение биологического разнообразия, в том числе сокращение видового разнообразия.</w:t>
      </w:r>
    </w:p>
    <w:p w14:paraId="1B79279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F04BD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Эволюция - естественный, непрерывный процесс вымирания и видообразования. Однако климатические, геологические и прочие перестройки земной поверхности обуславливали, по подсчетам палеонтологов, среднюю продолжительность "жизни" вида птиц порядка 2 млн.лет, а млекопитающих - порядка 600 тыс.лет. Лишь у немногих видов птиц и млекопитающих продолжительность "жизни" короче и измеряется десятками тысячелетий. Человек стал своеобразным "катализатором" процесса вымирания видов, увеличив скорость вымирания в сотни раз. Выпадение из экосистемы нескольких, а иногда даже одного биологического вида, ведет к нарушению целостности и устойчивости экосистемы, а в некоторых случаях может приводить к ее разрушению.</w:t>
      </w:r>
    </w:p>
    <w:p w14:paraId="4A9AEA6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41F1CB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По данным Всемирного союза охраны природы (МСОП) с 1600 по 1975 год с лица Земли исчезло 74 вида и 86 подвидов птиц (1,23%) и 63 вида и 44 подвида (1,43%) млекопитающих. Гибель 75% видов млекопитающих и 86% видов птиц связана с деятельностью человека.</w:t>
      </w:r>
    </w:p>
    <w:p w14:paraId="289DE4F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657F9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 территории России за последние 400 лет исчезло 9 видов и подвидов млекопитающих и птиц. В списке истребленных человеком видов, обитавших на территории России, есть и такие, которые в силу качеств своего генофонда могли бы использоваться для улучшения пород и выведения новых домашних животных: тур, степной тарпан, морская корова (наиболее перспективный вид для одомашнивания среди морских млекопитающих).</w:t>
      </w:r>
    </w:p>
    <w:p w14:paraId="6CDCB5F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A3DDD6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настоящее время основными причинами сокращения видового разнообразия являются:</w:t>
      </w:r>
    </w:p>
    <w:p w14:paraId="6264CC5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000A18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уничтожение, разрушение и загрязнение местообитаний;</w:t>
      </w:r>
    </w:p>
    <w:p w14:paraId="4341125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269F8E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чрезмерное изъятие и истребление природных популяций животных и растений;</w:t>
      </w:r>
    </w:p>
    <w:p w14:paraId="267DEF6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8566BE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интродукция чужеродных видов (при этом список инвазийных чужеродных видов в наше время может пополниться за счет введения в хозяйство генетически модифицированных сортов растений и пород животных, последствия и масштабы воздействия которых на природные экосистемы и популяции коренных видов непредсказуемы);</w:t>
      </w:r>
    </w:p>
    <w:p w14:paraId="3676782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ED287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распространение болезней животных и растений.</w:t>
      </w:r>
    </w:p>
    <w:p w14:paraId="1A36606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31E37E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Для создания и внедрения механизмов сохранения и восстановления редких и находящихся под угрозой исчезновения видов животных, растений и грибов разработана Стратегия сохранения редких и находящихся под угрозой исчезновения видов животных, растений и грибов.</w:t>
      </w:r>
    </w:p>
    <w:p w14:paraId="2953478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AEBB8C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Стратегия является документом долгосрочного планирования и определяет цель, задачи, приоритеты и основные направления деятельности в области сохранения редких и находящихся под угрозой исчезновения видов животных, растений и грибов.</w:t>
      </w:r>
    </w:p>
    <w:p w14:paraId="401C364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55B446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Стратегия включает научные, правовые, организационные основы и экономические механизмы сохранения редких и находящихся под угрозой исчезновения видов животных, растений и грибов, предназначенные для помощи в принятии решений на федеральном и региональном уровнях.</w:t>
      </w:r>
    </w:p>
    <w:p w14:paraId="695BA12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B42DD9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Стратегия базируется на Экологической доктрине Российской Федерации, одобренной распоряжением Правительства Российской Федерации от 31.08.2002 N 1225-р, Национальной стратегии сохранения биологического разнообразия, ст.42 Конституции Российской Федерации, Федеральном законе "Об охране окружающей среды", Федеральном законе "О животном мире", иных федеральных законах и нормативных правовых актах Российской Федерации, международных договорах Российской Федерации в области охраны окружающей среды и рационального использования природных ресурсов, а также на:</w:t>
      </w:r>
    </w:p>
    <w:p w14:paraId="4F3BC41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2DDB4B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фундаментальных научных знаниях в области биологии, экологии и смежных наук;</w:t>
      </w:r>
    </w:p>
    <w:p w14:paraId="4E69AF1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76EAF1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оценке современного состояния редких и находящихся под угрозой исчезновения объектов животного и растительного мира и воздействия на эти объекты лимитирующих факторов;</w:t>
      </w:r>
    </w:p>
    <w:p w14:paraId="7C3FE5D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A62275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признании необходимости создания и внедрения экономических и финансовых механизмов сохранения редких и находящихся под угрозой исчезновения объектов животного и растительного мира;</w:t>
      </w:r>
    </w:p>
    <w:p w14:paraId="628B857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D8C697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признании важного значения экологического образования и просвещения для сохранения редких и находящихся под угрозой исчезновения объектов животного и растительного мира;</w:t>
      </w:r>
    </w:p>
    <w:p w14:paraId="2EB7EE4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13BE12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учете наиболее полного круга партнеров в области сохранения редких и находящихся под угрозой исчезновения объектов.</w:t>
      </w:r>
    </w:p>
    <w:p w14:paraId="513A193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CE74B9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Стратегия учитывает также рекомендации Конференции ООН по окружающей среде и развитию (Рио-де-Жанейро, 1992 год), последующих международных форумов по вопросам окружающей среды и обеспечения устойчивого развития, а также решения Конференций сторон Конвенции о биологическом разнообразии.</w:t>
      </w:r>
    </w:p>
    <w:p w14:paraId="104AF70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6F3C35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Определяя научные основы, принципы и способы сохранения редких и находящихся под угрозой исчезновения видов животного и растительного мира, Стратегия указывает на приоритетность популяционного принципа сохранения видового разнообразия и способа сохранения указанных объектов в природной среде обитания. Приоритетными мерами, направленными на сохранение редких и находящихся под угрозой исчезновения видов, являются:</w:t>
      </w:r>
    </w:p>
    <w:p w14:paraId="709923B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FAFD4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сохранение популяций в естественной среде обитания;</w:t>
      </w:r>
    </w:p>
    <w:p w14:paraId="60D3DE8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0C579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сохранение и восстановление природной среды обитания, реконструкция биотопов;</w:t>
      </w:r>
    </w:p>
    <w:p w14:paraId="63898D2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EF8113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lastRenderedPageBreak/>
        <w:t>- восстановление утраченных популяций.</w:t>
      </w:r>
    </w:p>
    <w:p w14:paraId="7DB8555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3AF1B4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Базируясь на научных основах сохранения редких и находящихся под угрозой исчезновения видов животного и растительного мира, Стратегия определяет следующие основные направления деятельности:</w:t>
      </w:r>
    </w:p>
    <w:p w14:paraId="0FB6A55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CF21B6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и внедрение системы категорий и критериев для выявления и классификации редких и находящихся под угрозой исчезновения видов животных, растений и грибов и определения приоритетов их охраны;</w:t>
      </w:r>
    </w:p>
    <w:p w14:paraId="1F12109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3143AE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организация и ведение государственного учета, государственного кадастра и государственного мониторинга редких и находящихся под угрозой исчезновения объектов животного и растительного мира по единым методикам;</w:t>
      </w:r>
    </w:p>
    <w:p w14:paraId="0A2501B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8BFBA1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создание и пополнение базы данных по редким и находящимся под угрозой исчезновения объектам животного и растительного мира;</w:t>
      </w:r>
    </w:p>
    <w:p w14:paraId="7E532B2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7AB110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занесение в установленном порядке в Красную книгу Российской Федерации (или исключение из нее) объектов животного и растительного мира;</w:t>
      </w:r>
    </w:p>
    <w:p w14:paraId="58B8B9E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1C142B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создание и ведение по единой методике Красных книг субъектов Российской Федерации;</w:t>
      </w:r>
    </w:p>
    <w:p w14:paraId="2E283D5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8C71A6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подготовка и реализация предложений по специальным мерам охраны, включая организацию особо охраняемых природных территорий, создание центров по разведению и генетических банков для объектов животного и растительного мира, занесенных в Красную книгу Российской Федерации;</w:t>
      </w:r>
    </w:p>
    <w:p w14:paraId="694D111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96D07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государственных программ по охране объектов животного и растительного мира и природной среды их обитания.</w:t>
      </w:r>
    </w:p>
    <w:p w14:paraId="50C7546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9FD7C4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Являясь инструментом для определения основных направлений государственной политики в области сохранения редких и находящихся под угрозой исчезновения объектов животного и растительного мира на федеральном уровне, Стратегия представляет также основу для разработки региональных стратегий и планов действий по сохранению редких и находящихся под угрозой исчезновения видов животных, растений и грибов.</w:t>
      </w:r>
    </w:p>
    <w:p w14:paraId="5C94DA7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58D4BE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Эффективных результатов реализации Стратегии можно достичь лишь при партнерском взаимодействии органов государственной власти, общественных организаций и объединений, структур бизнеса, международных природоохранных организаций и благотворительных фондов, а также при активном вовлечении в процесс реализации граждан страны.</w:t>
      </w:r>
    </w:p>
    <w:p w14:paraId="28A522B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23101B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0D1AED3F"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1. Введение </w:t>
      </w:r>
    </w:p>
    <w:p w14:paraId="5D0C4CB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Редкие и находящиеся под угрозой исчезновения виды животных, растений и грибов - самая хрупкая, но очень важная часть биоразнообразия. Видовое разнообразие, обусловленное длительным процессом эволюции, составляет основу целостности экосистем и биосферы в целом. Выпадение нескольких, а иногда даже одного биологического вида, казавшегося "малоценным", ведет к нарушению этой целостности и может приводить к разрушению экосистем. По мере того как естественные сообщества теряют составляющие их виды, устойчивость и сопротивляемость сообществ антропогенному воздействию снижаются. Исчезновение любого вида - это безвозвратная утрата уникальной генетической информации. Любой вид живых организмов, даже не используемый людьми в настоящее время, имеет потенциальную ценность, так как сегодня невозможно предсказать, какие именно биологические свойства окажутся полезными или даже незаменимыми для выживания человечества в будущем. Редкие и находящиеся под угрозой исчезновения виды животных, растений и грибов имеют огромное научное, образовательное, этическое и эстетическое значение. Многие из них являются реликтами прошлых геологических эпох, другие стали для людей символами дикой природы и усилий по ее охране. Исчезновение любой популяции, а тем более всего биологического вида - невосполнимая утрата для биологического разнообразия Земли и безвозвратно потерянные "возможности" для человечества.</w:t>
      </w:r>
    </w:p>
    <w:p w14:paraId="3BE82FF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5842F7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По данным Всемирного союза охраны природы (МСОП) с 1600 по 1975 год с лица Земли исчезло 74 вида и 86 подвидов птиц (1,23%) и 63 вида и 44 подвида (1,43%) млекопитающих. Гибель 75% видов млекопитающих и 86% видов птиц связана с деятельностью человека.</w:t>
      </w:r>
    </w:p>
    <w:p w14:paraId="4B1E4FF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4EF494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Актуальность Стратегии сохранения редких и находящихся под угрозой исчезновения видов животных, </w:t>
      </w:r>
      <w:r w:rsidRPr="002C1EB0">
        <w:rPr>
          <w:rFonts w:ascii="Arial" w:eastAsiaTheme="minorEastAsia" w:hAnsi="Arial" w:cs="Arial"/>
          <w:sz w:val="20"/>
          <w:szCs w:val="20"/>
          <w:lang w:eastAsia="ru-RU"/>
        </w:rPr>
        <w:lastRenderedPageBreak/>
        <w:t>растений и грибов определяется важностью задачи их сохранения как элементов биоразнообразия. Необходимость сохранения таких видов изложена в Экологической доктрине Российской Федерации, одобренной распоряжением Правительства Российской Федерации от 31.08.2002 N 1225-р, а также в Национальной стратегии сохранения биоразнообразия России. Вместе с тем Стратегия сохранения редких и находящихся под угрозой исчезновения видов животных, растений и грибов является важным элементом выполнения международных обязательств России по Конвенции о биологическом разнообразии (Рио-де-Жанейро, 1992).</w:t>
      </w:r>
    </w:p>
    <w:p w14:paraId="4ADAA3E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0CF75F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Стратегия сохранения редких и находящихся под угрозой исчезновения видов животных, растений и грибов (далее - Стратегия) является документом долгосрочного планирования и определяет приоритеты и основные направления деятельности в области сохранения редких и находящихся под угрозой исчезновения видов животных, растений и грибов.</w:t>
      </w:r>
    </w:p>
    <w:p w14:paraId="71EE624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13CD87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Стратегия включает научные, правовые, организационные основы и экономические механизмы сохранения редких и находящихся под угрозой исчезновения видов животных, растений и грибов, предназначенные для помощи в принятии решений на федеральном и региональном уровнях.</w:t>
      </w:r>
    </w:p>
    <w:p w14:paraId="7649408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33E033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Стратегия является основой для разработки стратегий и планов действий по сохранению отдельных редких и находящихся под угрозой исчезновения объектов животного и растительного мира, а также региональных стратегий.</w:t>
      </w:r>
    </w:p>
    <w:p w14:paraId="2D0F26F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95753B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Стратегия реализуется при партнерском взаимодействии органов государственной власти, негосударственных организаций и объединений, структур бизнеса, граждан страны, а также международных природоохранных организаций и благотворительных фондов.</w:t>
      </w:r>
    </w:p>
    <w:p w14:paraId="66332F8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4B23F2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552DAC7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2. Цель и объекты стратегии </w:t>
      </w:r>
    </w:p>
    <w:p w14:paraId="543DF6E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Цель Стратегии - создание и внедрение механизмов для сохранения и восстановления редких и находящихся под угрозой исчезновения видов животных, растений и грибов и их внутривидового разнообразия в объеме, обеспечивающем их устойчивое существование.</w:t>
      </w:r>
    </w:p>
    <w:p w14:paraId="68367D3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D6EC41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Эта цель достигается через комплексные действия в научной, правовой, экономической, организационной и технологической сферах, при решении следующих задач:</w:t>
      </w:r>
    </w:p>
    <w:p w14:paraId="6D6615D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0602D9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совершенствование правовых основ и организационных механизмов сохранения редких и находящихся под угрозой исчезновения видов животных, растений и грибов;</w:t>
      </w:r>
    </w:p>
    <w:p w14:paraId="04C125D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0D6516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и внедрение экономических и финансовых механизмов сохранения редких и находящихся под угрозой исчезновения видов животных, растений и грибов;</w:t>
      </w:r>
    </w:p>
    <w:p w14:paraId="38FC99A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D9FF4D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и внедрение системы категорий и критериев для выявления и классификации редких и находящихся под угрозой исчезновения видов животных, растений и грибов и определения приоритетов их охраны;</w:t>
      </w:r>
    </w:p>
    <w:p w14:paraId="0C813B9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4D8EFD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проведение инвентаризации и составление кадастра редких и находящихся под угрозой исчезновения видов животных, растений и грибов по единым унифицированным методикам;</w:t>
      </w:r>
    </w:p>
    <w:p w14:paraId="2176FED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D1AC30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организация и ведение мониторинга редких и находящихся под угрозой исчезновения видов животных, растений и грибов;</w:t>
      </w:r>
    </w:p>
    <w:p w14:paraId="36BA118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B405F3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создание и ведение по единой методике Красных книг субъектов Российской Федерации;</w:t>
      </w:r>
    </w:p>
    <w:p w14:paraId="0F91604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72840F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организация научных исследований в области изучения биологических особенностей редких и находящихся под угрозой исчезновения видов животных, растений и грибов и механизмов действия на них лимитирующих факторов;</w:t>
      </w:r>
    </w:p>
    <w:p w14:paraId="3E51192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83EA35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и совершенствование мер по сохранению и восстановлению редких и находящихся под угрозой исчезновения видов в природной среде обитания и в искусственно созданной среде обитания;</w:t>
      </w:r>
    </w:p>
    <w:p w14:paraId="260D26F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19C637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и внедрение системы мероприятий в области просвещения и образования;</w:t>
      </w:r>
    </w:p>
    <w:p w14:paraId="47A18E1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BD621B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определение круга партнеров по выполнению Стратегии;</w:t>
      </w:r>
    </w:p>
    <w:p w14:paraId="00D7426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D1ACDE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разработка и реализация необходимых мероприятий в области международного сотрудничества, </w:t>
      </w:r>
      <w:r w:rsidRPr="002C1EB0">
        <w:rPr>
          <w:rFonts w:ascii="Arial" w:eastAsiaTheme="minorEastAsia" w:hAnsi="Arial" w:cs="Arial"/>
          <w:sz w:val="20"/>
          <w:szCs w:val="20"/>
          <w:lang w:eastAsia="ru-RU"/>
        </w:rPr>
        <w:lastRenderedPageBreak/>
        <w:t>включая взаимодействие со странами СНГ.</w:t>
      </w:r>
    </w:p>
    <w:p w14:paraId="685A972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66606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Стратегия сохранения редких и находящихся под угрозой исчезновения видов животных, растений и грибов основана, прежде всего, на популяционно-видовом подходе. Ее объектами являются редкие и находящиеся под угрозой исчезновения виды (подвиды) животных, растений и грибов, их популяции и организмы. Хотя объекты, выделяемые на основе экосистемного подхода - экосистемы, биоценозы и биотопы, не являются непосредственными объектами данной Стратегии, сохранение и восстановление природной среды обитания редких и находящихся под угрозой исчезновения видов являются необходимым условием и приоритетным способом сохранения таких видов.</w:t>
      </w:r>
    </w:p>
    <w:p w14:paraId="508C4A9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1159B1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категорию "редкие и находящиеся под угрозой исчезновения" выделяются объекты животного и растительного мира с биологической и правовой точек зрения.</w:t>
      </w:r>
    </w:p>
    <w:p w14:paraId="24EB388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EE3E92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 биологической точки зрения категория "редкие и находящиеся под угрозой исчезновения" включает две основные группы объектов животного и растительного мира:</w:t>
      </w:r>
    </w:p>
    <w:p w14:paraId="38748F2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AA3B88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естественно редкие виды, потенциально уязвимые в силу своих биологических особенностей;</w:t>
      </w:r>
    </w:p>
    <w:p w14:paraId="25EB278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959268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виды, широко распространенные, но находящиеся под угрозой исчезновения или сокращающие свою численность и ареал в результате антропогенного воздействия.</w:t>
      </w:r>
    </w:p>
    <w:p w14:paraId="7C2744B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983BAC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 правовой точки зрения категория "редкие и находящиеся под угрозой исчезновения" включает виды, занесенные в:</w:t>
      </w:r>
    </w:p>
    <w:p w14:paraId="1DA15B3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234BDD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Красную книгу Российской Федерации;</w:t>
      </w:r>
    </w:p>
    <w:p w14:paraId="4C63ED2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08D90F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Красные книги субъектов Российской Федерации;</w:t>
      </w:r>
    </w:p>
    <w:p w14:paraId="41FE21A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D5CDA2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Красную книгу СНГ;</w:t>
      </w:r>
    </w:p>
    <w:p w14:paraId="7E2AF57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118DA5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Приложения СИТЕС;</w:t>
      </w:r>
    </w:p>
    <w:p w14:paraId="417DD15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2D5C3B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Приложения международных соглашений (с США, Японией, Республикой Корея, КНДР, Индией).</w:t>
      </w:r>
    </w:p>
    <w:p w14:paraId="2DC2F32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AF7735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7211A03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3. Научные основы сохранения редких и находящихся под угрозой</w:t>
      </w:r>
    </w:p>
    <w:p w14:paraId="293C00E6"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исчезновения видов животных, растений и грибов </w:t>
      </w:r>
    </w:p>
    <w:p w14:paraId="7DFB43E7" w14:textId="35D9175E"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Территория Российской Федерации, занимающая площадь 17075 тыс.км</w:t>
      </w:r>
      <w:r w:rsidRPr="002C1EB0">
        <w:rPr>
          <w:rFonts w:ascii="Arial" w:eastAsiaTheme="minorEastAsia" w:hAnsi="Arial" w:cs="Arial"/>
          <w:noProof/>
          <w:position w:val="-8"/>
          <w:sz w:val="20"/>
          <w:szCs w:val="20"/>
          <w:lang w:eastAsia="ru-RU"/>
        </w:rPr>
        <w:drawing>
          <wp:inline distT="0" distB="0" distL="0" distR="0" wp14:anchorId="1026BC58" wp14:editId="361A9BD5">
            <wp:extent cx="95250" cy="209550"/>
            <wp:effectExtent l="0" t="0" r="0" b="0"/>
            <wp:docPr id="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e3d80a9f7f9e4f44">
                      <a:extLst>
                        <a:ext uri="{28A0092B-C50C-407E-A947-70E740481C1C}">
                          <a14:useLocalDpi xmlns:a14="http://schemas.microsoft.com/office/drawing/2010/main" val="0"/>
                        </a:ext>
                      </a:extLst>
                    </a:blip>
                    <a:srcRect/>
                    <a:stretch>
                      <a:fillRect/>
                    </a:stretch>
                  </pic:blipFill>
                  <pic:spPr bwMode="auto">
                    <a:xfrm>
                      <a:off x="0" y="0"/>
                      <a:ext cx="95250" cy="209550"/>
                    </a:xfrm>
                    <a:prstGeom prst="rect">
                      <a:avLst/>
                    </a:prstGeom>
                    <a:noFill/>
                    <a:ln>
                      <a:noFill/>
                    </a:ln>
                  </pic:spPr>
                </pic:pic>
              </a:graphicData>
            </a:graphic>
          </wp:inline>
        </w:drawing>
      </w:r>
      <w:r w:rsidRPr="002C1EB0">
        <w:rPr>
          <w:rFonts w:ascii="Arial" w:eastAsiaTheme="minorEastAsia" w:hAnsi="Arial" w:cs="Arial"/>
          <w:sz w:val="20"/>
          <w:szCs w:val="20"/>
          <w:lang w:eastAsia="ru-RU"/>
        </w:rPr>
        <w:t xml:space="preserve"> (11,4% суши планеты), представлена экосистемами 8 природных зон: полярных пустынь, арктических и субарктических тундр, лесотундры, тайги, широколиственных лесов, степей, полупустынь и пустынь. На территории России имеются крупные равнины и горные массивы, более 120 тыс.рек и около 2 млн.пресных и соленых озер, свыше 6 млн. км</w:t>
      </w:r>
      <w:r w:rsidRPr="002C1EB0">
        <w:rPr>
          <w:rFonts w:ascii="Arial" w:eastAsiaTheme="minorEastAsia" w:hAnsi="Arial" w:cs="Arial"/>
          <w:noProof/>
          <w:position w:val="-8"/>
          <w:sz w:val="20"/>
          <w:szCs w:val="20"/>
          <w:lang w:eastAsia="ru-RU"/>
        </w:rPr>
        <w:drawing>
          <wp:inline distT="0" distB="0" distL="0" distR="0" wp14:anchorId="39143C2F" wp14:editId="16D1A1D4">
            <wp:extent cx="95250" cy="2095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6826f3290e044dfa">
                      <a:extLst>
                        <a:ext uri="{28A0092B-C50C-407E-A947-70E740481C1C}">
                          <a14:useLocalDpi xmlns:a14="http://schemas.microsoft.com/office/drawing/2010/main" val="0"/>
                        </a:ext>
                      </a:extLst>
                    </a:blip>
                    <a:srcRect/>
                    <a:stretch>
                      <a:fillRect/>
                    </a:stretch>
                  </pic:blipFill>
                  <pic:spPr bwMode="auto">
                    <a:xfrm>
                      <a:off x="0" y="0"/>
                      <a:ext cx="95250" cy="209550"/>
                    </a:xfrm>
                    <a:prstGeom prst="rect">
                      <a:avLst/>
                    </a:prstGeom>
                    <a:noFill/>
                    <a:ln>
                      <a:noFill/>
                    </a:ln>
                  </pic:spPr>
                </pic:pic>
              </a:graphicData>
            </a:graphic>
          </wp:inline>
        </w:drawing>
      </w:r>
      <w:r w:rsidRPr="002C1EB0">
        <w:rPr>
          <w:rFonts w:ascii="Arial" w:eastAsiaTheme="minorEastAsia" w:hAnsi="Arial" w:cs="Arial"/>
          <w:sz w:val="20"/>
          <w:szCs w:val="20"/>
          <w:lang w:eastAsia="ru-RU"/>
        </w:rPr>
        <w:t xml:space="preserve"> занято лесными и 1,8 млн.км</w:t>
      </w:r>
      <w:r w:rsidRPr="002C1EB0">
        <w:rPr>
          <w:rFonts w:ascii="Arial" w:eastAsiaTheme="minorEastAsia" w:hAnsi="Arial" w:cs="Arial"/>
          <w:noProof/>
          <w:position w:val="-8"/>
          <w:sz w:val="20"/>
          <w:szCs w:val="20"/>
          <w:lang w:eastAsia="ru-RU"/>
        </w:rPr>
        <w:drawing>
          <wp:inline distT="0" distB="0" distL="0" distR="0" wp14:anchorId="5855A419" wp14:editId="27F16366">
            <wp:extent cx="95250" cy="209550"/>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0c174d26ce214d8b">
                      <a:extLst>
                        <a:ext uri="{28A0092B-C50C-407E-A947-70E740481C1C}">
                          <a14:useLocalDpi xmlns:a14="http://schemas.microsoft.com/office/drawing/2010/main" val="0"/>
                        </a:ext>
                      </a:extLst>
                    </a:blip>
                    <a:srcRect/>
                    <a:stretch>
                      <a:fillRect/>
                    </a:stretch>
                  </pic:blipFill>
                  <pic:spPr bwMode="auto">
                    <a:xfrm>
                      <a:off x="0" y="0"/>
                      <a:ext cx="95250" cy="209550"/>
                    </a:xfrm>
                    <a:prstGeom prst="rect">
                      <a:avLst/>
                    </a:prstGeom>
                    <a:noFill/>
                    <a:ln>
                      <a:noFill/>
                    </a:ln>
                  </pic:spPr>
                </pic:pic>
              </a:graphicData>
            </a:graphic>
          </wp:inline>
        </w:drawing>
      </w:r>
      <w:r w:rsidRPr="002C1EB0">
        <w:rPr>
          <w:rFonts w:ascii="Arial" w:eastAsiaTheme="minorEastAsia" w:hAnsi="Arial" w:cs="Arial"/>
          <w:sz w:val="20"/>
          <w:szCs w:val="20"/>
          <w:lang w:eastAsia="ru-RU"/>
        </w:rPr>
        <w:t xml:space="preserve"> - болотными массивами. Такое разнообразие природных комплексов обусловило значительное разнообразие животного и растительного мира России. На территории России зарегистрировано 11400 видов сосудистых растений, 320 видов млекопитающих, около 732 вида птиц, 80 видов пресмыкающихся, 29 видов земноводных, 343 вида пресноводных рыб, 9 видов круглоротых, 130-150 тысяч видов беспозвоночных. В омывающих Россию морях встречается свыше 1500 тысяч морских рыб. По ориентировочным подсчетам, около 20% флоры и фауны России составляют эндемичные виды.</w:t>
      </w:r>
    </w:p>
    <w:p w14:paraId="2B68F8A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517920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Ряд видов живых организмов относится к категории редких и находящихся под угрозой исчезновения.</w:t>
      </w:r>
    </w:p>
    <w:p w14:paraId="244915D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2D6CAA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2529D080"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3.1. Биологические особенности редких и находящихся под угрозой</w:t>
      </w:r>
    </w:p>
    <w:p w14:paraId="503071D3"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исчезновения видов животных, растений и грибов </w:t>
      </w:r>
    </w:p>
    <w:p w14:paraId="6D8B95C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 биологической точки зрения редкие и находящиеся под угрозой исчезновения виды животных, растений и грибов делятся на две основные группы: естественно редкие виды, потенциально уязвимые в силу своих биологических особенностей, и виды, широко распространенные, но находящиеся под угрозой исчезновения или сокращающие свою численность и ареал в результате антропогенного воздействия.</w:t>
      </w:r>
    </w:p>
    <w:p w14:paraId="1EFCC86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2A0252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34BE22E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7D4EF586"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Естественно редкие виды, потенциально уязвимые в силу своих</w:t>
      </w:r>
    </w:p>
    <w:p w14:paraId="592E198D"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lastRenderedPageBreak/>
        <w:t xml:space="preserve">биологических особенностей </w:t>
      </w:r>
    </w:p>
    <w:p w14:paraId="58972A6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эту группу входят виды животных, растений и грибов, которые в силу своих биологических особенностей наиболее уязвимы и имеют меньше возможностей противостоять антропогенному воздействию. К ним относятся редко встречающиеся, узкоареальные, эндемичные, реликтовые, высокоспециализированные и стенобионтные виды животных, растений и грибов, а также виды, заходящие на территорию России краем ареала.</w:t>
      </w:r>
    </w:p>
    <w:p w14:paraId="3A43D9F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80D92F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Биологические особенности этих видов:</w:t>
      </w:r>
    </w:p>
    <w:p w14:paraId="1BCB534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246FDA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малая численность,</w:t>
      </w:r>
    </w:p>
    <w:p w14:paraId="587D92E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478D02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малая площадь ареала (реликтовый, узкоэндемичный, край ареала),</w:t>
      </w:r>
    </w:p>
    <w:p w14:paraId="09D733A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FE5575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низкая плотность,</w:t>
      </w:r>
    </w:p>
    <w:p w14:paraId="3C53D3D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F2738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низкая экологическая валентность (стенобионтность, высокая специализация),</w:t>
      </w:r>
    </w:p>
    <w:p w14:paraId="4E48255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0CD662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низкий темп воспроизводства популяции,</w:t>
      </w:r>
    </w:p>
    <w:p w14:paraId="22D3CC9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25BA29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негативное отношение к присутствию человека.</w:t>
      </w:r>
    </w:p>
    <w:p w14:paraId="0078E1A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876A8D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Основной и обязательный признак естественно редких видов - их малая численность. Все остальные особенности являются дополнительными и, встречаясь в различных сочетаниях, увеличивают риск снижения численности и исчезновения вида.</w:t>
      </w:r>
    </w:p>
    <w:p w14:paraId="3B38887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D8174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Малая численность.</w:t>
      </w:r>
      <w:r w:rsidRPr="002C1EB0">
        <w:rPr>
          <w:rFonts w:ascii="Arial" w:eastAsiaTheme="minorEastAsia" w:hAnsi="Arial" w:cs="Arial"/>
          <w:sz w:val="20"/>
          <w:szCs w:val="20"/>
          <w:lang w:eastAsia="ru-RU"/>
        </w:rPr>
        <w:t xml:space="preserve"> Все редкие виды животных, растений и грибов являются малочисленными. Малая численность увеличивает вероятность исчезновения популяции как вследствие изменений природных факторов, так и в результате антропогенных воздействий. Существует угроза исчезновения вида даже в стабильных и благоприятных условиях только из-за случайных колебаний рождаемости и смертности. Кроме того, изменение природных факторов и антропогенные воздействия могут приводить к достижению популяциями/видами критической численности, а это, в свою очередь, ведет к сокращению генетического разнообразия и резкому снижению жизнеспособности.</w:t>
      </w:r>
    </w:p>
    <w:p w14:paraId="37027ED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5C831A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Малая площадь ареала.</w:t>
      </w:r>
      <w:r w:rsidRPr="002C1EB0">
        <w:rPr>
          <w:rFonts w:ascii="Arial" w:eastAsiaTheme="minorEastAsia" w:hAnsi="Arial" w:cs="Arial"/>
          <w:sz w:val="20"/>
          <w:szCs w:val="20"/>
          <w:lang w:eastAsia="ru-RU"/>
        </w:rPr>
        <w:t xml:space="preserve"> Малый ареал имеют многие виды животных, растений и грибов, являющиеся компонентами уникальных или реликтовых экосистем. К этой группе также относятся островные формы, виды, заходящие на территорию России краем ареала, и некоторые мигрирующие виды животных. Малая площадь ареала увеличивает риск исчезновения вида, так как даже локальные нарушения среды на небольшой площади могут оказаться губительными для такого вида. Дополнительные трудности возникают из-за ограниченности либо отсутствия контроля экологической обстановки на территориях сопредельных государств.</w:t>
      </w:r>
    </w:p>
    <w:p w14:paraId="1C26C69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69C60F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Низкая плотность</w:t>
      </w:r>
      <w:r w:rsidRPr="002C1EB0">
        <w:rPr>
          <w:rFonts w:ascii="Arial" w:eastAsiaTheme="minorEastAsia" w:hAnsi="Arial" w:cs="Arial"/>
          <w:sz w:val="20"/>
          <w:szCs w:val="20"/>
          <w:lang w:eastAsia="ru-RU"/>
        </w:rPr>
        <w:t xml:space="preserve"> тесно связана с двумя предыдущими характеристиками. Структура природных биоценозов, как правило, характеризуется наличием определенного числа видов животных, растений и грибов, встречающихся с малой частотой. Эта закономерность носит общий характер. Низкая плотность увеличивает риск исчезновения вида на данной территории, так как даже уничтожение небольшого числа особей приводит к локальному исчезновению вида. Кроме того, низкая плотность может быть фактором, затрудняющим процесс воспроизводства популяции. Однако не все виды, имеющие низкую плотность, нуждаются в специальных мерах охраны, поскольку некоторые из них могут иметь обширный ареал и большую общую численность. Объектами стратегии являются только те из них, которые обладают низкой общей численностью.</w:t>
      </w:r>
    </w:p>
    <w:p w14:paraId="08400D9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C552B8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Низкая экологическая валентность (стенобионтность, высокая специализация).</w:t>
      </w:r>
      <w:r w:rsidRPr="002C1EB0">
        <w:rPr>
          <w:rFonts w:ascii="Arial" w:eastAsiaTheme="minorEastAsia" w:hAnsi="Arial" w:cs="Arial"/>
          <w:sz w:val="20"/>
          <w:szCs w:val="20"/>
          <w:lang w:eastAsia="ru-RU"/>
        </w:rPr>
        <w:t xml:space="preserve"> Жесткая зависимость организмов от отдельных ограниченных ресурсов или возможность их существования в узком диапазоне условий среды делает их крайне уязвимыми. Исчезновение или сокращение необходимого им ресурса, а также разрушение их специфических биотопов ставят такие виды в критическое положение. Это может произойти даже при относительно слабых воздействиях на природные экосистемы.</w:t>
      </w:r>
    </w:p>
    <w:p w14:paraId="0A728D5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7A5132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Низкий темп воспроизводства популяции</w:t>
      </w:r>
      <w:r w:rsidRPr="002C1EB0">
        <w:rPr>
          <w:rFonts w:ascii="Arial" w:eastAsiaTheme="minorEastAsia" w:hAnsi="Arial" w:cs="Arial"/>
          <w:sz w:val="20"/>
          <w:szCs w:val="20"/>
          <w:lang w:eastAsia="ru-RU"/>
        </w:rPr>
        <w:t xml:space="preserve"> снижает способности вида противостоять негативным воздействиям на него. Такие виды просто не успевают восстановить свою численность при дестабилизации среды или повышении частоты негативных воздействий на них. При одинаковом уровне воздействия негативных факторов виды животных, растений и грибов, медленно восстанавливающие свою численность, всегда имеют больше шансов оказаться под угрозой исчезновения, чем быстро размножающиеся виды. К таким видам относится большинство крупных </w:t>
      </w:r>
      <w:r w:rsidRPr="002C1EB0">
        <w:rPr>
          <w:rFonts w:ascii="Arial" w:eastAsiaTheme="minorEastAsia" w:hAnsi="Arial" w:cs="Arial"/>
          <w:sz w:val="20"/>
          <w:szCs w:val="20"/>
          <w:lang w:eastAsia="ru-RU"/>
        </w:rPr>
        <w:lastRenderedPageBreak/>
        <w:t>видов животных.</w:t>
      </w:r>
    </w:p>
    <w:p w14:paraId="42DCA31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56AC1F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Негативное отношение к присутствию человека.</w:t>
      </w:r>
      <w:r w:rsidRPr="002C1EB0">
        <w:rPr>
          <w:rFonts w:ascii="Arial" w:eastAsiaTheme="minorEastAsia" w:hAnsi="Arial" w:cs="Arial"/>
          <w:sz w:val="20"/>
          <w:szCs w:val="20"/>
          <w:lang w:eastAsia="ru-RU"/>
        </w:rPr>
        <w:t xml:space="preserve"> Негативная реакция на присутствие человека проявляется у некоторых крупных видов млекопитающих и птиц, а также некоторых растений (например, орхидные). Представители других систематических групп животных, растений и грибов обычно демонстрируют нейтральную реакцию на человека. Виды животных, наиболее сильно реагирующие на присутствие человека (антропофобные виды), практически не переносят частого появления человека в своих местообитаниях. Однако отношение к человеку у таких животных может измениться на нейтральное и даже заинтересованное поведение, если контакты с человеком не наносят вреда животным.</w:t>
      </w:r>
    </w:p>
    <w:p w14:paraId="0B9F00B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DEA140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480E9A2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733C5C5F"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Виды, широко распространенные, но находящиеся под угрозой исчезновения</w:t>
      </w:r>
    </w:p>
    <w:p w14:paraId="6DB0AE08"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или сокращающие свою численность и ареал в результате</w:t>
      </w:r>
    </w:p>
    <w:p w14:paraId="2E115D1F"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антропогенного воздействия </w:t>
      </w:r>
    </w:p>
    <w:p w14:paraId="6B2E3D9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 этой группе относятся виды животных, растений и грибов, обладающие самыми разными биологическими особенностями, не являвшиеся ранее редкими и ставшие таковыми в результате воздействия антропогенных лимитирующих факторов.</w:t>
      </w:r>
    </w:p>
    <w:p w14:paraId="67FE713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4A72B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Некоторые мигрирующие виды животных, имея в целом обширный ареал, в определенные периоды жизненного цикла концентрируются на крайне ограниченной территории. Уничтожение такого ключевого местообитания или негативное воздействие на скопление самих животных могут поставить вид в критическое положение.</w:t>
      </w:r>
    </w:p>
    <w:p w14:paraId="6E20D77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CF6AE0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1E7FD6A8"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3.2. Лимитирующие факторы </w:t>
      </w:r>
    </w:p>
    <w:p w14:paraId="295AABD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Набор антропогенных лимитирующих факторов и формы их воздействия обширны и разнообразны. Все многообразие форм воздействия лимитирующих факторов на редкие и находящиеся под угрозой исчезновения виды животных, растений и грибов условно делятся на две основные группы: прямые и опосредованные воздействия.</w:t>
      </w:r>
    </w:p>
    <w:p w14:paraId="167F5BE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EF49B7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 xml:space="preserve">Прямые воздействия </w:t>
      </w:r>
      <w:r w:rsidRPr="002C1EB0">
        <w:rPr>
          <w:rFonts w:ascii="Arial" w:eastAsiaTheme="minorEastAsia" w:hAnsi="Arial" w:cs="Arial"/>
          <w:sz w:val="20"/>
          <w:szCs w:val="20"/>
          <w:lang w:eastAsia="ru-RU"/>
        </w:rPr>
        <w:t>представляют собой уничтожение или изъятие организмов данного вида из природных популяций в результате чрезмерных объемов добывания (сбора), низкой культуры добывания, нелегального промысла, сбора и коллекционирования живых организмов, нерациональной и неизбирательной борьбы с сорняками и вредителями сельского и лесного хозяйства, гибели животных на инженерных сооружениях, уничтожения населением животных и растений, считающихся опасными, вредными или неприятными и иных действиях.</w:t>
      </w:r>
    </w:p>
    <w:p w14:paraId="78FDA83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62BC48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Опосредованные воздействия</w:t>
      </w:r>
      <w:r w:rsidRPr="002C1EB0">
        <w:rPr>
          <w:rFonts w:ascii="Arial" w:eastAsiaTheme="minorEastAsia" w:hAnsi="Arial" w:cs="Arial"/>
          <w:sz w:val="20"/>
          <w:szCs w:val="20"/>
          <w:lang w:eastAsia="ru-RU"/>
        </w:rPr>
        <w:t xml:space="preserve"> представляют собой изменение природной среды обитания организмов, ведущее к ухудшению состояния вида. Выделяется четыре направления таких воздействий.</w:t>
      </w:r>
    </w:p>
    <w:p w14:paraId="481EB0C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C709E4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Физическое,</w:t>
      </w:r>
      <w:r w:rsidRPr="002C1EB0">
        <w:rPr>
          <w:rFonts w:ascii="Arial" w:eastAsiaTheme="minorEastAsia" w:hAnsi="Arial" w:cs="Arial"/>
          <w:sz w:val="20"/>
          <w:szCs w:val="20"/>
          <w:lang w:eastAsia="ru-RU"/>
        </w:rPr>
        <w:t xml:space="preserve"> т.е. изменение физических характеристик среды (разрушение и изменение рельефа, нарушение физических свойств почвы или грунта, разрушение и изменение воздушной среды, водного бассейна, природных экосистем) в процессе их интенсивной эксплуатации: трансформации обширных природных территорий под города и иные поселения и объекты застройки, вырубка леса, распашка степей, осушение болот, торфоразработки, зарегулирование стока рек, создание водохранилищ, сейсморазведка и взрывные работы, действие электромагнитных полей и радиации, шумовое воздействие, тепловое загрязнение и т.п.</w:t>
      </w:r>
    </w:p>
    <w:p w14:paraId="6775F24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2DC3C6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Химическое,</w:t>
      </w:r>
      <w:r w:rsidRPr="002C1EB0">
        <w:rPr>
          <w:rFonts w:ascii="Arial" w:eastAsiaTheme="minorEastAsia" w:hAnsi="Arial" w:cs="Arial"/>
          <w:sz w:val="20"/>
          <w:szCs w:val="20"/>
          <w:lang w:eastAsia="ru-RU"/>
        </w:rPr>
        <w:t xml:space="preserve"> т.е. загрязнение водного бассейна, воздушной среды, почвы в результате деятельности промышленных предприятий и добывающих компаний (загрязнение промышленными отходами), агропромышленного комплекса (загрязнение пестицидами, минеральными и органическими удобрениями, ядохимикатами), транспортного комплекса (загрязнение промышленными отходами и нефтепродуктами), жилищно-коммунального хозяйства (загрязнение бытовыми стоками), военных объектов (загрязнение ракетным топливом и горюче-смазочными материалами, неочищенными сточными водами и выбросами), а также в результате техногенных аварий и глобального переноса загрязнений (разливы нефти, "кислотные дожди" и пр.).</w:t>
      </w:r>
    </w:p>
    <w:p w14:paraId="4605EE2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C8DDA2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Климатическое,</w:t>
      </w:r>
      <w:r w:rsidRPr="002C1EB0">
        <w:rPr>
          <w:rFonts w:ascii="Arial" w:eastAsiaTheme="minorEastAsia" w:hAnsi="Arial" w:cs="Arial"/>
          <w:sz w:val="20"/>
          <w:szCs w:val="20"/>
          <w:lang w:eastAsia="ru-RU"/>
        </w:rPr>
        <w:t xml:space="preserve"> выражающееся в глобальном изменении климатических условий, обусловленных антропогенными или природными причинами, приводящем к коренной перестройке местообитаний (наступление леса на степь или залесение горных тундр, смещение природных зон, появление южных видов животных и растений в северных регионах и пр.).</w:t>
      </w:r>
    </w:p>
    <w:p w14:paraId="18F70CC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8B1AC1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Биологическое,</w:t>
      </w:r>
      <w:r w:rsidRPr="002C1EB0">
        <w:rPr>
          <w:rFonts w:ascii="Arial" w:eastAsiaTheme="minorEastAsia" w:hAnsi="Arial" w:cs="Arial"/>
          <w:sz w:val="20"/>
          <w:szCs w:val="20"/>
          <w:lang w:eastAsia="ru-RU"/>
        </w:rPr>
        <w:t xml:space="preserve"> выражающееся в нарушении структуры природных биоценозов в результате деятельности человека (преднамеренная и непреднамеренная интродукция) и саморасселения чужеродных видов; распространении возбудителей заболеваний животных и растений; вспышках численности отдельных видов; возможном проникновении в природные экосистемы живых генетически измененных организмов; эвтрофикации водоемов; уничтожении пищевых ресурсов животных.</w:t>
      </w:r>
    </w:p>
    <w:p w14:paraId="3324F0D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B3817D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Различные виды антропогенной деятельности оказывают как прямое, так и опосредованное воздействие, являются комплексными и сопровождаются синергическими и кумулятивными эффектами.</w:t>
      </w:r>
    </w:p>
    <w:p w14:paraId="21F73B4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4A9875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Одной из главных причин состояния видов, попавших в категорию редких и находящихся под угрозой исчезновения, является разрушение или полное уничтожение местообитаний этих видов.</w:t>
      </w:r>
    </w:p>
    <w:p w14:paraId="16B9836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F1B5E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Негативные последствия воздействия человека на редкие и находящиеся под угрозой исчезновения виды, в зависимости от разнообразного сочетания факторов воздействия и конкретных условий среды, различны. Основные из них:</w:t>
      </w:r>
    </w:p>
    <w:p w14:paraId="04DBD8A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112421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сокращение численности;</w:t>
      </w:r>
    </w:p>
    <w:p w14:paraId="347DA57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341F33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ухудшение физиологического состояния организмов;</w:t>
      </w:r>
    </w:p>
    <w:p w14:paraId="241D602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5FEE3C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нарушение воспроизводства (нарушение гаметогенеза; снижение частоты и успешности оплодотворения; пренатальная смертность, нежизнеспособное потомство);</w:t>
      </w:r>
    </w:p>
    <w:p w14:paraId="6E743B4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C13F12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повышение смертности на начальных стадиях развития организмов;</w:t>
      </w:r>
    </w:p>
    <w:p w14:paraId="241772D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29E27F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повышение смертности взрослых особей;</w:t>
      </w:r>
    </w:p>
    <w:p w14:paraId="78709BA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3103CD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нарушение жизненных циклов, в том числе миграционных;</w:t>
      </w:r>
    </w:p>
    <w:p w14:paraId="70FB08F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93545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нарушение половой и возрастной структуры популяции;</w:t>
      </w:r>
    </w:p>
    <w:p w14:paraId="5417E71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40A75B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нарушение генетической структуры популяций, утрата генетического разнообразия;</w:t>
      </w:r>
    </w:p>
    <w:p w14:paraId="1052C51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25F2A5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нарушение пространственной структуры популяции;</w:t>
      </w:r>
    </w:p>
    <w:p w14:paraId="27E82D8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27CA1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нарушение популяционной структуры вида;</w:t>
      </w:r>
    </w:p>
    <w:p w14:paraId="3E81C99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41EDCB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неадаптивное изменение поведения животных.</w:t>
      </w:r>
    </w:p>
    <w:p w14:paraId="7F069A9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66917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Все эти последствия в конечном итоге ведут к сокращению численности и исчезновению отдельных популяций и вида в целом.</w:t>
      </w:r>
    </w:p>
    <w:p w14:paraId="68E6613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2C213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Анализ лимитирующих факторов и механизмов воздействия является важнейшей предпосылкой для разработки эффективной программы по сохранению любого вида живого организма. Этот анализ должен проводиться для каждого конкретного случая в отдельности и учитывать как биологические особенности вида, так и социально-экономическую специфику региона, в котором он обитает.</w:t>
      </w:r>
    </w:p>
    <w:p w14:paraId="5D02471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6D311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Необходимо отделять процессы изменения биологического разнообразия в результате антропогенной деятельности от естественных процессов его развития. Природные факторы следует учитывать при разработке программ сохранения биологического разнообразия, но их предотвращение нецелесообразно, а в большинстве случаев и невозможно. Из антропогенных факторов предотвращают, прежде всего, те, которые наиболее сильно влияют на биосистемы или являются для них критическими.</w:t>
      </w:r>
    </w:p>
    <w:p w14:paraId="670117F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00266E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6732A0E1"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3.3. Категории и критерии для выявления редких и находящихся под угрозой</w:t>
      </w:r>
    </w:p>
    <w:p w14:paraId="1C52C656"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исчезновения видов животных, растений и грибов и определения</w:t>
      </w:r>
    </w:p>
    <w:p w14:paraId="2E8F889E"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приоритетов их охраны </w:t>
      </w:r>
    </w:p>
    <w:p w14:paraId="5378D1C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Система критериев является основой для выявления редких и находящихся под угрозой исчезновения видов животных, растений и грибов, определения приоритетных объектов охраны и распределения усилий по их охране.</w:t>
      </w:r>
    </w:p>
    <w:p w14:paraId="5D151BA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DD2DDB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lastRenderedPageBreak/>
        <w:t>Для охраны редких и находящихся под угрозой исчезновения видов в Российской Федерации приняты шесть категорий статуса редкости таксонов и популяций по степени угрозы их исчезновения: 0 - вероятно исчезнувшие, 1 - находящиеся под угрозой исчезновения, 2 - сокращающиеся в численности, 3 - редкие, 4 - неопределенные по статусу, 5 - восстанавливаемые и восстанавливающиеся.</w:t>
      </w:r>
    </w:p>
    <w:p w14:paraId="6D91701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F868A7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К вероятно исчезнувшим</w:t>
      </w:r>
      <w:r w:rsidRPr="002C1EB0">
        <w:rPr>
          <w:rFonts w:ascii="Arial" w:eastAsiaTheme="minorEastAsia" w:hAnsi="Arial" w:cs="Arial"/>
          <w:sz w:val="20"/>
          <w:szCs w:val="20"/>
          <w:lang w:eastAsia="ru-RU"/>
        </w:rPr>
        <w:t xml:space="preserve"> относятся таксоны и популяции, ранее обитавшие на территории (акватории) Российской Федерации, и нахождение которых в природе не подтверждено (для беспозвоночных - в последние 100 лет, для позвоночных - в последние 50 лет, для растений и грибов сроки не определены).</w:t>
      </w:r>
    </w:p>
    <w:p w14:paraId="677B866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8DFB85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Категория </w:t>
      </w:r>
      <w:r w:rsidRPr="002C1EB0">
        <w:rPr>
          <w:rFonts w:ascii="Arial" w:eastAsiaTheme="minorEastAsia" w:hAnsi="Arial" w:cs="Arial"/>
          <w:sz w:val="20"/>
          <w:szCs w:val="20"/>
          <w:u w:val="single"/>
          <w:lang w:eastAsia="ru-RU"/>
        </w:rPr>
        <w:t>находящихся под угрозой исчезновения</w:t>
      </w:r>
      <w:r w:rsidRPr="002C1EB0">
        <w:rPr>
          <w:rFonts w:ascii="Arial" w:eastAsiaTheme="minorEastAsia" w:hAnsi="Arial" w:cs="Arial"/>
          <w:sz w:val="20"/>
          <w:szCs w:val="20"/>
          <w:lang w:eastAsia="ru-RU"/>
        </w:rPr>
        <w:t xml:space="preserve"> объединяет таксоны и популяции, численность которых сократилась до критического уровня таким образом, что в ближайшее время они могут исчезнуть.</w:t>
      </w:r>
    </w:p>
    <w:p w14:paraId="09AEDD4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46BF58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К сокращающимся</w:t>
      </w:r>
      <w:r w:rsidRPr="002C1EB0">
        <w:rPr>
          <w:rFonts w:ascii="Arial" w:eastAsiaTheme="minorEastAsia" w:hAnsi="Arial" w:cs="Arial"/>
          <w:sz w:val="20"/>
          <w:szCs w:val="20"/>
          <w:lang w:eastAsia="ru-RU"/>
        </w:rPr>
        <w:t xml:space="preserve"> в численности отнесены таксоны и популяции с неуклонно сокращающейся численностью, которые при продолжении воздействии лимитирующих факторов могут в короткие сроки попасть в категорию находящихся под угрозой исчезновения.</w:t>
      </w:r>
    </w:p>
    <w:p w14:paraId="0CB7759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5260B9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Редкими</w:t>
      </w:r>
      <w:r w:rsidRPr="002C1EB0">
        <w:rPr>
          <w:rFonts w:ascii="Arial" w:eastAsiaTheme="minorEastAsia" w:hAnsi="Arial" w:cs="Arial"/>
          <w:sz w:val="20"/>
          <w:szCs w:val="20"/>
          <w:lang w:eastAsia="ru-RU"/>
        </w:rPr>
        <w:t xml:space="preserve"> являются таксоны и популяции, которые имеют естественную низкую численность и/или распространены на ограниченной территории (акватории) или спорадически распространены на значительных территориях (акваториях).</w:t>
      </w:r>
    </w:p>
    <w:p w14:paraId="4F98CBB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3CB4C1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К неопределенным</w:t>
      </w:r>
      <w:r w:rsidRPr="002C1EB0">
        <w:rPr>
          <w:rFonts w:ascii="Arial" w:eastAsiaTheme="minorEastAsia" w:hAnsi="Arial" w:cs="Arial"/>
          <w:sz w:val="20"/>
          <w:szCs w:val="20"/>
          <w:lang w:eastAsia="ru-RU"/>
        </w:rPr>
        <w:t xml:space="preserve"> по статусу отнесены те таксоны и популяции, которые, вероятно, относятся к одной из предыдущих категорий, но достаточных сведений об их состоянии в природе в настоящее время нет, либо они не в полной мере соответствуют критериям всех остальных категорий.</w:t>
      </w:r>
    </w:p>
    <w:p w14:paraId="19332C2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B31C28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Восстанавливаемые и восстанавливающиеся</w:t>
      </w:r>
      <w:r w:rsidRPr="002C1EB0">
        <w:rPr>
          <w:rFonts w:ascii="Arial" w:eastAsiaTheme="minorEastAsia" w:hAnsi="Arial" w:cs="Arial"/>
          <w:sz w:val="20"/>
          <w:szCs w:val="20"/>
          <w:lang w:eastAsia="ru-RU"/>
        </w:rPr>
        <w:t xml:space="preserve"> - это те таксоны и популяции, численность и распространение которых под воздействием естественных причин или в результате принятых мер охраны начали восстанавливаться, и которые приближаются к состоянию, когда не будут нуждаться в срочных мерах по сохранению и восстановлению.</w:t>
      </w:r>
    </w:p>
    <w:p w14:paraId="1F00F0F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28FC7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Выявление редких и находящихся под угрозой исчезновения видов животных, растений и грибов, оценка их состояния, разработка параметров для мониторинга и определение приоритетов их охраны производится на основе соответствующей системы категорий и критериев. Такая система включает три группы критериев (как качественных, так и количественных), позволяющих оценить относительную значимость объектов и присвоить им тот или иной природоохранный статус (категорию):</w:t>
      </w:r>
    </w:p>
    <w:p w14:paraId="796B093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A4CAF7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биологические критерии для оценки состояния редких и находящихся под угрозой исчезновения видов животных, растений и грибов;</w:t>
      </w:r>
    </w:p>
    <w:p w14:paraId="0AF3383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FC0C90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критерии значимости объекта для сохранения биоразнообразия в целом;</w:t>
      </w:r>
    </w:p>
    <w:p w14:paraId="11EE22F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7BF068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социально-экономические и технологические критерии.</w:t>
      </w:r>
    </w:p>
    <w:p w14:paraId="766A9C3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F70FB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Кроме того, необходимо определять порядок проведения оценки объектов и определения приоритетов. Если объект получает противоположные оценки по разным критериям (например, имеет малую численность, но распространен на обширном ареале), решение о его природоохранном статусе принимается на основе оценки по более значимому критерию (в данном примере - на основании малой численности).</w:t>
      </w:r>
    </w:p>
    <w:p w14:paraId="0B21D7F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C65D58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 xml:space="preserve">Биологические критерии </w:t>
      </w:r>
      <w:r w:rsidRPr="002C1EB0">
        <w:rPr>
          <w:rFonts w:ascii="Arial" w:eastAsiaTheme="minorEastAsia" w:hAnsi="Arial" w:cs="Arial"/>
          <w:sz w:val="20"/>
          <w:szCs w:val="20"/>
          <w:lang w:eastAsia="ru-RU"/>
        </w:rPr>
        <w:t>оценки состояния видов (табл. 1) позволяют выделить редкие и находящиеся под угрозой исчезновения виды животных, растений и грибов и придать им соответствующий природоохранный статус. Эти критерии также являются основой для разработки системы параметров мониторинга редких и находящихся под угрозой исчезновения видов.</w:t>
      </w:r>
    </w:p>
    <w:p w14:paraId="59BE410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D0F22B" w14:textId="77777777" w:rsidR="002C1EB0" w:rsidRPr="002C1EB0" w:rsidRDefault="002C1EB0" w:rsidP="002C1EB0">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Таблица 1 </w:t>
      </w:r>
    </w:p>
    <w:p w14:paraId="54E752E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49646EB7"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w:t>
      </w:r>
    </w:p>
    <w:p w14:paraId="2CF8338E"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w:t>
      </w:r>
    </w:p>
    <w:p w14:paraId="48DE969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1E440E0D"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Биологические критерии оценки состояния редких и находящихся</w:t>
      </w:r>
    </w:p>
    <w:p w14:paraId="33DBD17B"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под угрозой исчезновения видов животных, растений и грибов </w:t>
      </w:r>
    </w:p>
    <w:tbl>
      <w:tblPr>
        <w:tblW w:w="0" w:type="auto"/>
        <w:tblInd w:w="28" w:type="dxa"/>
        <w:tblLayout w:type="fixed"/>
        <w:tblCellMar>
          <w:left w:w="90" w:type="dxa"/>
          <w:right w:w="90" w:type="dxa"/>
        </w:tblCellMar>
        <w:tblLook w:val="0000" w:firstRow="0" w:lastRow="0" w:firstColumn="0" w:lastColumn="0" w:noHBand="0" w:noVBand="0"/>
      </w:tblPr>
      <w:tblGrid>
        <w:gridCol w:w="3360"/>
        <w:gridCol w:w="1980"/>
        <w:gridCol w:w="2985"/>
      </w:tblGrid>
      <w:tr w:rsidR="002C1EB0" w:rsidRPr="002C1EB0" w14:paraId="21C06622" w14:textId="77777777" w:rsidTr="004F61AB">
        <w:tblPrEx>
          <w:tblCellMar>
            <w:top w:w="0" w:type="dxa"/>
            <w:bottom w:w="0" w:type="dxa"/>
          </w:tblCellMar>
        </w:tblPrEx>
        <w:tc>
          <w:tcPr>
            <w:tcW w:w="3360" w:type="dxa"/>
            <w:tcBorders>
              <w:top w:val="nil"/>
              <w:left w:val="nil"/>
              <w:bottom w:val="nil"/>
              <w:right w:val="nil"/>
            </w:tcBorders>
            <w:tcMar>
              <w:top w:w="114" w:type="dxa"/>
              <w:left w:w="28" w:type="dxa"/>
              <w:bottom w:w="114" w:type="dxa"/>
              <w:right w:w="28" w:type="dxa"/>
            </w:tcMar>
          </w:tcPr>
          <w:p w14:paraId="13001D79" w14:textId="77777777" w:rsidR="002C1EB0" w:rsidRPr="002C1EB0" w:rsidRDefault="002C1EB0" w:rsidP="002C1EB0">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1980" w:type="dxa"/>
            <w:tcBorders>
              <w:top w:val="nil"/>
              <w:left w:val="nil"/>
              <w:bottom w:val="nil"/>
              <w:right w:val="nil"/>
            </w:tcBorders>
            <w:tcMar>
              <w:top w:w="114" w:type="dxa"/>
              <w:left w:w="28" w:type="dxa"/>
              <w:bottom w:w="114" w:type="dxa"/>
              <w:right w:w="28" w:type="dxa"/>
            </w:tcMar>
          </w:tcPr>
          <w:p w14:paraId="067770DE" w14:textId="77777777" w:rsidR="002C1EB0" w:rsidRPr="002C1EB0" w:rsidRDefault="002C1EB0" w:rsidP="002C1EB0">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2985" w:type="dxa"/>
            <w:tcBorders>
              <w:top w:val="nil"/>
              <w:left w:val="nil"/>
              <w:bottom w:val="nil"/>
              <w:right w:val="nil"/>
            </w:tcBorders>
            <w:tcMar>
              <w:top w:w="114" w:type="dxa"/>
              <w:left w:w="28" w:type="dxa"/>
              <w:bottom w:w="114" w:type="dxa"/>
              <w:right w:w="28" w:type="dxa"/>
            </w:tcMar>
          </w:tcPr>
          <w:p w14:paraId="2F31BA2F" w14:textId="77777777" w:rsidR="002C1EB0" w:rsidRPr="002C1EB0" w:rsidRDefault="002C1EB0" w:rsidP="002C1EB0">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2C1EB0" w:rsidRPr="002C1EB0" w14:paraId="13D3F6F5" w14:textId="77777777" w:rsidTr="004F61AB">
        <w:tblPrEx>
          <w:tblCellMar>
            <w:top w:w="0" w:type="dxa"/>
            <w:bottom w:w="0" w:type="dxa"/>
          </w:tblCellMar>
        </w:tblPrEx>
        <w:tc>
          <w:tcPr>
            <w:tcW w:w="3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1ADDA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2C1EB0">
              <w:rPr>
                <w:rFonts w:ascii="Arial" w:eastAsiaTheme="minorEastAsia" w:hAnsi="Arial" w:cs="Arial"/>
                <w:sz w:val="18"/>
                <w:szCs w:val="18"/>
                <w:lang w:eastAsia="ru-RU"/>
              </w:rPr>
              <w:lastRenderedPageBreak/>
              <w:t xml:space="preserve">Критерий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B60518"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Состояние </w:t>
            </w:r>
          </w:p>
        </w:tc>
        <w:tc>
          <w:tcPr>
            <w:tcW w:w="2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E30D3"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Тенденции изменения </w:t>
            </w:r>
          </w:p>
        </w:tc>
      </w:tr>
      <w:tr w:rsidR="002C1EB0" w:rsidRPr="002C1EB0" w14:paraId="30E22DC8" w14:textId="77777777" w:rsidTr="004F61AB">
        <w:tblPrEx>
          <w:tblCellMar>
            <w:top w:w="0" w:type="dxa"/>
            <w:bottom w:w="0" w:type="dxa"/>
          </w:tblCellMar>
        </w:tblPrEx>
        <w:tc>
          <w:tcPr>
            <w:tcW w:w="3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5C27C"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1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2F2B3"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2 </w:t>
            </w:r>
          </w:p>
        </w:tc>
        <w:tc>
          <w:tcPr>
            <w:tcW w:w="2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55AD32"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3 </w:t>
            </w:r>
          </w:p>
        </w:tc>
      </w:tr>
      <w:tr w:rsidR="002C1EB0" w:rsidRPr="002C1EB0" w14:paraId="7DCDA5BB"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032A9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Численность (при оценке</w:t>
            </w:r>
          </w:p>
          <w:p w14:paraId="4485FA5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тенденций изменения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2E2800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высокая </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6574A64"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увеличивается </w:t>
            </w:r>
          </w:p>
        </w:tc>
      </w:tr>
      <w:tr w:rsidR="002C1EB0" w:rsidRPr="002C1EB0" w14:paraId="5EB20207"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555BFB1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следует различать естественные колебания численности и ее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44BD248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низкая </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272F5A9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стабильна </w:t>
            </w:r>
          </w:p>
        </w:tc>
      </w:tr>
      <w:tr w:rsidR="002C1EB0" w:rsidRPr="002C1EB0" w14:paraId="7280ED12"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6E04BDD4"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антропогенные изменения)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46F34E7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7F1562E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медленно сокращается</w:t>
            </w:r>
          </w:p>
        </w:tc>
      </w:tr>
      <w:tr w:rsidR="002C1EB0" w:rsidRPr="002C1EB0" w14:paraId="2925576E" w14:textId="77777777" w:rsidTr="004F61AB">
        <w:tblPrEx>
          <w:tblCellMar>
            <w:top w:w="0" w:type="dxa"/>
            <w:bottom w:w="0" w:type="dxa"/>
          </w:tblCellMar>
        </w:tblPrEx>
        <w:tc>
          <w:tcPr>
            <w:tcW w:w="3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13B6C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572DF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2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8BD98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быстро сокращается </w:t>
            </w:r>
          </w:p>
        </w:tc>
      </w:tr>
      <w:tr w:rsidR="002C1EB0" w:rsidRPr="002C1EB0" w14:paraId="4CAB73E1"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97D7C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Темп изменения численности популяции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43DA55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высокий </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BFCCF5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стабилен </w:t>
            </w:r>
          </w:p>
        </w:tc>
      </w:tr>
      <w:tr w:rsidR="002C1EB0" w:rsidRPr="002C1EB0" w14:paraId="0EC294FC" w14:textId="77777777" w:rsidTr="004F61AB">
        <w:tblPrEx>
          <w:tblCellMar>
            <w:top w:w="0" w:type="dxa"/>
            <w:bottom w:w="0" w:type="dxa"/>
          </w:tblCellMar>
        </w:tblPrEx>
        <w:tc>
          <w:tcPr>
            <w:tcW w:w="3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8963D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C7240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низкий </w:t>
            </w:r>
          </w:p>
        </w:tc>
        <w:tc>
          <w:tcPr>
            <w:tcW w:w="2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BE68A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увеличение смертности и/или сокращение воспроизводства </w:t>
            </w:r>
          </w:p>
        </w:tc>
      </w:tr>
      <w:tr w:rsidR="002C1EB0" w:rsidRPr="002C1EB0" w14:paraId="4F5A4761"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9DA3CB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Популяционная структура вида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45943E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сложная </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F8DD61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стабильна</w:t>
            </w:r>
          </w:p>
        </w:tc>
      </w:tr>
      <w:tr w:rsidR="002C1EB0" w:rsidRPr="002C1EB0" w14:paraId="48766821" w14:textId="77777777" w:rsidTr="004F61AB">
        <w:tblPrEx>
          <w:tblCellMar>
            <w:top w:w="0" w:type="dxa"/>
            <w:bottom w:w="0" w:type="dxa"/>
          </w:tblCellMar>
        </w:tblPrEx>
        <w:tc>
          <w:tcPr>
            <w:tcW w:w="3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71421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01046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простая </w:t>
            </w:r>
          </w:p>
        </w:tc>
        <w:tc>
          <w:tcPr>
            <w:tcW w:w="2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312EF6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исчезновение локальных популяций, экологических форм </w:t>
            </w:r>
          </w:p>
        </w:tc>
      </w:tr>
      <w:tr w:rsidR="002C1EB0" w:rsidRPr="002C1EB0" w14:paraId="50CA870E"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185988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Плотность (встречаемость)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D3A158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многочисленный </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859317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увеличивается</w:t>
            </w:r>
          </w:p>
        </w:tc>
      </w:tr>
      <w:tr w:rsidR="002C1EB0" w:rsidRPr="002C1EB0" w14:paraId="0620D6C8"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04ABF71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5433AA8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редкий </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5D2240E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стабильна</w:t>
            </w:r>
          </w:p>
        </w:tc>
      </w:tr>
      <w:tr w:rsidR="002C1EB0" w:rsidRPr="002C1EB0" w14:paraId="0C55ACD9" w14:textId="77777777" w:rsidTr="004F61AB">
        <w:tblPrEx>
          <w:tblCellMar>
            <w:top w:w="0" w:type="dxa"/>
            <w:bottom w:w="0" w:type="dxa"/>
          </w:tblCellMar>
        </w:tblPrEx>
        <w:tc>
          <w:tcPr>
            <w:tcW w:w="3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4DC699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CC4CE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единичный </w:t>
            </w:r>
          </w:p>
        </w:tc>
        <w:tc>
          <w:tcPr>
            <w:tcW w:w="2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B0165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уменьшается (вид встречается все реже) </w:t>
            </w:r>
          </w:p>
        </w:tc>
      </w:tr>
      <w:tr w:rsidR="002C1EB0" w:rsidRPr="002C1EB0" w14:paraId="2A57A5E2"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DD4BED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Размеры ареала (при оценке тенденций изменения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5AB5A2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большой </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9ADC47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расширяется </w:t>
            </w:r>
          </w:p>
        </w:tc>
      </w:tr>
      <w:tr w:rsidR="002C1EB0" w:rsidRPr="002C1EB0" w14:paraId="136E25BB"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7F83AAF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следует различать естественные колебания ареала и его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794293B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узкий </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0A2A4A3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стабилен </w:t>
            </w:r>
          </w:p>
        </w:tc>
      </w:tr>
      <w:tr w:rsidR="002C1EB0" w:rsidRPr="002C1EB0" w14:paraId="3C0DBF60"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03AA332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антропогенные изменения)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337A20B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6F44C38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медленно сокращается</w:t>
            </w:r>
          </w:p>
        </w:tc>
      </w:tr>
      <w:tr w:rsidR="002C1EB0" w:rsidRPr="002C1EB0" w14:paraId="00F2673B" w14:textId="77777777" w:rsidTr="004F61AB">
        <w:tblPrEx>
          <w:tblCellMar>
            <w:top w:w="0" w:type="dxa"/>
            <w:bottom w:w="0" w:type="dxa"/>
          </w:tblCellMar>
        </w:tblPrEx>
        <w:tc>
          <w:tcPr>
            <w:tcW w:w="3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739BA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27C82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2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35B87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быстро сокращается </w:t>
            </w:r>
          </w:p>
        </w:tc>
      </w:tr>
      <w:tr w:rsidR="002C1EB0" w:rsidRPr="002C1EB0" w14:paraId="16A1F2A8"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E6EE62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Структура ареала (для отдельных видов при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F81187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сплошной </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694D45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восстанавливается </w:t>
            </w:r>
          </w:p>
        </w:tc>
      </w:tr>
      <w:tr w:rsidR="002C1EB0" w:rsidRPr="002C1EB0" w14:paraId="6715A655"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5DE6D89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оценке структуры ареала следует различать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7C10169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прерывистый </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103F4A64"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стабилен </w:t>
            </w:r>
          </w:p>
        </w:tc>
      </w:tr>
      <w:tr w:rsidR="002C1EB0" w:rsidRPr="002C1EB0" w14:paraId="08DED516"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449AFA1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сезонные и экологические модификации ареала: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087873A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пятнистый </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0FF9DC2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фрагментация сплошного</w:t>
            </w:r>
          </w:p>
          <w:p w14:paraId="7F80BCF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ареала (сплошных участков </w:t>
            </w:r>
          </w:p>
        </w:tc>
      </w:tr>
      <w:tr w:rsidR="002C1EB0" w:rsidRPr="002C1EB0" w14:paraId="2FD3B087"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67A14FA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репродуктивную, трофическую, сезонную, зимовочную и летовочную части ареала)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327ACA3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точечный </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2BAD3B9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ареала) </w:t>
            </w:r>
          </w:p>
        </w:tc>
      </w:tr>
      <w:tr w:rsidR="002C1EB0" w:rsidRPr="002C1EB0" w14:paraId="6D3AD079" w14:textId="77777777" w:rsidTr="004F61AB">
        <w:tblPrEx>
          <w:tblCellMar>
            <w:top w:w="0" w:type="dxa"/>
            <w:bottom w:w="0" w:type="dxa"/>
          </w:tblCellMar>
        </w:tblPrEx>
        <w:tc>
          <w:tcPr>
            <w:tcW w:w="3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27E60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AFD90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2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26D15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исчезновение участков прерывистого ареала </w:t>
            </w:r>
          </w:p>
        </w:tc>
      </w:tr>
      <w:tr w:rsidR="002C1EB0" w:rsidRPr="002C1EB0" w14:paraId="69AEAEBE"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45CA8B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Экологическая валентность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1C170E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эврибионтный вид </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51675B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имеются изменения по какому-либо фактору </w:t>
            </w:r>
          </w:p>
        </w:tc>
      </w:tr>
      <w:tr w:rsidR="002C1EB0" w:rsidRPr="002C1EB0" w14:paraId="05876480"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6D7290E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5F2CEA1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специали-</w:t>
            </w:r>
          </w:p>
          <w:p w14:paraId="591E6DC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зированный (стенобионтный по одному фактору) вид </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7F65F57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изменений состояния нет </w:t>
            </w:r>
          </w:p>
        </w:tc>
      </w:tr>
      <w:tr w:rsidR="002C1EB0" w:rsidRPr="002C1EB0" w14:paraId="79F890EA" w14:textId="77777777" w:rsidTr="004F61AB">
        <w:tblPrEx>
          <w:tblCellMar>
            <w:top w:w="0" w:type="dxa"/>
            <w:bottom w:w="0" w:type="dxa"/>
          </w:tblCellMar>
        </w:tblPrEx>
        <w:tc>
          <w:tcPr>
            <w:tcW w:w="3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273CD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A56FD9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высоко-</w:t>
            </w:r>
          </w:p>
          <w:p w14:paraId="164B8E1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lastRenderedPageBreak/>
              <w:t>специали-</w:t>
            </w:r>
          </w:p>
          <w:p w14:paraId="6B976C2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зированный (стенобионтный по многим факторам) </w:t>
            </w:r>
          </w:p>
        </w:tc>
        <w:tc>
          <w:tcPr>
            <w:tcW w:w="2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1C5BC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r>
      <w:tr w:rsidR="002C1EB0" w:rsidRPr="002C1EB0" w14:paraId="24B946A3"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DC5BB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Генетическая структура популяции (уровень генетического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3B84FE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высокое разнообразие </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0DD4BF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восстанавливается </w:t>
            </w:r>
          </w:p>
        </w:tc>
      </w:tr>
      <w:tr w:rsidR="002C1EB0" w:rsidRPr="002C1EB0" w14:paraId="38B7E1A1"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72D79C4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разнообразия в популяции)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5492369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низкое разнообразие</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0844212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стабильная </w:t>
            </w:r>
          </w:p>
        </w:tc>
      </w:tr>
      <w:tr w:rsidR="002C1EB0" w:rsidRPr="002C1EB0" w14:paraId="56A3126A" w14:textId="77777777" w:rsidTr="004F61AB">
        <w:tblPrEx>
          <w:tblCellMar>
            <w:top w:w="0" w:type="dxa"/>
            <w:bottom w:w="0" w:type="dxa"/>
          </w:tblCellMar>
        </w:tblPrEx>
        <w:tc>
          <w:tcPr>
            <w:tcW w:w="3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57B3E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9CA924"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2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117AD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сокращается </w:t>
            </w:r>
          </w:p>
        </w:tc>
      </w:tr>
      <w:tr w:rsidR="002C1EB0" w:rsidRPr="002C1EB0" w14:paraId="60AF0BDF"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9064F6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Половая, возрастная и социальная структура популяции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21665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оптимальное </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6608A8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восстанавливается </w:t>
            </w:r>
          </w:p>
        </w:tc>
      </w:tr>
      <w:tr w:rsidR="002C1EB0" w:rsidRPr="002C1EB0" w14:paraId="1C6A2BA9"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3667580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(необходимо различать естественные колебания</w:t>
            </w:r>
          </w:p>
          <w:p w14:paraId="35A81114"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структуры популяции от ее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0BA409A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удовлетво-</w:t>
            </w:r>
          </w:p>
          <w:p w14:paraId="2F12256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рительное </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6631B7E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стабильна </w:t>
            </w:r>
          </w:p>
        </w:tc>
      </w:tr>
      <w:tr w:rsidR="002C1EB0" w:rsidRPr="002C1EB0" w14:paraId="14A7C202"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3019B21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антропогенных нарушений)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64D1B89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критическое (отсутствие молодых особей) </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5CA3D824"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нарушается </w:t>
            </w:r>
          </w:p>
        </w:tc>
      </w:tr>
      <w:tr w:rsidR="002C1EB0" w:rsidRPr="002C1EB0" w14:paraId="27B5CB2B"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2CA93E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Физиологическое состояние организмов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098E234"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оптимальное</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2AC43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улучшается </w:t>
            </w:r>
          </w:p>
        </w:tc>
      </w:tr>
      <w:tr w:rsidR="002C1EB0" w:rsidRPr="002C1EB0" w14:paraId="52ED4ECC"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0440072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275FA83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удовлетво-</w:t>
            </w:r>
          </w:p>
          <w:p w14:paraId="1BC5AE5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рительное</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09BDD6F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стабильное </w:t>
            </w:r>
          </w:p>
        </w:tc>
      </w:tr>
      <w:tr w:rsidR="002C1EB0" w:rsidRPr="002C1EB0" w14:paraId="6036497A" w14:textId="77777777" w:rsidTr="004F61AB">
        <w:tblPrEx>
          <w:tblCellMar>
            <w:top w:w="0" w:type="dxa"/>
            <w:bottom w:w="0" w:type="dxa"/>
          </w:tblCellMar>
        </w:tblPrEx>
        <w:tc>
          <w:tcPr>
            <w:tcW w:w="3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4F4CC5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50E6F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критическое </w:t>
            </w:r>
          </w:p>
        </w:tc>
        <w:tc>
          <w:tcPr>
            <w:tcW w:w="2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B9BA8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ухудшается </w:t>
            </w:r>
          </w:p>
        </w:tc>
      </w:tr>
      <w:tr w:rsidR="002C1EB0" w:rsidRPr="002C1EB0" w14:paraId="6EE811EC"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DADA524"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Относительная эффективная численность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A5050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высокая </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BFE60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растет </w:t>
            </w:r>
          </w:p>
        </w:tc>
      </w:tr>
      <w:tr w:rsidR="002C1EB0" w:rsidRPr="002C1EB0" w14:paraId="1A9D4DD9"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58048F3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41F6C37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низкая </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32B6671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стабильна</w:t>
            </w:r>
          </w:p>
        </w:tc>
      </w:tr>
      <w:tr w:rsidR="002C1EB0" w:rsidRPr="002C1EB0" w14:paraId="17AD23B7" w14:textId="77777777" w:rsidTr="004F61AB">
        <w:tblPrEx>
          <w:tblCellMar>
            <w:top w:w="0" w:type="dxa"/>
            <w:bottom w:w="0" w:type="dxa"/>
          </w:tblCellMar>
        </w:tblPrEx>
        <w:tc>
          <w:tcPr>
            <w:tcW w:w="3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C040A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7DBAD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2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76627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снижается </w:t>
            </w:r>
          </w:p>
        </w:tc>
      </w:tr>
      <w:tr w:rsidR="002C1EB0" w:rsidRPr="002C1EB0" w14:paraId="2DF91346"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83FCFD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Степень оседлости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31532F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оседлый (местообитания постоянны) </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F50E8A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имеются изменения в степени оседлости (мигрирующий вид становится оседлым)</w:t>
            </w:r>
          </w:p>
        </w:tc>
      </w:tr>
      <w:tr w:rsidR="002C1EB0" w:rsidRPr="002C1EB0" w14:paraId="0472ED8D"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4765336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1071E17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имеющий сезонную смену местообитаний</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7BE467E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изменений нет </w:t>
            </w:r>
          </w:p>
        </w:tc>
      </w:tr>
      <w:tr w:rsidR="002C1EB0" w:rsidRPr="002C1EB0" w14:paraId="2260F26C"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480FEB9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25CE415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кочующий</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74ACC07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r>
      <w:tr w:rsidR="002C1EB0" w:rsidRPr="002C1EB0" w14:paraId="7C67BFFB" w14:textId="77777777" w:rsidTr="004F61AB">
        <w:tblPrEx>
          <w:tblCellMar>
            <w:top w:w="0" w:type="dxa"/>
            <w:bottom w:w="0" w:type="dxa"/>
          </w:tblCellMar>
        </w:tblPrEx>
        <w:tc>
          <w:tcPr>
            <w:tcW w:w="3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C40D48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E25265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мигрирующий </w:t>
            </w:r>
          </w:p>
        </w:tc>
        <w:tc>
          <w:tcPr>
            <w:tcW w:w="2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3CAA8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r>
      <w:tr w:rsidR="002C1EB0" w:rsidRPr="002C1EB0" w14:paraId="5BAB9C33"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33CFB7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Отношение к человеку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586F03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синантропность</w:t>
            </w:r>
          </w:p>
          <w:p w14:paraId="64BB84B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p w14:paraId="08DE520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нейтральное</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3FE3E5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антропофобия меняется на нейтральное (синантропное) отношение </w:t>
            </w:r>
          </w:p>
        </w:tc>
      </w:tr>
      <w:tr w:rsidR="002C1EB0" w:rsidRPr="002C1EB0" w14:paraId="1E557B70"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61943AA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0E99EDC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антропофобия </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4242F8F4"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изменений отношения нет</w:t>
            </w:r>
          </w:p>
        </w:tc>
      </w:tr>
      <w:tr w:rsidR="002C1EB0" w:rsidRPr="002C1EB0" w14:paraId="71743D6D" w14:textId="77777777" w:rsidTr="004F61AB">
        <w:tblPrEx>
          <w:tblCellMar>
            <w:top w:w="0" w:type="dxa"/>
            <w:bottom w:w="0" w:type="dxa"/>
          </w:tblCellMar>
        </w:tblPrEx>
        <w:tc>
          <w:tcPr>
            <w:tcW w:w="33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6D468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Состояние местообитаний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B36ECB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оптимальное </w:t>
            </w:r>
          </w:p>
        </w:tc>
        <w:tc>
          <w:tcPr>
            <w:tcW w:w="29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246CF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восстанавливаются </w:t>
            </w:r>
          </w:p>
        </w:tc>
      </w:tr>
      <w:tr w:rsidR="002C1EB0" w:rsidRPr="002C1EB0" w14:paraId="732BFE0B"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136583A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387927B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удовлетво-</w:t>
            </w:r>
          </w:p>
          <w:p w14:paraId="1AF657B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рительное</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77903AC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стабильны </w:t>
            </w:r>
          </w:p>
        </w:tc>
      </w:tr>
      <w:tr w:rsidR="002C1EB0" w:rsidRPr="002C1EB0" w14:paraId="4A011DF8" w14:textId="77777777" w:rsidTr="004F61AB">
        <w:tblPrEx>
          <w:tblCellMar>
            <w:top w:w="0" w:type="dxa"/>
            <w:bottom w:w="0" w:type="dxa"/>
          </w:tblCellMar>
        </w:tblPrEx>
        <w:tc>
          <w:tcPr>
            <w:tcW w:w="3360" w:type="dxa"/>
            <w:tcBorders>
              <w:top w:val="nil"/>
              <w:left w:val="single" w:sz="6" w:space="0" w:color="auto"/>
              <w:bottom w:val="nil"/>
              <w:right w:val="single" w:sz="6" w:space="0" w:color="auto"/>
            </w:tcBorders>
            <w:tcMar>
              <w:top w:w="114" w:type="dxa"/>
              <w:left w:w="28" w:type="dxa"/>
              <w:bottom w:w="114" w:type="dxa"/>
              <w:right w:w="28" w:type="dxa"/>
            </w:tcMar>
          </w:tcPr>
          <w:p w14:paraId="79BDE1B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0488C46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критическое </w:t>
            </w:r>
          </w:p>
        </w:tc>
        <w:tc>
          <w:tcPr>
            <w:tcW w:w="2985" w:type="dxa"/>
            <w:tcBorders>
              <w:top w:val="nil"/>
              <w:left w:val="single" w:sz="6" w:space="0" w:color="auto"/>
              <w:bottom w:val="nil"/>
              <w:right w:val="single" w:sz="6" w:space="0" w:color="auto"/>
            </w:tcBorders>
            <w:tcMar>
              <w:top w:w="114" w:type="dxa"/>
              <w:left w:w="28" w:type="dxa"/>
              <w:bottom w:w="114" w:type="dxa"/>
              <w:right w:w="28" w:type="dxa"/>
            </w:tcMar>
          </w:tcPr>
          <w:p w14:paraId="0DE29F2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деградируют</w:t>
            </w:r>
          </w:p>
        </w:tc>
      </w:tr>
      <w:tr w:rsidR="002C1EB0" w:rsidRPr="002C1EB0" w14:paraId="6DD0BC7D" w14:textId="77777777" w:rsidTr="004F61AB">
        <w:tblPrEx>
          <w:tblCellMar>
            <w:top w:w="0" w:type="dxa"/>
            <w:bottom w:w="0" w:type="dxa"/>
          </w:tblCellMar>
        </w:tblPrEx>
        <w:tc>
          <w:tcPr>
            <w:tcW w:w="3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E79BC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4FA4E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2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758DE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исчезают </w:t>
            </w:r>
          </w:p>
        </w:tc>
      </w:tr>
    </w:tbl>
    <w:p w14:paraId="7BDBF9BF" w14:textId="77777777" w:rsidR="002C1EB0" w:rsidRPr="002C1EB0" w:rsidRDefault="002C1EB0" w:rsidP="002C1EB0">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41091BC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Выделенные на основании рассмотренных выше критериев редкие и находящиеся под угрозой исчезновения виды животных, растений и грибов могут быть оценены также по их значимости для сохранения биоразнообразия в целом (табл. 2).</w:t>
      </w:r>
    </w:p>
    <w:p w14:paraId="157BAA3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43CC7CF" w14:textId="77777777" w:rsidR="002C1EB0" w:rsidRPr="002C1EB0" w:rsidRDefault="002C1EB0" w:rsidP="002C1EB0">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Таблица 2 </w:t>
      </w:r>
    </w:p>
    <w:p w14:paraId="6ACA17E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6603F299"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w:t>
      </w:r>
    </w:p>
    <w:p w14:paraId="407ED72F"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w:t>
      </w:r>
    </w:p>
    <w:p w14:paraId="5D120CB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187F0F91"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Критерии значимости таксона для сохранения биоразнообразия в целом </w:t>
      </w:r>
    </w:p>
    <w:tbl>
      <w:tblPr>
        <w:tblW w:w="0" w:type="auto"/>
        <w:tblInd w:w="28" w:type="dxa"/>
        <w:tblLayout w:type="fixed"/>
        <w:tblCellMar>
          <w:left w:w="90" w:type="dxa"/>
          <w:right w:w="90" w:type="dxa"/>
        </w:tblCellMar>
        <w:tblLook w:val="0000" w:firstRow="0" w:lastRow="0" w:firstColumn="0" w:lastColumn="0" w:noHBand="0" w:noVBand="0"/>
      </w:tblPr>
      <w:tblGrid>
        <w:gridCol w:w="2505"/>
        <w:gridCol w:w="5820"/>
      </w:tblGrid>
      <w:tr w:rsidR="002C1EB0" w:rsidRPr="002C1EB0" w14:paraId="29AD3ED6" w14:textId="77777777" w:rsidTr="004F61AB">
        <w:tblPrEx>
          <w:tblCellMar>
            <w:top w:w="0" w:type="dxa"/>
            <w:bottom w:w="0" w:type="dxa"/>
          </w:tblCellMar>
        </w:tblPrEx>
        <w:tc>
          <w:tcPr>
            <w:tcW w:w="2505" w:type="dxa"/>
            <w:tcBorders>
              <w:top w:val="nil"/>
              <w:left w:val="nil"/>
              <w:bottom w:val="nil"/>
              <w:right w:val="nil"/>
            </w:tcBorders>
            <w:tcMar>
              <w:top w:w="114" w:type="dxa"/>
              <w:left w:w="28" w:type="dxa"/>
              <w:bottom w:w="114" w:type="dxa"/>
              <w:right w:w="28" w:type="dxa"/>
            </w:tcMar>
          </w:tcPr>
          <w:p w14:paraId="5D84F8E7" w14:textId="77777777" w:rsidR="002C1EB0" w:rsidRPr="002C1EB0" w:rsidRDefault="002C1EB0" w:rsidP="002C1EB0">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5820" w:type="dxa"/>
            <w:tcBorders>
              <w:top w:val="nil"/>
              <w:left w:val="nil"/>
              <w:bottom w:val="nil"/>
              <w:right w:val="nil"/>
            </w:tcBorders>
            <w:tcMar>
              <w:top w:w="114" w:type="dxa"/>
              <w:left w:w="28" w:type="dxa"/>
              <w:bottom w:w="114" w:type="dxa"/>
              <w:right w:w="28" w:type="dxa"/>
            </w:tcMar>
          </w:tcPr>
          <w:p w14:paraId="514D9DD8" w14:textId="77777777" w:rsidR="002C1EB0" w:rsidRPr="002C1EB0" w:rsidRDefault="002C1EB0" w:rsidP="002C1EB0">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2C1EB0" w:rsidRPr="002C1EB0" w14:paraId="1CDBE374" w14:textId="77777777" w:rsidTr="004F61AB">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069A3"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Критерии </w:t>
            </w:r>
          </w:p>
        </w:tc>
        <w:tc>
          <w:tcPr>
            <w:tcW w:w="5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18083"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Сравнительные оценки (в порядке увеличения значимости) </w:t>
            </w:r>
          </w:p>
        </w:tc>
      </w:tr>
      <w:tr w:rsidR="002C1EB0" w:rsidRPr="002C1EB0" w14:paraId="072CD3DE" w14:textId="77777777" w:rsidTr="004F61AB">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B1A60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1 </w:t>
            </w:r>
          </w:p>
        </w:tc>
        <w:tc>
          <w:tcPr>
            <w:tcW w:w="5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3ACF3A"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2 </w:t>
            </w:r>
          </w:p>
        </w:tc>
      </w:tr>
      <w:tr w:rsidR="002C1EB0" w:rsidRPr="002C1EB0" w14:paraId="27CDC490" w14:textId="77777777" w:rsidTr="004F61AB">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DC89F6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Уровень возможных генетических потерь </w:t>
            </w:r>
          </w:p>
        </w:tc>
        <w:tc>
          <w:tcPr>
            <w:tcW w:w="58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98DFC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утрата популяции </w:t>
            </w:r>
          </w:p>
        </w:tc>
      </w:tr>
      <w:tr w:rsidR="002C1EB0" w:rsidRPr="002C1EB0" w14:paraId="5C923B25" w14:textId="77777777" w:rsidTr="004F61AB">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BFA981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5820" w:type="dxa"/>
            <w:tcBorders>
              <w:top w:val="nil"/>
              <w:left w:val="single" w:sz="6" w:space="0" w:color="auto"/>
              <w:bottom w:val="nil"/>
              <w:right w:val="single" w:sz="6" w:space="0" w:color="auto"/>
            </w:tcBorders>
            <w:tcMar>
              <w:top w:w="114" w:type="dxa"/>
              <w:left w:w="28" w:type="dxa"/>
              <w:bottom w:w="114" w:type="dxa"/>
              <w:right w:w="28" w:type="dxa"/>
            </w:tcMar>
          </w:tcPr>
          <w:p w14:paraId="77AA552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утрата подвида</w:t>
            </w:r>
          </w:p>
        </w:tc>
      </w:tr>
      <w:tr w:rsidR="002C1EB0" w:rsidRPr="002C1EB0" w14:paraId="79BA1BAF" w14:textId="77777777" w:rsidTr="004F61AB">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0F3E34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5820" w:type="dxa"/>
            <w:tcBorders>
              <w:top w:val="nil"/>
              <w:left w:val="single" w:sz="6" w:space="0" w:color="auto"/>
              <w:bottom w:val="nil"/>
              <w:right w:val="single" w:sz="6" w:space="0" w:color="auto"/>
            </w:tcBorders>
            <w:tcMar>
              <w:top w:w="114" w:type="dxa"/>
              <w:left w:w="28" w:type="dxa"/>
              <w:bottom w:w="114" w:type="dxa"/>
              <w:right w:w="28" w:type="dxa"/>
            </w:tcMar>
          </w:tcPr>
          <w:p w14:paraId="576285F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утрата вида из многочисленного высшего таксона</w:t>
            </w:r>
          </w:p>
        </w:tc>
      </w:tr>
      <w:tr w:rsidR="002C1EB0" w:rsidRPr="002C1EB0" w14:paraId="266F012C" w14:textId="77777777" w:rsidTr="004F61AB">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3C5094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5820" w:type="dxa"/>
            <w:tcBorders>
              <w:top w:val="nil"/>
              <w:left w:val="single" w:sz="6" w:space="0" w:color="auto"/>
              <w:bottom w:val="nil"/>
              <w:right w:val="single" w:sz="6" w:space="0" w:color="auto"/>
            </w:tcBorders>
            <w:tcMar>
              <w:top w:w="114" w:type="dxa"/>
              <w:left w:w="28" w:type="dxa"/>
              <w:bottom w:w="114" w:type="dxa"/>
              <w:right w:w="28" w:type="dxa"/>
            </w:tcMar>
          </w:tcPr>
          <w:p w14:paraId="6902AB3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утрата вида из малочисленного высшего таксона</w:t>
            </w:r>
          </w:p>
        </w:tc>
      </w:tr>
      <w:tr w:rsidR="002C1EB0" w:rsidRPr="002C1EB0" w14:paraId="46D30C85" w14:textId="77777777" w:rsidTr="004F61AB">
        <w:tblPrEx>
          <w:tblCellMar>
            <w:top w:w="0" w:type="dxa"/>
            <w:bottom w:w="0" w:type="dxa"/>
          </w:tblCellMar>
        </w:tblPrEx>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8CC49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58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25D780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утрата высшего таксона (рода, семейства, отряда, класса) </w:t>
            </w:r>
          </w:p>
        </w:tc>
      </w:tr>
      <w:tr w:rsidR="002C1EB0" w:rsidRPr="002C1EB0" w14:paraId="5E4A9429" w14:textId="77777777" w:rsidTr="004F61AB">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9431F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Роль вида в биоценозе </w:t>
            </w:r>
          </w:p>
        </w:tc>
        <w:tc>
          <w:tcPr>
            <w:tcW w:w="58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4CCC6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не является ключевой</w:t>
            </w:r>
          </w:p>
        </w:tc>
      </w:tr>
      <w:tr w:rsidR="002C1EB0" w:rsidRPr="002C1EB0" w14:paraId="6ABEE4E5" w14:textId="77777777" w:rsidTr="004F61AB">
        <w:tblPrEx>
          <w:tblCellMar>
            <w:top w:w="0" w:type="dxa"/>
            <w:bottom w:w="0" w:type="dxa"/>
          </w:tblCellMar>
        </w:tblPrEx>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22D5B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58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6CB74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ключевая </w:t>
            </w:r>
          </w:p>
        </w:tc>
      </w:tr>
      <w:tr w:rsidR="002C1EB0" w:rsidRPr="002C1EB0" w14:paraId="02B0BC96" w14:textId="77777777" w:rsidTr="004F61AB">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8600C7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Доля ареала в России (регионе)</w:t>
            </w:r>
          </w:p>
        </w:tc>
        <w:tc>
          <w:tcPr>
            <w:tcW w:w="58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CA306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незначительная часть ареала в России (в регионе) </w:t>
            </w:r>
          </w:p>
        </w:tc>
      </w:tr>
      <w:tr w:rsidR="002C1EB0" w:rsidRPr="002C1EB0" w14:paraId="0C75CEAC" w14:textId="77777777" w:rsidTr="004F61AB">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13F8B0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5820" w:type="dxa"/>
            <w:tcBorders>
              <w:top w:val="nil"/>
              <w:left w:val="single" w:sz="6" w:space="0" w:color="auto"/>
              <w:bottom w:val="nil"/>
              <w:right w:val="single" w:sz="6" w:space="0" w:color="auto"/>
            </w:tcBorders>
            <w:tcMar>
              <w:top w:w="114" w:type="dxa"/>
              <w:left w:w="28" w:type="dxa"/>
              <w:bottom w:w="114" w:type="dxa"/>
              <w:right w:w="28" w:type="dxa"/>
            </w:tcMar>
          </w:tcPr>
          <w:p w14:paraId="0DC6534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значительная часть ареала в России (в регионе)</w:t>
            </w:r>
          </w:p>
        </w:tc>
      </w:tr>
      <w:tr w:rsidR="002C1EB0" w:rsidRPr="002C1EB0" w14:paraId="00D9C485" w14:textId="77777777" w:rsidTr="004F61AB">
        <w:tblPrEx>
          <w:tblCellMar>
            <w:top w:w="0" w:type="dxa"/>
            <w:bottom w:w="0" w:type="dxa"/>
          </w:tblCellMar>
        </w:tblPrEx>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8643F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58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EA76B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эндемик - весь ареал в России (в регионе) </w:t>
            </w:r>
          </w:p>
        </w:tc>
      </w:tr>
    </w:tbl>
    <w:p w14:paraId="3D54DAF6" w14:textId="77777777" w:rsidR="002C1EB0" w:rsidRPr="002C1EB0" w:rsidRDefault="002C1EB0" w:rsidP="002C1EB0">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7B60F57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Следующая группа критериев позволяет оценить социально-экономические и технологические аспекты сохранения редких и находящихся под угрозой исчезновения видов животных, растений и грибов. Эти критерии особенно важны при разработке конкретных программ сохранения и восстановления этих видов.</w:t>
      </w:r>
    </w:p>
    <w:p w14:paraId="51B6DE2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F766AD7" w14:textId="77777777" w:rsidR="002C1EB0" w:rsidRPr="002C1EB0" w:rsidRDefault="002C1EB0" w:rsidP="002C1EB0">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Таблица 3 </w:t>
      </w:r>
    </w:p>
    <w:p w14:paraId="2CEDBC0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3753578C"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w:t>
      </w:r>
    </w:p>
    <w:p w14:paraId="13526B21"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w:t>
      </w:r>
    </w:p>
    <w:p w14:paraId="5BE49F9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6CCB2C1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Социально-экономические и технологические критерии оценки таксона </w:t>
      </w:r>
    </w:p>
    <w:tbl>
      <w:tblPr>
        <w:tblW w:w="0" w:type="auto"/>
        <w:tblInd w:w="28" w:type="dxa"/>
        <w:tblLayout w:type="fixed"/>
        <w:tblCellMar>
          <w:left w:w="90" w:type="dxa"/>
          <w:right w:w="90" w:type="dxa"/>
        </w:tblCellMar>
        <w:tblLook w:val="0000" w:firstRow="0" w:lastRow="0" w:firstColumn="0" w:lastColumn="0" w:noHBand="0" w:noVBand="0"/>
      </w:tblPr>
      <w:tblGrid>
        <w:gridCol w:w="3930"/>
        <w:gridCol w:w="4530"/>
      </w:tblGrid>
      <w:tr w:rsidR="002C1EB0" w:rsidRPr="002C1EB0" w14:paraId="6903C04C" w14:textId="77777777" w:rsidTr="004F61AB">
        <w:tblPrEx>
          <w:tblCellMar>
            <w:top w:w="0" w:type="dxa"/>
            <w:bottom w:w="0" w:type="dxa"/>
          </w:tblCellMar>
        </w:tblPrEx>
        <w:tc>
          <w:tcPr>
            <w:tcW w:w="3930" w:type="dxa"/>
            <w:tcBorders>
              <w:top w:val="nil"/>
              <w:left w:val="nil"/>
              <w:bottom w:val="nil"/>
              <w:right w:val="nil"/>
            </w:tcBorders>
            <w:tcMar>
              <w:top w:w="114" w:type="dxa"/>
              <w:left w:w="28" w:type="dxa"/>
              <w:bottom w:w="114" w:type="dxa"/>
              <w:right w:w="28" w:type="dxa"/>
            </w:tcMar>
          </w:tcPr>
          <w:p w14:paraId="496725BA" w14:textId="77777777" w:rsidR="002C1EB0" w:rsidRPr="002C1EB0" w:rsidRDefault="002C1EB0" w:rsidP="002C1EB0">
            <w:pPr>
              <w:widowControl w:val="0"/>
              <w:autoSpaceDE w:val="0"/>
              <w:autoSpaceDN w:val="0"/>
              <w:adjustRightInd w:val="0"/>
              <w:spacing w:after="0" w:line="240" w:lineRule="auto"/>
              <w:rPr>
                <w:rFonts w:ascii="Arial, sans-serif" w:eastAsiaTheme="minorEastAsia" w:hAnsi="Arial, sans-serif"/>
                <w:sz w:val="24"/>
                <w:szCs w:val="24"/>
                <w:lang w:eastAsia="ru-RU"/>
              </w:rPr>
            </w:pPr>
          </w:p>
        </w:tc>
        <w:tc>
          <w:tcPr>
            <w:tcW w:w="4530" w:type="dxa"/>
            <w:tcBorders>
              <w:top w:val="nil"/>
              <w:left w:val="nil"/>
              <w:bottom w:val="nil"/>
              <w:right w:val="nil"/>
            </w:tcBorders>
            <w:tcMar>
              <w:top w:w="114" w:type="dxa"/>
              <w:left w:w="28" w:type="dxa"/>
              <w:bottom w:w="114" w:type="dxa"/>
              <w:right w:w="28" w:type="dxa"/>
            </w:tcMar>
          </w:tcPr>
          <w:p w14:paraId="151F3367" w14:textId="77777777" w:rsidR="002C1EB0" w:rsidRPr="002C1EB0" w:rsidRDefault="002C1EB0" w:rsidP="002C1EB0">
            <w:pPr>
              <w:widowControl w:val="0"/>
              <w:autoSpaceDE w:val="0"/>
              <w:autoSpaceDN w:val="0"/>
              <w:adjustRightInd w:val="0"/>
              <w:spacing w:after="0" w:line="240" w:lineRule="auto"/>
              <w:rPr>
                <w:rFonts w:ascii="Arial, sans-serif" w:eastAsiaTheme="minorEastAsia" w:hAnsi="Arial, sans-serif"/>
                <w:sz w:val="24"/>
                <w:szCs w:val="24"/>
                <w:lang w:eastAsia="ru-RU"/>
              </w:rPr>
            </w:pPr>
          </w:p>
        </w:tc>
      </w:tr>
      <w:tr w:rsidR="002C1EB0" w:rsidRPr="002C1EB0" w14:paraId="5DDB21B3" w14:textId="77777777" w:rsidTr="004F61AB">
        <w:tblPrEx>
          <w:tblCellMar>
            <w:top w:w="0" w:type="dxa"/>
            <w:bottom w:w="0" w:type="dxa"/>
          </w:tblCellMar>
        </w:tblPrEx>
        <w:tc>
          <w:tcPr>
            <w:tcW w:w="3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50132"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Критерий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BAFFD"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Сравнительные оценки </w:t>
            </w:r>
          </w:p>
        </w:tc>
      </w:tr>
      <w:tr w:rsidR="002C1EB0" w:rsidRPr="002C1EB0" w14:paraId="686E1DCA" w14:textId="77777777" w:rsidTr="004F61AB">
        <w:tblPrEx>
          <w:tblCellMar>
            <w:top w:w="0" w:type="dxa"/>
            <w:bottom w:w="0" w:type="dxa"/>
          </w:tblCellMar>
        </w:tblPrEx>
        <w:tc>
          <w:tcPr>
            <w:tcW w:w="39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A8B0F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Ресурсное значение </w:t>
            </w:r>
          </w:p>
        </w:tc>
        <w:tc>
          <w:tcPr>
            <w:tcW w:w="45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9A8F0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неизвестно</w:t>
            </w:r>
          </w:p>
        </w:tc>
      </w:tr>
      <w:tr w:rsidR="002C1EB0" w:rsidRPr="002C1EB0" w14:paraId="391713A4" w14:textId="77777777" w:rsidTr="004F61AB">
        <w:tblPrEx>
          <w:tblCellMar>
            <w:top w:w="0" w:type="dxa"/>
            <w:bottom w:w="0" w:type="dxa"/>
          </w:tblCellMar>
        </w:tblPrEx>
        <w:tc>
          <w:tcPr>
            <w:tcW w:w="3930" w:type="dxa"/>
            <w:tcBorders>
              <w:top w:val="nil"/>
              <w:left w:val="single" w:sz="6" w:space="0" w:color="auto"/>
              <w:bottom w:val="nil"/>
              <w:right w:val="single" w:sz="6" w:space="0" w:color="auto"/>
            </w:tcBorders>
            <w:tcMar>
              <w:top w:w="114" w:type="dxa"/>
              <w:left w:w="28" w:type="dxa"/>
              <w:bottom w:w="114" w:type="dxa"/>
              <w:right w:w="28" w:type="dxa"/>
            </w:tcMar>
          </w:tcPr>
          <w:p w14:paraId="6379C03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50CF3AF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высокая коммерческая ценность</w:t>
            </w:r>
          </w:p>
        </w:tc>
      </w:tr>
      <w:tr w:rsidR="002C1EB0" w:rsidRPr="002C1EB0" w14:paraId="1C182FD6" w14:textId="77777777" w:rsidTr="004F61AB">
        <w:tblPrEx>
          <w:tblCellMar>
            <w:top w:w="0" w:type="dxa"/>
            <w:bottom w:w="0" w:type="dxa"/>
          </w:tblCellMar>
        </w:tblPrEx>
        <w:tc>
          <w:tcPr>
            <w:tcW w:w="3930" w:type="dxa"/>
            <w:tcBorders>
              <w:top w:val="nil"/>
              <w:left w:val="single" w:sz="6" w:space="0" w:color="auto"/>
              <w:bottom w:val="nil"/>
              <w:right w:val="single" w:sz="6" w:space="0" w:color="auto"/>
            </w:tcBorders>
            <w:tcMar>
              <w:top w:w="114" w:type="dxa"/>
              <w:left w:w="28" w:type="dxa"/>
              <w:bottom w:w="114" w:type="dxa"/>
              <w:right w:w="28" w:type="dxa"/>
            </w:tcMar>
          </w:tcPr>
          <w:p w14:paraId="45594D9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0E02CA5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высокая научная, эстетическая, рекреационная, иная ценность</w:t>
            </w:r>
          </w:p>
        </w:tc>
      </w:tr>
      <w:tr w:rsidR="002C1EB0" w:rsidRPr="002C1EB0" w14:paraId="7A6DE793" w14:textId="77777777" w:rsidTr="004F61AB">
        <w:tblPrEx>
          <w:tblCellMar>
            <w:top w:w="0" w:type="dxa"/>
            <w:bottom w:w="0" w:type="dxa"/>
          </w:tblCellMar>
        </w:tblPrEx>
        <w:tc>
          <w:tcPr>
            <w:tcW w:w="39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EFF73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ECB87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низкая ценность </w:t>
            </w:r>
          </w:p>
        </w:tc>
      </w:tr>
      <w:tr w:rsidR="002C1EB0" w:rsidRPr="002C1EB0" w14:paraId="0FA633DC" w14:textId="77777777" w:rsidTr="004F61AB">
        <w:tblPrEx>
          <w:tblCellMar>
            <w:top w:w="0" w:type="dxa"/>
            <w:bottom w:w="0" w:type="dxa"/>
          </w:tblCellMar>
        </w:tblPrEx>
        <w:tc>
          <w:tcPr>
            <w:tcW w:w="39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59E8A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Степень изученности </w:t>
            </w:r>
          </w:p>
        </w:tc>
        <w:tc>
          <w:tcPr>
            <w:tcW w:w="45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53EA75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высокая</w:t>
            </w:r>
          </w:p>
        </w:tc>
      </w:tr>
      <w:tr w:rsidR="002C1EB0" w:rsidRPr="002C1EB0" w14:paraId="70464EAE" w14:textId="77777777" w:rsidTr="004F61AB">
        <w:tblPrEx>
          <w:tblCellMar>
            <w:top w:w="0" w:type="dxa"/>
            <w:bottom w:w="0" w:type="dxa"/>
          </w:tblCellMar>
        </w:tblPrEx>
        <w:tc>
          <w:tcPr>
            <w:tcW w:w="39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20397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D487892"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низкая </w:t>
            </w:r>
          </w:p>
        </w:tc>
      </w:tr>
      <w:tr w:rsidR="002C1EB0" w:rsidRPr="002C1EB0" w14:paraId="1B13D662" w14:textId="77777777" w:rsidTr="004F61AB">
        <w:tblPrEx>
          <w:tblCellMar>
            <w:top w:w="0" w:type="dxa"/>
            <w:bottom w:w="0" w:type="dxa"/>
          </w:tblCellMar>
        </w:tblPrEx>
        <w:tc>
          <w:tcPr>
            <w:tcW w:w="39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4455AA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lastRenderedPageBreak/>
              <w:t xml:space="preserve">Уровень мониторинга </w:t>
            </w:r>
          </w:p>
        </w:tc>
        <w:tc>
          <w:tcPr>
            <w:tcW w:w="45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3B392D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мониторинг налажен</w:t>
            </w:r>
          </w:p>
        </w:tc>
      </w:tr>
      <w:tr w:rsidR="002C1EB0" w:rsidRPr="002C1EB0" w14:paraId="41A4964F" w14:textId="77777777" w:rsidTr="004F61AB">
        <w:tblPrEx>
          <w:tblCellMar>
            <w:top w:w="0" w:type="dxa"/>
            <w:bottom w:w="0" w:type="dxa"/>
          </w:tblCellMar>
        </w:tblPrEx>
        <w:tc>
          <w:tcPr>
            <w:tcW w:w="39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314368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7BE8F4"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мониторинг отсутствует </w:t>
            </w:r>
          </w:p>
        </w:tc>
      </w:tr>
      <w:tr w:rsidR="002C1EB0" w:rsidRPr="002C1EB0" w14:paraId="512003C3" w14:textId="77777777" w:rsidTr="004F61AB">
        <w:tblPrEx>
          <w:tblCellMar>
            <w:top w:w="0" w:type="dxa"/>
            <w:bottom w:w="0" w:type="dxa"/>
          </w:tblCellMar>
        </w:tblPrEx>
        <w:tc>
          <w:tcPr>
            <w:tcW w:w="39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2271AF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Технология искусственного воспроизводства </w:t>
            </w:r>
          </w:p>
        </w:tc>
        <w:tc>
          <w:tcPr>
            <w:tcW w:w="45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142F79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разработана для данного вида </w:t>
            </w:r>
          </w:p>
        </w:tc>
      </w:tr>
      <w:tr w:rsidR="002C1EB0" w:rsidRPr="002C1EB0" w14:paraId="5D592C2E" w14:textId="77777777" w:rsidTr="004F61AB">
        <w:tblPrEx>
          <w:tblCellMar>
            <w:top w:w="0" w:type="dxa"/>
            <w:bottom w:w="0" w:type="dxa"/>
          </w:tblCellMar>
        </w:tblPrEx>
        <w:tc>
          <w:tcPr>
            <w:tcW w:w="3930" w:type="dxa"/>
            <w:tcBorders>
              <w:top w:val="nil"/>
              <w:left w:val="single" w:sz="6" w:space="0" w:color="auto"/>
              <w:bottom w:val="nil"/>
              <w:right w:val="single" w:sz="6" w:space="0" w:color="auto"/>
            </w:tcBorders>
            <w:tcMar>
              <w:top w:w="114" w:type="dxa"/>
              <w:left w:w="28" w:type="dxa"/>
              <w:bottom w:w="114" w:type="dxa"/>
              <w:right w:w="28" w:type="dxa"/>
            </w:tcMar>
          </w:tcPr>
          <w:p w14:paraId="543D2F5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природных популяций </w:t>
            </w:r>
          </w:p>
        </w:tc>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4A4F400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разработана для близких видов</w:t>
            </w:r>
          </w:p>
        </w:tc>
      </w:tr>
      <w:tr w:rsidR="002C1EB0" w:rsidRPr="002C1EB0" w14:paraId="45372FFB" w14:textId="77777777" w:rsidTr="004F61AB">
        <w:tblPrEx>
          <w:tblCellMar>
            <w:top w:w="0" w:type="dxa"/>
            <w:bottom w:w="0" w:type="dxa"/>
          </w:tblCellMar>
        </w:tblPrEx>
        <w:tc>
          <w:tcPr>
            <w:tcW w:w="39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00CB6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68847C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отсутствует </w:t>
            </w:r>
          </w:p>
        </w:tc>
      </w:tr>
      <w:tr w:rsidR="002C1EB0" w:rsidRPr="002C1EB0" w14:paraId="4EBF037D" w14:textId="77777777" w:rsidTr="004F61AB">
        <w:tblPrEx>
          <w:tblCellMar>
            <w:top w:w="0" w:type="dxa"/>
            <w:bottom w:w="0" w:type="dxa"/>
          </w:tblCellMar>
        </w:tblPrEx>
        <w:tc>
          <w:tcPr>
            <w:tcW w:w="39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13885F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Технология сохранения в искусственно созданной среде обитания </w:t>
            </w:r>
          </w:p>
        </w:tc>
        <w:tc>
          <w:tcPr>
            <w:tcW w:w="45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078A0D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разработана</w:t>
            </w:r>
          </w:p>
        </w:tc>
      </w:tr>
      <w:tr w:rsidR="002C1EB0" w:rsidRPr="002C1EB0" w14:paraId="4492079D" w14:textId="77777777" w:rsidTr="004F61AB">
        <w:tblPrEx>
          <w:tblCellMar>
            <w:top w:w="0" w:type="dxa"/>
            <w:bottom w:w="0" w:type="dxa"/>
          </w:tblCellMar>
        </w:tblPrEx>
        <w:tc>
          <w:tcPr>
            <w:tcW w:w="3930" w:type="dxa"/>
            <w:tcBorders>
              <w:top w:val="nil"/>
              <w:left w:val="single" w:sz="6" w:space="0" w:color="auto"/>
              <w:bottom w:val="nil"/>
              <w:right w:val="single" w:sz="6" w:space="0" w:color="auto"/>
            </w:tcBorders>
            <w:tcMar>
              <w:top w:w="114" w:type="dxa"/>
              <w:left w:w="28" w:type="dxa"/>
              <w:bottom w:w="114" w:type="dxa"/>
              <w:right w:w="28" w:type="dxa"/>
            </w:tcMar>
          </w:tcPr>
          <w:p w14:paraId="10F5B2C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3CD7F9A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разработана для близких видов</w:t>
            </w:r>
          </w:p>
        </w:tc>
      </w:tr>
      <w:tr w:rsidR="002C1EB0" w:rsidRPr="002C1EB0" w14:paraId="698C291D" w14:textId="77777777" w:rsidTr="004F61AB">
        <w:tblPrEx>
          <w:tblCellMar>
            <w:top w:w="0" w:type="dxa"/>
            <w:bottom w:w="0" w:type="dxa"/>
          </w:tblCellMar>
        </w:tblPrEx>
        <w:tc>
          <w:tcPr>
            <w:tcW w:w="39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3ADA7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DCE00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отсутствует </w:t>
            </w:r>
          </w:p>
        </w:tc>
      </w:tr>
      <w:tr w:rsidR="002C1EB0" w:rsidRPr="002C1EB0" w14:paraId="4BB43116" w14:textId="77777777" w:rsidTr="004F61AB">
        <w:tblPrEx>
          <w:tblCellMar>
            <w:top w:w="0" w:type="dxa"/>
            <w:bottom w:w="0" w:type="dxa"/>
          </w:tblCellMar>
        </w:tblPrEx>
        <w:tc>
          <w:tcPr>
            <w:tcW w:w="39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11227E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Технология реинтродукции в природу </w:t>
            </w:r>
          </w:p>
        </w:tc>
        <w:tc>
          <w:tcPr>
            <w:tcW w:w="45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92D2F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разработана</w:t>
            </w:r>
          </w:p>
        </w:tc>
      </w:tr>
      <w:tr w:rsidR="002C1EB0" w:rsidRPr="002C1EB0" w14:paraId="045AAEFD" w14:textId="77777777" w:rsidTr="004F61AB">
        <w:tblPrEx>
          <w:tblCellMar>
            <w:top w:w="0" w:type="dxa"/>
            <w:bottom w:w="0" w:type="dxa"/>
          </w:tblCellMar>
        </w:tblPrEx>
        <w:tc>
          <w:tcPr>
            <w:tcW w:w="3930" w:type="dxa"/>
            <w:tcBorders>
              <w:top w:val="nil"/>
              <w:left w:val="single" w:sz="6" w:space="0" w:color="auto"/>
              <w:bottom w:val="nil"/>
              <w:right w:val="single" w:sz="6" w:space="0" w:color="auto"/>
            </w:tcBorders>
            <w:tcMar>
              <w:top w:w="114" w:type="dxa"/>
              <w:left w:w="28" w:type="dxa"/>
              <w:bottom w:w="114" w:type="dxa"/>
              <w:right w:w="28" w:type="dxa"/>
            </w:tcMar>
          </w:tcPr>
          <w:p w14:paraId="5ACBED6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30" w:type="dxa"/>
            <w:tcBorders>
              <w:top w:val="nil"/>
              <w:left w:val="single" w:sz="6" w:space="0" w:color="auto"/>
              <w:bottom w:val="nil"/>
              <w:right w:val="single" w:sz="6" w:space="0" w:color="auto"/>
            </w:tcBorders>
            <w:tcMar>
              <w:top w:w="114" w:type="dxa"/>
              <w:left w:w="28" w:type="dxa"/>
              <w:bottom w:w="114" w:type="dxa"/>
              <w:right w:w="28" w:type="dxa"/>
            </w:tcMar>
          </w:tcPr>
          <w:p w14:paraId="5C60B05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разработана для близких видов</w:t>
            </w:r>
          </w:p>
        </w:tc>
      </w:tr>
      <w:tr w:rsidR="002C1EB0" w:rsidRPr="002C1EB0" w14:paraId="77835EEE" w14:textId="77777777" w:rsidTr="004F61AB">
        <w:tblPrEx>
          <w:tblCellMar>
            <w:top w:w="0" w:type="dxa"/>
            <w:bottom w:w="0" w:type="dxa"/>
          </w:tblCellMar>
        </w:tblPrEx>
        <w:tc>
          <w:tcPr>
            <w:tcW w:w="39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F7D32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F6CAF0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отсутствует </w:t>
            </w:r>
          </w:p>
        </w:tc>
      </w:tr>
      <w:tr w:rsidR="002C1EB0" w:rsidRPr="002C1EB0" w14:paraId="7A2172CE" w14:textId="77777777" w:rsidTr="004F61AB">
        <w:tblPrEx>
          <w:tblCellMar>
            <w:top w:w="0" w:type="dxa"/>
            <w:bottom w:w="0" w:type="dxa"/>
          </w:tblCellMar>
        </w:tblPrEx>
        <w:tc>
          <w:tcPr>
            <w:tcW w:w="39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5DDC3E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Стоимость восстановления вида </w:t>
            </w:r>
          </w:p>
        </w:tc>
        <w:tc>
          <w:tcPr>
            <w:tcW w:w="45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7B2317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соответствует возможностям</w:t>
            </w:r>
          </w:p>
        </w:tc>
      </w:tr>
      <w:tr w:rsidR="002C1EB0" w:rsidRPr="002C1EB0" w14:paraId="213A439C" w14:textId="77777777" w:rsidTr="004F61AB">
        <w:tblPrEx>
          <w:tblCellMar>
            <w:top w:w="0" w:type="dxa"/>
            <w:bottom w:w="0" w:type="dxa"/>
          </w:tblCellMar>
        </w:tblPrEx>
        <w:tc>
          <w:tcPr>
            <w:tcW w:w="39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03E465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p>
        </w:tc>
        <w:tc>
          <w:tcPr>
            <w:tcW w:w="45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01D5B0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18"/>
                <w:szCs w:val="18"/>
                <w:lang w:eastAsia="ru-RU"/>
              </w:rPr>
            </w:pPr>
            <w:r w:rsidRPr="002C1EB0">
              <w:rPr>
                <w:rFonts w:ascii="Arial" w:eastAsiaTheme="minorEastAsia" w:hAnsi="Arial" w:cs="Arial"/>
                <w:sz w:val="18"/>
                <w:szCs w:val="18"/>
                <w:lang w:eastAsia="ru-RU"/>
              </w:rPr>
              <w:t xml:space="preserve">- недопустимо высокая </w:t>
            </w:r>
          </w:p>
        </w:tc>
      </w:tr>
    </w:tbl>
    <w:p w14:paraId="53407B42" w14:textId="77777777" w:rsidR="002C1EB0" w:rsidRPr="002C1EB0" w:rsidRDefault="002C1EB0" w:rsidP="002C1EB0">
      <w:pPr>
        <w:widowControl w:val="0"/>
        <w:autoSpaceDE w:val="0"/>
        <w:autoSpaceDN w:val="0"/>
        <w:adjustRightInd w:val="0"/>
        <w:spacing w:after="0" w:line="240" w:lineRule="auto"/>
        <w:rPr>
          <w:rFonts w:ascii="Arial, sans-serif" w:eastAsiaTheme="minorEastAsia" w:hAnsi="Arial, sans-serif"/>
          <w:sz w:val="24"/>
          <w:szCs w:val="24"/>
          <w:lang w:eastAsia="ru-RU"/>
        </w:rPr>
      </w:pPr>
    </w:p>
    <w:p w14:paraId="6BC566A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Окончательное решение об отнесении какого-либо вида к числу редких и находящихся под угрозой исчезновения, а также о присвоении ему того или иного природоохранного статуса (категории) принимается на основе его оценки по всем критериям.</w:t>
      </w:r>
    </w:p>
    <w:p w14:paraId="0F00AA3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8E5EF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Создание научно обоснованной и максимально объективной системы критериев для выявления редких и находящихся под угрозой исчезновения видов и определения их природоохранных приоритетов является стратегической задачей.</w:t>
      </w:r>
    </w:p>
    <w:p w14:paraId="1BDCF30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665401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7557C029"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3.4. Принципы и способы сохранения редких и находящихся</w:t>
      </w:r>
    </w:p>
    <w:p w14:paraId="4273EBFE"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под угрозой исчезновения видов животных,</w:t>
      </w:r>
    </w:p>
    <w:p w14:paraId="743135EE"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растений и грибов </w:t>
      </w:r>
    </w:p>
    <w:p w14:paraId="1EEED05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Редкие и находящиеся под угрозой исчезновения виды животных, растений и грибов, их популяции и отдельные организмы относятся к разным уровням организации живой природы и характеризуются различной структурой, законами развития и функционирования. На разных иерархических уровнях необходимо определить: </w:t>
      </w:r>
      <w:r w:rsidRPr="002C1EB0">
        <w:rPr>
          <w:rFonts w:ascii="Arial" w:eastAsiaTheme="minorEastAsia" w:hAnsi="Arial" w:cs="Arial"/>
          <w:b/>
          <w:bCs/>
          <w:sz w:val="20"/>
          <w:szCs w:val="20"/>
          <w:lang w:eastAsia="ru-RU"/>
        </w:rPr>
        <w:t>принципы</w:t>
      </w:r>
      <w:r w:rsidRPr="002C1EB0">
        <w:rPr>
          <w:rFonts w:ascii="Arial" w:eastAsiaTheme="minorEastAsia" w:hAnsi="Arial" w:cs="Arial"/>
          <w:sz w:val="20"/>
          <w:szCs w:val="20"/>
          <w:lang w:eastAsia="ru-RU"/>
        </w:rPr>
        <w:t xml:space="preserve">, то есть частные методологические подходы, основанные на исходных научных положениях об объектах биологического разнообразия, и основные </w:t>
      </w:r>
      <w:r w:rsidRPr="002C1EB0">
        <w:rPr>
          <w:rFonts w:ascii="Arial" w:eastAsiaTheme="minorEastAsia" w:hAnsi="Arial" w:cs="Arial"/>
          <w:b/>
          <w:bCs/>
          <w:sz w:val="20"/>
          <w:szCs w:val="20"/>
          <w:lang w:eastAsia="ru-RU"/>
        </w:rPr>
        <w:t>задачи</w:t>
      </w:r>
      <w:r w:rsidRPr="002C1EB0">
        <w:rPr>
          <w:rFonts w:ascii="Arial" w:eastAsiaTheme="minorEastAsia" w:hAnsi="Arial" w:cs="Arial"/>
          <w:sz w:val="20"/>
          <w:szCs w:val="20"/>
          <w:lang w:eastAsia="ru-RU"/>
        </w:rPr>
        <w:t xml:space="preserve"> по сохранению объектов. На основании принципов определяются </w:t>
      </w:r>
      <w:r w:rsidRPr="002C1EB0">
        <w:rPr>
          <w:rFonts w:ascii="Arial" w:eastAsiaTheme="minorEastAsia" w:hAnsi="Arial" w:cs="Arial"/>
          <w:b/>
          <w:bCs/>
          <w:sz w:val="20"/>
          <w:szCs w:val="20"/>
          <w:lang w:eastAsia="ru-RU"/>
        </w:rPr>
        <w:t>способы сохранения</w:t>
      </w:r>
      <w:r w:rsidRPr="002C1EB0">
        <w:rPr>
          <w:rFonts w:ascii="Arial" w:eastAsiaTheme="minorEastAsia" w:hAnsi="Arial" w:cs="Arial"/>
          <w:sz w:val="20"/>
          <w:szCs w:val="20"/>
          <w:lang w:eastAsia="ru-RU"/>
        </w:rPr>
        <w:t xml:space="preserve"> - совокупность основных методов и приемов по сохранению редких и находящихся под угрозой исчезновения видов, а на их основе - мероприятия и устройства, т.е. конкретные организационные и технические средства их реализации.</w:t>
      </w:r>
    </w:p>
    <w:p w14:paraId="4ABA79C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EDEDCF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76D11FB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Видовой принцип </w:t>
      </w:r>
    </w:p>
    <w:p w14:paraId="4FB9A94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Объект</w:t>
      </w:r>
      <w:r w:rsidRPr="002C1EB0">
        <w:rPr>
          <w:rFonts w:ascii="Arial" w:eastAsiaTheme="minorEastAsia" w:hAnsi="Arial" w:cs="Arial"/>
          <w:sz w:val="20"/>
          <w:szCs w:val="20"/>
          <w:lang w:eastAsia="ru-RU"/>
        </w:rPr>
        <w:t>: вид (подвид).</w:t>
      </w:r>
    </w:p>
    <w:p w14:paraId="20A0233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A74030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Исходное научное положение</w:t>
      </w:r>
      <w:r w:rsidRPr="002C1EB0">
        <w:rPr>
          <w:rFonts w:ascii="Arial" w:eastAsiaTheme="minorEastAsia" w:hAnsi="Arial" w:cs="Arial"/>
          <w:sz w:val="20"/>
          <w:szCs w:val="20"/>
          <w:lang w:eastAsia="ru-RU"/>
        </w:rPr>
        <w:t>: вид есть наименьшая генетически закрытая система, обладающая неповторимым генофондом; вид представляет собой, как правило, систему взаимосвязанных локальных популяций, внутривидовых форм и подвидов.</w:t>
      </w:r>
    </w:p>
    <w:p w14:paraId="0FA5A5D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0D7478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Основные задачи:</w:t>
      </w:r>
    </w:p>
    <w:p w14:paraId="3DE0B30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041065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Сохранение численности и ареалов видов (подвидов);</w:t>
      </w:r>
    </w:p>
    <w:p w14:paraId="099CCF3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FC6067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Сохранение пространственно-генетической популяционной структуры вида;</w:t>
      </w:r>
    </w:p>
    <w:p w14:paraId="4AF3A1E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F97197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Сохранение разнообразия популяций, внутривидовых форм (сезонных рас, экологических форм и </w:t>
      </w:r>
      <w:r w:rsidRPr="002C1EB0">
        <w:rPr>
          <w:rFonts w:ascii="Arial" w:eastAsiaTheme="minorEastAsia" w:hAnsi="Arial" w:cs="Arial"/>
          <w:sz w:val="20"/>
          <w:szCs w:val="20"/>
          <w:lang w:eastAsia="ru-RU"/>
        </w:rPr>
        <w:lastRenderedPageBreak/>
        <w:t>др.).</w:t>
      </w:r>
    </w:p>
    <w:p w14:paraId="62B908C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F92A19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Способы сохранения в природной среде обитания:</w:t>
      </w:r>
    </w:p>
    <w:p w14:paraId="674F16B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0286A0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Сохранение популяций и видов, контроль за их состоянием;</w:t>
      </w:r>
    </w:p>
    <w:p w14:paraId="0978D48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B7D2EA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Сохранение и восстановление природной среды обитания, реконструкция биотопов;</w:t>
      </w:r>
    </w:p>
    <w:p w14:paraId="0C73BC0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F01EA1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Охрана видов на особо охраняемых природных территориях (ООПТ);</w:t>
      </w:r>
    </w:p>
    <w:p w14:paraId="177EEE2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B83B1B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Реинтродукция (реакклиматизация) видов, воссоздание утраченных популяций.</w:t>
      </w:r>
    </w:p>
    <w:p w14:paraId="0645F8B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562B37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Необходимое условие устойчивого сохранения вида - сохранение его популяционной структуры. Локальные популяции, внутривидовые формы и подвиды являются носителями уникальных адаптаций вида к конкретным условиям среды. Их уничтожение или нарушение нормальной степени изоляции ведет к разрушению сложившейся в ходе эволюции адаптивной пространственно-генетической структуры вида, утрате уникальных адаптаций. Для поддержания пространственно-генетической структуры вида необходимо сохранение той степени изоляции популяций и форм, которая характерна для ненарушенных природных популяций. Губительны как усиление изоляции популяций и форм, так и разрушение природных барьеров между ними, их искусственное смешивание.</w:t>
      </w:r>
    </w:p>
    <w:p w14:paraId="768C685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38B0E8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8B9D4F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5C2C0C3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Популяционный принцип </w:t>
      </w:r>
    </w:p>
    <w:p w14:paraId="20DD062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Объект:</w:t>
      </w:r>
      <w:r w:rsidRPr="002C1EB0">
        <w:rPr>
          <w:rFonts w:ascii="Arial" w:eastAsiaTheme="minorEastAsia" w:hAnsi="Arial" w:cs="Arial"/>
          <w:sz w:val="20"/>
          <w:szCs w:val="20"/>
          <w:lang w:eastAsia="ru-RU"/>
        </w:rPr>
        <w:t xml:space="preserve"> популяция.</w:t>
      </w:r>
    </w:p>
    <w:p w14:paraId="5A40CE4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336F6D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Исходное научное положение:</w:t>
      </w:r>
      <w:r w:rsidRPr="002C1EB0">
        <w:rPr>
          <w:rFonts w:ascii="Arial" w:eastAsiaTheme="minorEastAsia" w:hAnsi="Arial" w:cs="Arial"/>
          <w:sz w:val="20"/>
          <w:szCs w:val="20"/>
          <w:lang w:eastAsia="ru-RU"/>
        </w:rPr>
        <w:t xml:space="preserve"> популяции представляют собой форму существования вида, являются элементарными единицами эволюционного процесса и обладают уникальным генофондом.</w:t>
      </w:r>
    </w:p>
    <w:p w14:paraId="6EA7E5D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A29B6F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Основные задачи:</w:t>
      </w:r>
    </w:p>
    <w:p w14:paraId="6D5BDE6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86F8DE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Сохранение или восстановление численности и ареалов природных популяций, достаточных для их устойчивого существования;</w:t>
      </w:r>
    </w:p>
    <w:p w14:paraId="6AA490A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64DD1C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Поддержание оптимального здоровья организмов в популяциях;</w:t>
      </w:r>
    </w:p>
    <w:p w14:paraId="3276605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5BC72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Сохранение внутрипопуляционного генетического разнообразия и генетического своеобразия (уникальности) популяции;</w:t>
      </w:r>
    </w:p>
    <w:p w14:paraId="15F3BDD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2C6D46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Сохранение разнообразия структуры популяции (пространственной, половой, возрастной, этолого-социальной).</w:t>
      </w:r>
    </w:p>
    <w:p w14:paraId="60D0129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9671A0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Способы сохранения в искусственно созданной среде обитания</w:t>
      </w:r>
      <w:r w:rsidRPr="002C1EB0">
        <w:rPr>
          <w:rFonts w:ascii="Arial" w:eastAsiaTheme="minorEastAsia" w:hAnsi="Arial" w:cs="Arial"/>
          <w:sz w:val="20"/>
          <w:szCs w:val="20"/>
          <w:lang w:eastAsia="ru-RU"/>
        </w:rPr>
        <w:t>: сохранение популяций редких и находящихся под угрозой исчезновения видов в питомниках, зоопарках, ботанических садах, осуществление оптимальной схемы обмена особями между питомниками, зоопарками и ботаническими садами для сохранения генетического разнообразия как внутри отдельных групп организмов, так и в популяции в целом.</w:t>
      </w:r>
    </w:p>
    <w:p w14:paraId="735D73B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32C83F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Способы сохранения в природной среде обитания:</w:t>
      </w:r>
    </w:p>
    <w:p w14:paraId="3DCFE1A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B111A6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Сохранение популяций редких и находящихся под угрозой исчезновения видов и контроль за их состоянием;</w:t>
      </w:r>
    </w:p>
    <w:p w14:paraId="0A2F1E5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AAB9C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Сохранение и восстановление природной среды обитания, реконструкция биотопов;</w:t>
      </w:r>
    </w:p>
    <w:p w14:paraId="4CA5010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12509D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Охрана популяций редких и находящихся под угрозой исчезновения видов животных, растений и грибов на ООПТ;</w:t>
      </w:r>
    </w:p>
    <w:p w14:paraId="34F73B9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BB622F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Искусственное воспроизводство природных популяций;</w:t>
      </w:r>
    </w:p>
    <w:p w14:paraId="6567408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523781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Технологические и организационные меры по защите животных от гибели на инженерных сооружениях, при проведении хозяйственных работ; помощь животным в чрезвычайных ситуациях;</w:t>
      </w:r>
    </w:p>
    <w:p w14:paraId="7CC336F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82174E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Разработка и реализация системы мероприятий по предотвращению неконтролируемого </w:t>
      </w:r>
      <w:r w:rsidRPr="002C1EB0">
        <w:rPr>
          <w:rFonts w:ascii="Arial" w:eastAsiaTheme="minorEastAsia" w:hAnsi="Arial" w:cs="Arial"/>
          <w:sz w:val="20"/>
          <w:szCs w:val="20"/>
          <w:lang w:eastAsia="ru-RU"/>
        </w:rPr>
        <w:lastRenderedPageBreak/>
        <w:t>распространения инвазивных чужеродных видов и ликвидация последствий этих процессов;</w:t>
      </w:r>
    </w:p>
    <w:p w14:paraId="668FB36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1E1D08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Предотвращение проникновения в природную среду живых генетически измененных организмов и дальнейшей гибридизации с сохраняемыми популяциями;</w:t>
      </w:r>
    </w:p>
    <w:p w14:paraId="3F08C22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E0D0B1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Устранение факторов, приводящих к ухудшению здоровья живых организмов;</w:t>
      </w:r>
    </w:p>
    <w:p w14:paraId="6570332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C67FE7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Реинтродукция (реакклиматизация) исчезнувших популяций в естественных местообитаниях, восстановление (генетическое "оздоровление") малочисленных популяций;</w:t>
      </w:r>
    </w:p>
    <w:p w14:paraId="5C991EA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38B75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Переселение популяций из местообитаний, неминуемо разрушаемых в результате хозяйственной деятельности (например, строительство водохранилищ и пр.) и воздействия природных факторов (например, повышение уровня озер с затоплением прилегающих низин и пр.).</w:t>
      </w:r>
    </w:p>
    <w:p w14:paraId="0FDE6EE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35270B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При сохранении популяций важнейшее значение имеет их численность. Сокращение численности повышает вероятность случайного вымирания популяции и сопровождается сокращением внутрипопуляционного генетического разнообразия. При этом важен не только минимальный уровень численности, достигнутый популяцией, но и длительность периода, в течение которого популяция была малочисленной. Единого значения минимальной численности для популяций разных видов, существующих в разных условиях, не существует. Минимальные или критические значения численности и плотности популяций, определяющие момент их перехода из безопасного состояния в состояние под угрозой исчезновения, могут быть определены лишь в каждом конкретном случае. Эти значения зависят от множества факторов: особенностей биологии, скорости прироста численности популяции, степени ее дифференциации на субпопуляции, характера скрещивания особей, условий существования популяции и др.</w:t>
      </w:r>
    </w:p>
    <w:p w14:paraId="6CBABE3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31F7A5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Генетическое разнообразие, этолого-социальная, пространственная, возрастная и половая структуры популяции определяют ее устойчивость, способность к адаптации и возможность выживания в изменяющихся условиях среды. Внутрипопуляционное генетическое разнообразие определяет возможности ее адаптации и выживания в изменяющихся условиях среды, в том числе и при антропогенных воздействиях. Сокращение внутрипопуляционного разнообразия снижает возможности популяции адаптироваться к изменениям внешней среды, делает популяцию нестабильной, снижает ее устойчивость.</w:t>
      </w:r>
    </w:p>
    <w:p w14:paraId="79A4AD3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96533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Численность и генетическое разнообразие популяции недостаточны для оценки ее состояния, так как ряд форм воздействия человека на природные системы приводит к сильному ухудшению здоровья отдельных особей, тогда как численность популяций и их генетическое разнообразие какое-то время еще могут оставаться неизменными или даже расти. Поэтому важным показателем состояния популяций, определяющим возможность их долговременного устойчивого сохранения, является здоровье отдельных особей в популяции.</w:t>
      </w:r>
    </w:p>
    <w:p w14:paraId="4B02B02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12CC63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Еще одно необходимое условие полноценного долговременного сохранения популяции - сохранение типичной для нее природной среды обитания. Долговременное и полноценное сохранение генофонда вида возможно только в исторически типичной для него среде. Если популяция длительное время сохраняется в нехарактерной для нее среде, неизбежно происходит трансформация ее генетической структуры из-за изменения направлений отбора.</w:t>
      </w:r>
    </w:p>
    <w:p w14:paraId="6DBC59E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DD303A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Популяционный принцип должен составлять основу стратегии сохранения редких и находящихся под угрозой исчезновения видов</w:t>
      </w:r>
      <w:r w:rsidRPr="002C1EB0">
        <w:rPr>
          <w:rFonts w:ascii="Arial" w:eastAsiaTheme="minorEastAsia" w:hAnsi="Arial" w:cs="Arial"/>
          <w:sz w:val="20"/>
          <w:szCs w:val="20"/>
          <w:lang w:eastAsia="ru-RU"/>
        </w:rPr>
        <w:t>, так как только сохранение отдельных природных популяций может обеспечить полноценное сохранение вида.</w:t>
      </w:r>
    </w:p>
    <w:p w14:paraId="533F479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A9B7A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2F6848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36476EE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Организменный принцип </w:t>
      </w:r>
    </w:p>
    <w:p w14:paraId="6D77A7A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Объект</w:t>
      </w:r>
      <w:r w:rsidRPr="002C1EB0">
        <w:rPr>
          <w:rFonts w:ascii="Arial" w:eastAsiaTheme="minorEastAsia" w:hAnsi="Arial" w:cs="Arial"/>
          <w:sz w:val="20"/>
          <w:szCs w:val="20"/>
          <w:lang w:eastAsia="ru-RU"/>
        </w:rPr>
        <w:t>: отдельная особь.</w:t>
      </w:r>
    </w:p>
    <w:p w14:paraId="2266BF6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AC9AC4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Исходное научное положение:</w:t>
      </w:r>
      <w:r w:rsidRPr="002C1EB0">
        <w:rPr>
          <w:rFonts w:ascii="Arial" w:eastAsiaTheme="minorEastAsia" w:hAnsi="Arial" w:cs="Arial"/>
          <w:sz w:val="20"/>
          <w:szCs w:val="20"/>
          <w:lang w:eastAsia="ru-RU"/>
        </w:rPr>
        <w:t xml:space="preserve"> организм - наименьшая единица жизни, самостоятельно существующая в среде и являющаяся носителем наследственной информации о главных свойствах и признаках вида.</w:t>
      </w:r>
    </w:p>
    <w:p w14:paraId="05E231A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19786B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Основные задачи:</w:t>
      </w:r>
    </w:p>
    <w:p w14:paraId="3D1728E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C887E9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Сохранение отдельных особей и обеспечение их воспроизводства;</w:t>
      </w:r>
    </w:p>
    <w:p w14:paraId="5B6CE61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BC47AB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lastRenderedPageBreak/>
        <w:t>- Сохранение генотипов.</w:t>
      </w:r>
    </w:p>
    <w:p w14:paraId="3BA3ACD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29C9E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Способы сохранения в искусственно созданной среде обитания:</w:t>
      </w:r>
    </w:p>
    <w:p w14:paraId="0B34A0E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D0D97E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Содержание и разведение отдельных особей в питомниках, зоопарках, ботанических садах и т.п.;</w:t>
      </w:r>
    </w:p>
    <w:p w14:paraId="0D897EE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ED5C1F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Хранение генетических материалов (гамет, зигот, соматических клеток, зародышей) в низкотемпературных генетических банках, в банках клеточных и тканевых культур, а также в банках семян;</w:t>
      </w:r>
    </w:p>
    <w:p w14:paraId="197F62C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6FDF0F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Введение видов в культуру.</w:t>
      </w:r>
    </w:p>
    <w:p w14:paraId="1712312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FF4CE4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Организменный принцип позволяет сохранить лишь часть генетического разнообразия природных популяций. В генетических банках, различных питомниках, зоопарках, ботанических садах и пр., как правило, сохраняются только отдельные особи (генетический материал) или их небольшие группы. Генетическое разнообразие даже очень многочисленных популяций, восстановленных из сохраненных в искусственно созданной среде обитания особей, будет основано лишь на тех генах, которыми обладали особи-основатели (за исключением новых мутаций). При долговременном разведении в питомниках, зоопарках, ботанических садах малочисленных групп живых организмов в них нарушаются генетические процессы, свойственные природным популяциям, происходит сокращение генетического разнообразия. Введение видов в культуру также не может сохранить генофонд природных популяций и видов, поскольку при доместикации неизбежны существенные изменения свойств организмов и генетической структуры популяции.</w:t>
      </w:r>
    </w:p>
    <w:p w14:paraId="5D9A789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A105FC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Организменный принцип может рассматриваться как основной лишь в случаях, когда исчерпаны все резервы сохранения популяции/вида в природной среде обитания, а именно:</w:t>
      </w:r>
    </w:p>
    <w:p w14:paraId="3136BD2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C03E1B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вид/популяция исчезли из природы,</w:t>
      </w:r>
    </w:p>
    <w:p w14:paraId="5BF784D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1B132D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угроза исчезновения для вида/популяции настолько велика, что гарантировать сохранение в природной среде обитания невозможно;</w:t>
      </w:r>
    </w:p>
    <w:p w14:paraId="45F8DF3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7980AC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 случаях неконтролируемой интродукции и гибридизации, ведущих к утрате чистоты генофонда природных популяций.</w:t>
      </w:r>
    </w:p>
    <w:p w14:paraId="1EE297A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5E0212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3264C650"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3.5. Специальные меры по сохранению и восстановлению редких</w:t>
      </w:r>
    </w:p>
    <w:p w14:paraId="5F18A954"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и находящихся под угрозой исчезновения видов животных,</w:t>
      </w:r>
    </w:p>
    <w:p w14:paraId="5024D32E"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растений и грибов </w:t>
      </w:r>
    </w:p>
    <w:p w14:paraId="2FC6797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Приоритетными в программах сохранения редких и находящихся под угрозой исчезновения видов животных, растений и грибов являются способы их сохранения в природной среде обитания, поскольку только в такой среде возможно полноценное и долговременное сохранение живых организмов и продолжение их естественной эволюции.</w:t>
      </w:r>
    </w:p>
    <w:p w14:paraId="6C2F417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BF0687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Мероприятия по сохранению редких и находящихся под угрозой исчезновения видов животных, растений и грибов вне природной среды обитания являются частью программ по восстановлению видов и возвращению их в природу. Сохранение редких видов в искусственно созданной среде обитания необходимо применять в следующих случаях:</w:t>
      </w:r>
    </w:p>
    <w:p w14:paraId="00E5B55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76B99E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если в настоящее время невозможно прекратить или снизить действие основных лимитирующих факторов;</w:t>
      </w:r>
    </w:p>
    <w:p w14:paraId="45FC536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C18F1B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при критически низкой общей численности, обуславливающей недопустимо высокую вероятность случайного исчезновения вида (популяции) из природы;</w:t>
      </w:r>
    </w:p>
    <w:p w14:paraId="63FD164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F4C68B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при сильных нарушениях генетической структуры популяций (включая снижение генетического разнообразия), приводящих к инбредной депрессии, снижению жизнеспособности особей и проявлению нетипичных для вида признаков;</w:t>
      </w:r>
    </w:p>
    <w:p w14:paraId="315B681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AB5FCC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при разрушении механизмов самовосстановления популяции и необходимости ее искусственного воспроизводства.</w:t>
      </w:r>
    </w:p>
    <w:p w14:paraId="52AF026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EFC3EC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Параллельно с сохранением вида вне природной среды обитания решаются задачи восстановления мест его обитания и прекращения/снижения воздействия основных лимитирующих факторов.</w:t>
      </w:r>
    </w:p>
    <w:p w14:paraId="4E0025F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BD42E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Исключением из этого правила является представляющее собой самостоятельную задачу сохранение в искусственно созданной среде обитания видов, которые исчезли из природы, и реинтродукция которых в ближайшем будущем не представляется возможной. Эти виды сохраняются в научных и образовательных целях, а также как носители генетической информации, потенциально полезной для человека в будущем.</w:t>
      </w:r>
    </w:p>
    <w:p w14:paraId="55BB9CE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97E80B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251CB49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5947C81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Способы сохранения в природной среде обитания </w:t>
      </w:r>
    </w:p>
    <w:p w14:paraId="31D4C52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Сохранение популяций редких и находящихся под угрозой исчезновения видов и контроль за их состоянием</w:t>
      </w:r>
    </w:p>
    <w:p w14:paraId="4A9CEB2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0F5D33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Основными задачами в этой области являются поддержание численности популяций и видов, сохранение внутрипопуляционной структуры и поддержание популяционной структуры вида. Для этого необходимы: борьба с нелегальной эксплуатацией природных популяций редких видов; нормирование их легального использования в различных целях (рекреационных, научных, культурных и др.); проведение экологической экспертизы хозяйственных проектов, затрагивающих местообитания видов и влияющих на их численность.</w:t>
      </w:r>
    </w:p>
    <w:p w14:paraId="71B3D61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B2921A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Задачи по охране популяций редких и находящихся под угрозой исчезновения видов животного и растительного мира, мониторингу их состояния могут быть возложены на создаваемые в установленном порядке специализированные инспекции по охране редких и находящихся под угрозой исчезновения видов животных и растений (примером такой инспекции является действующая специализированная инспекция "Тигр", осуществляющая охрану амурского тигра, дальневосточного леопарда и других видов животных и растений и среды их обитания, а также профилактику и борьбу с правонарушениями в сфере природопользования и охраны окружающей среды). Необходимо развивать такие специализированные структуры для усиления борьбы с браконьерством и нелегальным оборотом редких и находящихся под угрозой исчезновения видов животного и растительного мира.</w:t>
      </w:r>
    </w:p>
    <w:p w14:paraId="13FCB4E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0B49BF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Охрана популяций редких и находящихся под угрозой исчезновения видов животных, растений и грибов на ООПТ и других охраняемых природных территориях</w:t>
      </w:r>
    </w:p>
    <w:p w14:paraId="0BD1413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5BF513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Охрана на ООПТ является одним из наиболее действенных методов сохранения редких и находящихся под угрозой исчезновения видов животных, растений и грибов. Для многих из них в настоящее время организация ООПТ является ключевой мерой их сохранения; при этом многие ООПТ были созданы специально для сохранения редких находящихся под угрозой исчезновения видов.</w:t>
      </w:r>
    </w:p>
    <w:p w14:paraId="479C79D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8FAD72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Популяции и виды животных, растений и грибов, распространенные на крайне ограниченной территории, могут целиком сохраняться на ООПТ. В случае, если ООПТ не может охватить весь ареал вида, необходимо, чтобы на ООПТ оказались наиболее важные (ключевые) для сохранения вида местообитания (репродуктивные зоны, места зимовки, ключевые участки миграционных путей и др.).</w:t>
      </w:r>
    </w:p>
    <w:p w14:paraId="2A1C561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C1FC4A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Помимо ООПТ, популяции редких и находящихся под угрозой исчезновения видов животных, растений и грибов могут успешно сохраняться и на других охраняемых природных территориях (ОПТ), где хозяйственное использование природных комплексов ограничено: запретные полосы лесов вдоль рек, особо защитные участки леса ("леса с произрастанием редких видов растений", "леса с произрастанием эндемичных пород" и др.), воспроизводственные участки государственного лесного фонда, водоохранные зоны и др.</w:t>
      </w:r>
    </w:p>
    <w:p w14:paraId="09C78CF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7779AD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Наибольший эффект достигается с помощью организации сети ОПТ с разным режимом охраны, соединенных "экологическими коридорами" (экологической сети). Структура экологической сети должна учитывать пространственную и временную структуру сохраняемых видов.</w:t>
      </w:r>
    </w:p>
    <w:p w14:paraId="527C5CB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7FE735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Сохранение и восстановление природной среды обитания видов, реконструкция биотопов</w:t>
      </w:r>
    </w:p>
    <w:p w14:paraId="479B785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2639F9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Сохранение и восстановление среды обитания редких видов крайне важны в регионах с интенсивной хозяйственной деятельностью человека. Создание новых биотопов необходимо при утрате некоторых специфических стаций вида (например, мест размножения или зимовки), а также при создании новых популяций вида. Нередко для поддержания и сохранения исчезающей популяции бывает необходимо и достаточно восстановить типичную для нее среду обитания, реконструировать исчезнувшие биотопы.</w:t>
      </w:r>
    </w:p>
    <w:p w14:paraId="32EED18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EE9082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Искусственное воспроизводство природных популяций</w:t>
      </w:r>
    </w:p>
    <w:p w14:paraId="1CEB81E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E3A02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Этот способ предусматривает получение репродуктивного материала из природы и выращивание в контролируемых условиях организмов на наиболее уязвимых стадиях развития. Выращенное потомство переносится в природную среду, где проходит большая часть их жизни, и пополняет природные популяции. Искусственное воспроизводство - важный способ поддержания и восстановления популяций редких и находящихся под угрозой исчезновения видов животных, растений и грибов, естественные механизмы воспроизводства которых нарушены. Однако при частичном, а тем более полном переходе на искусственное воспроизводство нарушаются естественные механизмы формирования генетической структуры популяции, ее генофонд обедняется. Необходимо стремиться к восстановлению естественной системы воспроизводства природной популяции.</w:t>
      </w:r>
    </w:p>
    <w:p w14:paraId="6483260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657713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Реинтродукция (реакклиматизация) видов, воссоздание утраченных популяций</w:t>
      </w:r>
      <w:r w:rsidRPr="002C1EB0">
        <w:rPr>
          <w:rFonts w:ascii="Arial" w:eastAsiaTheme="minorEastAsia" w:hAnsi="Arial" w:cs="Arial"/>
          <w:sz w:val="20"/>
          <w:szCs w:val="20"/>
          <w:lang w:eastAsia="ru-RU"/>
        </w:rPr>
        <w:t xml:space="preserve"> предусматривает возвращение вида в пределы его исторического ареала, где он был истреблен или вымер. Вид может быть реинтродуцирован в прежние места обитания как из сохранившихся природных популяций, так из групп, разводимых в искусственно созданной среде обитания (специализированных центрах по разведению: питомниках, зоопарках, ботанических садах и пр.). Эффективность реинтродукции может быть значительно увеличена с помощью организации специальных ООПТ. Реинтродукция должна производиться с учетом требований вида к среде обитания, генетической структуры вида и последствий реинтродукции для экосистем.</w:t>
      </w:r>
    </w:p>
    <w:p w14:paraId="339E9F6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754E44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Технологические и организационные меры охраны</w:t>
      </w:r>
      <w:r w:rsidRPr="002C1EB0">
        <w:rPr>
          <w:rFonts w:ascii="Arial" w:eastAsiaTheme="minorEastAsia" w:hAnsi="Arial" w:cs="Arial"/>
          <w:sz w:val="20"/>
          <w:szCs w:val="20"/>
          <w:lang w:eastAsia="ru-RU"/>
        </w:rPr>
        <w:t xml:space="preserve"> включают мероприятия по защите животных от гибели на инженерных сооружениях (линиях электропередач, шоссейных и других магистралях, на ограждениях сельхозугодий, в турбинах ГЭС и других), при сельскохозяйственных, лесозаготовительных, мелиоративных и иных антропогенных процессах; помощь животным при чрезвычайных ситуациях (техногенных авариях, стихийных бедствиях, погодных аномалиях и др.).</w:t>
      </w:r>
    </w:p>
    <w:p w14:paraId="3EC6D07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C390A9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Меры по предотвращению неконтролируемого распространения инвазивных чужеродных видов</w:t>
      </w:r>
      <w:r w:rsidRPr="002C1EB0">
        <w:rPr>
          <w:rFonts w:ascii="Arial" w:eastAsiaTheme="minorEastAsia" w:hAnsi="Arial" w:cs="Arial"/>
          <w:sz w:val="20"/>
          <w:szCs w:val="20"/>
          <w:lang w:eastAsia="ru-RU"/>
        </w:rPr>
        <w:t xml:space="preserve"> включают разработку и реализацию системы мероприятий по: выявлению основных транзитных путей инвазионного процесса, инвентаризации и мониторингу чужеродных видов на всем их протяжении, предотвращению гибридизации особей в сохраняемых популяциях с представителями близких чужеродных видов, ликвидации последствий инвазионного процесса, прогнозированию и оценке риска потенциальных инвазий чужеродных видов в связи с усилившимся межгосударственным обменом.</w:t>
      </w:r>
    </w:p>
    <w:p w14:paraId="635787F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007CB3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Предотвращение проникновения в природную среду живых генетически измененных организмов (ГМО) и их воздействия на сохраняемые популяции</w:t>
      </w:r>
      <w:r w:rsidRPr="002C1EB0">
        <w:rPr>
          <w:rFonts w:ascii="Arial" w:eastAsiaTheme="minorEastAsia" w:hAnsi="Arial" w:cs="Arial"/>
          <w:sz w:val="20"/>
          <w:szCs w:val="20"/>
          <w:lang w:eastAsia="ru-RU"/>
        </w:rPr>
        <w:t xml:space="preserve"> основывается на оценке экологических рисков применения живых ГМО, связанных с возможными их инфекционностью, патогенностью, способностью к конкуренции и передаче генов другим организмам. Руководящим принципом в указанной области является принцип предосторожности, изложенный в таких основополагающих документах международного значения, как Декларация Рио по окружающей среде и развитию, Повестка дня на XXI век (Программа 21), Конвенция о биологическом разнообразии, Международные руководящие принципы техники безопасности ЮНЕП в области биотехнологии.</w:t>
      </w:r>
    </w:p>
    <w:p w14:paraId="360B2D6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D9CC5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Устранение факторов, приводящих к ухудшению здоровья живых организмов</w:t>
      </w:r>
      <w:r w:rsidRPr="002C1EB0">
        <w:rPr>
          <w:rFonts w:ascii="Arial" w:eastAsiaTheme="minorEastAsia" w:hAnsi="Arial" w:cs="Arial"/>
          <w:sz w:val="20"/>
          <w:szCs w:val="20"/>
          <w:lang w:eastAsia="ru-RU"/>
        </w:rPr>
        <w:t xml:space="preserve"> </w:t>
      </w:r>
    </w:p>
    <w:p w14:paraId="6F8206F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A52233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Для устойчивого сохранения популяции причина плохого здоровья организмов (химическое и радиационное загрязнение среды, использование травмирующих методов промысла, истощение кормовой базы животных, нарушение гидрологического режима водоемов и территорий и др.) должна быть определена и устранена или сведена к минимуму.</w:t>
      </w:r>
    </w:p>
    <w:p w14:paraId="6C1F08E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DA601D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4A0EF9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0D13678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Способы сохранения в искусственно созданной среде обитания </w:t>
      </w:r>
    </w:p>
    <w:p w14:paraId="3C7704A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Хранение генетических материалов (гамет, зигот, соматических клеток, зародышей) в низкотемпературных генетических банках, в банках клеточных и тканевых культур, а также в банках семян</w:t>
      </w:r>
    </w:p>
    <w:p w14:paraId="3CF9478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239612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Технологии криоконсервации и создания других типов хранилищ генетического материала, принципиальная схема и основные практические методы воссоздания живых организмов из генетического материала разработаны. Воссоздание организмов из сохраненного генетического материала реализуется путем получения партено-, андро- и гиногенетических особей, трансплантации гонад, создания межвидовых химерных особей из нормального и поврежденного при криоконсервировании эмбрионов, пересадки эмбриона на желток другого вида, клонирования путем трансплантации соматических ядер и ядер клеток зародышевого пути в энуклеированную яйцеклетку.</w:t>
      </w:r>
    </w:p>
    <w:p w14:paraId="2E51ED7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80FBA3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lastRenderedPageBreak/>
        <w:t>Метод криоконсервации применяется и в тех случаях, когда из-за низкой численности нет возможности отловить в одно и то же время зрелых самцов и самок.</w:t>
      </w:r>
    </w:p>
    <w:p w14:paraId="2E67642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F79673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Генетический материал из хранилищ может быть использован для восстановления исчезнувших популяций и видов, а также для поддержания или восстановления генетического разнообразия в сильно нарушенных популяциях.</w:t>
      </w:r>
    </w:p>
    <w:p w14:paraId="7F7A3E7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FBA402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Содержание и разведение отдельных особей в искусственно созданной среде обитания</w:t>
      </w:r>
    </w:p>
    <w:p w14:paraId="773B0C2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F4D152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Сохранение отдельных особей и их групп в специализированных центрах по разведению - питомниках, зоопарках, ботанических садах и т.п. - включает в себя разработку, усовершенствование и внедрение методов содержания и воспроизводства (как естественным, так и искусственным путем) редких и находящихся под угрозой исчезновения видов. Обмен особями или их генетическим материалом между разными центрами по разведению, а также ведение родословных книг и подбор наилучших репродуктивных пар минимизирует негативные последствия близкородственного скрещивания.</w:t>
      </w:r>
    </w:p>
    <w:p w14:paraId="3B32020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885174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Этот способ используется для: создания "резерва" природной популяции/вида, находящихся в критическом состоянии; скорейшего восстановления популяции/вида в природной среде обитания в случае исчезновения их из природы; снижения пресса потребительского спроса на природные популяции за счет особей, выращенных в искусственно созданной среде обитания.</w:t>
      </w:r>
    </w:p>
    <w:p w14:paraId="74DB740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1FF444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Введение видов в культуру</w:t>
      </w:r>
    </w:p>
    <w:p w14:paraId="58EC1F4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579CB4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Введение видов, численность которых сокращается из-за их неумеренной эксплуатации, в культуру ослабляет или снимает этот пресс с их природных популяций, хотя и ведет к значительным изменениям свойств организмов и генетической структуры популяции.</w:t>
      </w:r>
    </w:p>
    <w:p w14:paraId="5C792C4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FA38704"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2F7F7048"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3.6. Научно-методическое обеспечение сохранения и восстановления редких и находящихся под угрозой исчезновения видов животных, растений и грибов </w:t>
      </w:r>
    </w:p>
    <w:p w14:paraId="47034D1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Главные, стратегические задачи научного обеспечения сохранения редких и находящихся под угрозой исчезновения видов животных, растений и грибов включают следующие направления:</w:t>
      </w:r>
    </w:p>
    <w:p w14:paraId="64B1BB3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67B52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исследование биологических особенностей редких и находящихся под угрозой исчезновения видов;</w:t>
      </w:r>
    </w:p>
    <w:p w14:paraId="529D44E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6A14E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унифицированной системы категорий и критериев для выявления и классификации редких и находящихся под угрозой исчезновения видов, оценки их состояния и определения приоритетов их охраны;</w:t>
      </w:r>
    </w:p>
    <w:p w14:paraId="5EB1F0A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B6B5E1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определение лимитирующих факторов и причин деградации видов;</w:t>
      </w:r>
    </w:p>
    <w:p w14:paraId="11055D2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5D2FE5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технологий сохранения видов в искусственных условиях и в природной среде обитания;</w:t>
      </w:r>
    </w:p>
    <w:p w14:paraId="5A73A49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17E516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научно-методических основ инвентаризации, мониторинга, системы сбора, обработки и анализа данных, включая разработку методологии ведения кадастра редких и находящихся под угрозой исчезновения видов, усовершенствование программы Летописи природы в соответствии с современными природоохранными запросами, создание федеральной базы данных и ГИС, а также информационно-аналитической системы по редким и находящимся под угрозой исчезновения видам животных, растений и грибов;</w:t>
      </w:r>
    </w:p>
    <w:p w14:paraId="0604E13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441A35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научное обеспечение ведения Красной книги;</w:t>
      </w:r>
    </w:p>
    <w:p w14:paraId="6523698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A94AA6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научное обеспечение государственных программ по охране и использованию редких и находящихся под угрозой исчезновения видов;</w:t>
      </w:r>
    </w:p>
    <w:p w14:paraId="545AE28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B1211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научное обеспечение видовых и региональных программ сохранения редких и находящихся под угрозой исчезновения видов.</w:t>
      </w:r>
    </w:p>
    <w:p w14:paraId="4F4F7D9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7911A7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Решение этих задач требует привлечения как прикладной, так и фундаментальной науки. При этом стратегической задачей является не только решение вопросов финансирования научных исследований, но и обеспечение координации исследований.</w:t>
      </w:r>
    </w:p>
    <w:p w14:paraId="54B010B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17DB75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4EEE3D72"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4. Организационные основы сохранения редких и находящихся под угрозой исчезновения </w:t>
      </w:r>
      <w:r w:rsidRPr="002C1EB0">
        <w:rPr>
          <w:rFonts w:ascii="Arial" w:eastAsiaTheme="minorEastAsia" w:hAnsi="Arial" w:cs="Arial"/>
          <w:b/>
          <w:bCs/>
          <w:sz w:val="20"/>
          <w:szCs w:val="20"/>
          <w:lang w:eastAsia="ru-RU"/>
        </w:rPr>
        <w:lastRenderedPageBreak/>
        <w:t xml:space="preserve">видов животных, растений и грибов </w:t>
      </w:r>
    </w:p>
    <w:p w14:paraId="24B81FE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46AC858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638C91F8"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4.1. Учет и кадастр редких и находящихся под угрозой исчезновения видов животных, растений и грибов </w:t>
      </w:r>
    </w:p>
    <w:p w14:paraId="22C8BAD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Учет редких и находящихся под угрозой исчезновения видов животных, растений и грибов представляет собой комплекс периодически проводимых мероприятий, необходимых для получения информации о распространении, численности и использовании указанных объектов, постоянно или временно обитающих на территории Российской Федерации, а также в пределах внутренних морских вод, территориального моря, континентального шельфа и исключительной экономической зоны Российской Федерации. Учет редких и находящихся под угрозой исчезновения объектов животного и растительного мира проводится с периодичностью, определяемой органами исполнительной власти Российской Федерации.</w:t>
      </w:r>
    </w:p>
    <w:p w14:paraId="09B4016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9A7851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Ведение учета редких и находящихся под угрозой исчезновения видов животных, растений и грибов включает в себя сбор, обработку, хранение и передачу в соответствующие инстанции данных, оформленных в виде учетной документации и компьютерной базы данных.</w:t>
      </w:r>
    </w:p>
    <w:p w14:paraId="0AA9C30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DABF78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 основным параметрам базовой документации относятся: название вида, численность вида, динамика численности и тенденции ее изменения, границы распространения вида на территории страны/региона, основные местообитания вида и их площадь, плотность населения вида на единицу площади (встречаемость), ресурсное значение вида, а также другие параметры, связанные с биологическими критериями оценки состояния вида, критериями значимости вида для биоразнообразия в целом, социально-экономическими и технологическими критериями (п.3.5).</w:t>
      </w:r>
    </w:p>
    <w:p w14:paraId="3943C5E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80C93F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Учет редких и находящихся под угрозой исчезновения видов животных, растений и грибов является частью государственного учета объектов животного и растительного мира России.</w:t>
      </w:r>
    </w:p>
    <w:p w14:paraId="15959BD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89300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Кадастр редких и находящихся под угрозой исчезновения видов животных, растений и грибов представляет собой официальный документ, содержащий свод данных по отдельным редким и находящимся под угрозой исчезновения видам (подвидам, популяциям, группам видов) животных, растений и грибов, комплексную характеристику этих объектов, а также оценку полной эколого-экономической и социальной ценности объектов (при наличии данных).</w:t>
      </w:r>
    </w:p>
    <w:p w14:paraId="5505102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E489EA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Кадастр предназначен для информационной поддержки при принятии решений в области охраны, восстановления и устойчивого использования редких и находящихся под угрозой исчезновения объектов животного и растительного мира, а также для использования в качестве источника официальной информации при регулировании отношений между органами государственной власти в области охраны и управления этими объектами и природопользователями.</w:t>
      </w:r>
    </w:p>
    <w:p w14:paraId="02FC20C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D82222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Информация, содержащаяся в кадастре, включает: сведения о систематическом и природоохранном статусе, распространении на территории страны/региона, характеристику основных местообитаний, сведения о численности и показателях ее годовой динамики, сведения о биологии и экологии, ресурсном значении, мерах охраны, их эффективности и достаточности.</w:t>
      </w:r>
    </w:p>
    <w:p w14:paraId="2465CE7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0ADE1C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Комплексная характеристика редких и находящихся под угрозой исчезновения объектов животного и растительного мира территории включает в себя сведения о количестве на территории редких и находящихся под угрозой исчезновения видов животных, растений и грибов, а также их численности, полной эколого-экономической и социальной ценности этих объектов (при наличии данных), а также расчет ущерба, наносимого этим объектам в результате воздействия основных лимитирующих факторов (п.3.2).</w:t>
      </w:r>
    </w:p>
    <w:p w14:paraId="59BC4F0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830025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Базовой информацией для ведения кадастра являются данные учета. Ведение учета редких и находящихся под угрозой исчезновения объектов животного и растительного мира осуществляется на двух уровнях: федеральном - для всей территории России, и региональном - для субъектов Российской Федерации и их отдельных административных единиц.</w:t>
      </w:r>
    </w:p>
    <w:p w14:paraId="54D61AF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4D6713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Кадастр редких и находящихся под угрозой исчезновения видов животных, растений и грибов ведется в виде компьютерной базы данных, отдельные его элементы издаются в текстовой, табличной и картографической форме.</w:t>
      </w:r>
    </w:p>
    <w:p w14:paraId="21C331B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857EDC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База данных служит для хранения, обработки и анализа информации о редких и находящихся под угрозой исчезновения видов животных, растений и грибов, а также информационного обмена с другими кадастровыми базами данных.</w:t>
      </w:r>
    </w:p>
    <w:p w14:paraId="404B095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9B26B6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Кадастр редких и находящихся под угрозой исчезновения видов животных, растений и грибов является частью государственного кадастра объектов животного и растительного мира России и ведется по единым правилам, с использованием унифицированных форм хранения информации и соблюдением принципов совместимости и сопоставимости с государственными кадастрами природных ресурсов.</w:t>
      </w:r>
    </w:p>
    <w:p w14:paraId="6CD03B7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B8642A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Из стратегических задач в области учета и кадастра приоритетными являются:</w:t>
      </w:r>
    </w:p>
    <w:p w14:paraId="38B72B2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6002D8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совершенствование подходов к государственному обеспечению ведения учета и кадастра редких и находящихся под угрозой исчезновения видов животных, растений и грибов;</w:t>
      </w:r>
    </w:p>
    <w:p w14:paraId="2FDF2EC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012F5A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нормативной правовой базы в области ведения учета и кадастра редких и находящихся под угрозой исчезновения видов животных, растений и грибов;</w:t>
      </w:r>
    </w:p>
    <w:p w14:paraId="1267656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3A9264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методических рекомендаций по ведению учета и кадастра редких и находящихся под угрозой исчезновения видов животных, растений и грибов на территории Российской Федерации и субъектов Российской Федерации.</w:t>
      </w:r>
    </w:p>
    <w:p w14:paraId="2B2E958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52A980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Из тактических задач первоочередной является развитие и заполнение базы данных по редким и находящимся под угрозой исчезновения видам животных, растений и грибов на федеральном и региональном уровнях.</w:t>
      </w:r>
    </w:p>
    <w:p w14:paraId="3E16614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B9E2DB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7E4BBDC8"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4.2. Мониторинг редких и находящихся под угрозой исчезновения видов животных, растений и грибов </w:t>
      </w:r>
    </w:p>
    <w:p w14:paraId="3ABCA3C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Мониторинг редких и находящихся под угрозой исчезновения видов животных, растений и грибов - это комплексная система регулярных наблюдений за распространением, численностью, физическим состоянием этих объектов, а также состоянием природной среды их обитания (структурой, качеством и площадью) в целях своевременного выявления, анализа и прогнозирования возможных изменений на фоне естественных процессов и под влиянием антропогенных факторов, оценки этих изменений, своевременного предупреждения и устранения последствий негативных воздействий.</w:t>
      </w:r>
    </w:p>
    <w:p w14:paraId="71E5034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BCAFA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К параметрам</w:t>
      </w:r>
      <w:r w:rsidRPr="002C1EB0">
        <w:rPr>
          <w:rFonts w:ascii="Arial" w:eastAsiaTheme="minorEastAsia" w:hAnsi="Arial" w:cs="Arial"/>
          <w:sz w:val="20"/>
          <w:szCs w:val="20"/>
          <w:lang w:eastAsia="ru-RU"/>
        </w:rPr>
        <w:t xml:space="preserve"> мониторинга редких и находящихся под угрозой исчезновения видов относятся: факт присутствия (или отсутствия) вида и его численность (первоочередные и наиболее важные параметры), а также параметры, связанные с биологическими критериями оценки состояния редких видов (п.3.5).</w:t>
      </w:r>
    </w:p>
    <w:p w14:paraId="56AAD40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96272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Мониторинг редких и находящихся под угрозой исчезновения видов животных, растений и грибов ведется на основе данных учета и кадастра этих видов.</w:t>
      </w:r>
    </w:p>
    <w:p w14:paraId="0569E07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9D5C7B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Мониторинг редких и находящихся под угрозой исчезновения видов животных, растений и грибов является частью государственного мониторинга объектов животного и растительного мира и входит в Единую государственную систему экологического мониторинга России (ЕГСЭМ).</w:t>
      </w:r>
    </w:p>
    <w:p w14:paraId="295AB88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866DE9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Мониторинг редких и находящихся под угрозой исчезновения видов животных, растений и грибов выполняет следующие задачи:</w:t>
      </w:r>
    </w:p>
    <w:p w14:paraId="3D768A9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7AEC79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оценку современного состояния редких и находящихся под угрозой исчезновения объектов животного и растительного мира;</w:t>
      </w:r>
    </w:p>
    <w:p w14:paraId="572C1A2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1F39D9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выявление тенденций, динамики, масштабов и причин изменений состояния указанных объектов, оценку последствий таких изменений для редких и находящихся под угрозой исчезновения видов животных, растений и грибов, здоровья человека, социально-экономического развития страны/региона;</w:t>
      </w:r>
    </w:p>
    <w:p w14:paraId="09F15A6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B263C9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определение корректирующих мер, направленных на сохранение и восстановление редких и находящихся под угрозой исчезновения объектов животного и растительного мира, определение средств для предотвращения угрозы вымирания видов и отдельных популяций, содействие устойчивому развитию регионов и страны в целом;</w:t>
      </w:r>
    </w:p>
    <w:p w14:paraId="54EF73E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13D3E5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обеспечение государственных органов власти необходимой информацией, необходимой для принятия решений в области охраны природы и природопользования;</w:t>
      </w:r>
    </w:p>
    <w:p w14:paraId="258DE4B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F8B975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информационную поддержку процедур экологического нормирования и контроля за выполнением экологических нормативов, а также экологической экспертизы проектов в области </w:t>
      </w:r>
      <w:r w:rsidRPr="002C1EB0">
        <w:rPr>
          <w:rFonts w:ascii="Arial" w:eastAsiaTheme="minorEastAsia" w:hAnsi="Arial" w:cs="Arial"/>
          <w:sz w:val="20"/>
          <w:szCs w:val="20"/>
          <w:lang w:eastAsia="ru-RU"/>
        </w:rPr>
        <w:lastRenderedPageBreak/>
        <w:t>природопользования;</w:t>
      </w:r>
    </w:p>
    <w:p w14:paraId="3939FB0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05FF47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информационную поддержку ведения региональных кадастров редких и находящихся под угрозой исчезновения видов животных, растений и грибов;</w:t>
      </w:r>
    </w:p>
    <w:p w14:paraId="7C333B0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46D1AD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информационную поддержку ведения Красной книги Российской Федерации и Красных книг субъектов Российской Федерации.</w:t>
      </w:r>
    </w:p>
    <w:p w14:paraId="78AABBE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8F6C5E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Ведение мониторинга редких и находящихся под угрозой исчезновения объектов животного и растительного мира осуществляется на двух уровнях: федеральном - для всей территории России и территории, и региональном - для субъектов Российской Федерации и их отдельных административных единиц.</w:t>
      </w:r>
    </w:p>
    <w:p w14:paraId="3E1267D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32561F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Система мониторинга объединяет разнообразные сети структур, ведущих мониторинг биоразнообразия в целом, находящиеся на территории всей страны. В нее включены все типы потенциальных исполнителей, реально связанных с изучением и охраной редких видов, других объектов биоразнообразия и с оценкой состояния природной среды:</w:t>
      </w:r>
    </w:p>
    <w:p w14:paraId="2C2B2A0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EF903D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Сеть заповедников и других ООПТ;</w:t>
      </w:r>
    </w:p>
    <w:p w14:paraId="02156E7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B3C259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Система биологических станций;</w:t>
      </w:r>
    </w:p>
    <w:p w14:paraId="1D7A376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4ACEB7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Сеть специализированных научных учреждений и университетов;</w:t>
      </w:r>
    </w:p>
    <w:p w14:paraId="28D2ED0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EDBA98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Общественные природоохранные организации;</w:t>
      </w:r>
    </w:p>
    <w:p w14:paraId="0C02F87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03641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Сеть корреспондентов среди населения;</w:t>
      </w:r>
    </w:p>
    <w:p w14:paraId="4224C02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6EC1ED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Зоопарки, питомники и ботанические сады;</w:t>
      </w:r>
    </w:p>
    <w:p w14:paraId="7B67D7F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9D467C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Отраслевые системы учета биоресурсов.</w:t>
      </w:r>
    </w:p>
    <w:p w14:paraId="449F44A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D193C9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Материалы мониторинга содержат анализ ситуации по редким и находящимся под угрозой исчезновения объектам животного и растительного мира, а также по отдельным видам (подвидам, популяциям) и по отдельным, наиболее значимым, проблемам. Материалы включают помимо текстовых обзоров базы данных, табличные и картографические материалы.</w:t>
      </w:r>
    </w:p>
    <w:p w14:paraId="3C37489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FE8EF3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Из стратегических задач в области мониторинга приоритетными являются:</w:t>
      </w:r>
    </w:p>
    <w:p w14:paraId="162D344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F3C06F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совершенствование подходов к государственному обеспечению ведения мониторинга редких и находящихся под угрозой исчезновения видов животных, растений и грибов;</w:t>
      </w:r>
    </w:p>
    <w:p w14:paraId="1CE5581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571B3C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нормативной правовой базы в области ведения мониторинга редких и находящихся под угрозой исчезновения видов животных, растений и грибов;</w:t>
      </w:r>
    </w:p>
    <w:p w14:paraId="160A234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DF7E95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унифицированных методических рекомендаций по ведению мониторинга редких и находящихся под угрозой исчезновения видов животных, растений и грибов на федеральном уровне в целом, а также в субъектах Российской Федерации и на особо охраняемых природных территориях.</w:t>
      </w:r>
    </w:p>
    <w:p w14:paraId="4ABF1E7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101C5F4"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5C13F6F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04F6F71E"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4.3. Ведение Красных книг </w:t>
      </w:r>
    </w:p>
    <w:p w14:paraId="1172FE0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Анализ сведений о редких и находящихся под угрозой исчезновения видах животных, растений и грибов, полученных в результате проведения учета, ведения кадастра и мониторинга этих объектов, позволяют давать рекомендации о занесении отдельных видов, подвидов или популяций животных, растений и грибов в Красную книгу либо об исключении из нее.</w:t>
      </w:r>
    </w:p>
    <w:p w14:paraId="038770D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E00A0F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Красную книгу Российской Федерации заносятся объекты животного и растительного мира, постоянно или временно обитающие или произрастающие в естественных условиях на территории (акватории) Российской Федерации, континентальном шельфе и в пределах исключительной экономической зоны Российской Федерации, которые подлежат особой охране.</w:t>
      </w:r>
    </w:p>
    <w:p w14:paraId="792C6B7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8247E2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Красную книгу Российской Федерации заносятся объекты животного и растительного мира, отвечающие следующим условиям:</w:t>
      </w:r>
    </w:p>
    <w:p w14:paraId="6B07FBE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C588C9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объекты животного и растительного мира, нуждающиеся в специальных мерах охраны, а именно:</w:t>
      </w:r>
    </w:p>
    <w:p w14:paraId="5C1545A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71E139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находящиеся под угрозой исчезновения,</w:t>
      </w:r>
    </w:p>
    <w:p w14:paraId="17E2BF0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0C85A3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уязвимые, узкоэндемичные, эндемичные и редкие объекты, охрана которых важна для сохранения флоры и фауны различных природно-климатических зон,</w:t>
      </w:r>
    </w:p>
    <w:p w14:paraId="51390F6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51090C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объекты, реальная или потенциальная хозяйственная ценность которых установлена и при существующих темпах эксплуатации их запасы поставлены на грань исчезновения, в результате чего назрела необходимость принятия срочных мер по их охране и воспроизводству,</w:t>
      </w:r>
    </w:p>
    <w:p w14:paraId="378FCCA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2AB2E1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объекты, которым не требуется срочных мер охраны, но необходим государственный контроль за их состоянием в силу их уязвимости (обитающие на краю ареала, естественно редкие и т.п.);</w:t>
      </w:r>
    </w:p>
    <w:p w14:paraId="1C14C34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3949C9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 объекты животного и растительного мира, подпадающие под действие международных соглашений и конвенций;</w:t>
      </w:r>
    </w:p>
    <w:p w14:paraId="5747205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EB1B11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 объекты животного и растительного мира, занесенные в Международный Красный список МСОП и Красную книгу государств - участников СНГ.</w:t>
      </w:r>
    </w:p>
    <w:p w14:paraId="61E4356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AE2373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Красная книга Российской Федерации является официальным документом, содержащим свод сведений о редких и находящихся под угрозой исчезновения видах (подвидах, популяциях) диких животных, дикорастущих растений и грибов, а также о необходимых мерах по их охране и восстановлению. Красная книга Российской Федерации ведется федеральным органом исполнительной власти, осуществляющим государственное управление в области охраны окружающей среды, на основе систематически обновляемых данных о состоянии и распространении указанных объектов животного и растительного мира на территории Российской Федерации, на континентальном шельфе и в исключительной зоне Российской Федерации.</w:t>
      </w:r>
    </w:p>
    <w:p w14:paraId="236C2D2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80D805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Идея создания Красной книги была инициирована Всемирным союзом охраны природы (МСОП). В 1963 году вышло в свет первое издание Международной Красной книги МСОП, основной целью которой было привлечение внимания международного сообщества к критическому состоянию ряда видов флоры и фауны, принятие срочных мер для их охраны. Однако ни Международная Красная книга МСОП, ни пришедший ей на смену Красный список МСОП не определяют юридические права и обязанности государств, организаций и лиц, хотя их публикация и стимулирует научные исследования и поиск эффективных мер, в том числе законодательных, по охране редких и находящихся под угрозой исчезновения видов.</w:t>
      </w:r>
    </w:p>
    <w:p w14:paraId="090192E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C6C6C3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Занесение в Красную книгу Российской Федерации является юридически значимым действием, формализующим признаком, отграничивающим соответствующие виды, как объекты правовой охраны, от других представителей животного и растительного мира.</w:t>
      </w:r>
    </w:p>
    <w:p w14:paraId="0680A02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F8D8D2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Специальные меры охраны объектов животного и растительного мира, занесенных в Красную книгу, обеспечивают в том числе выполнение международных обязательств России по сохранению таких объектов, координацию государственных мероприятий между субъектами Российской Федерации и государственный контроль за сохранением объектов, обитающих в пределах только одного субъекта Российской Федерации, если исчезновение их с этой территории влечет за собой утрату данных объектов из состава фауны или флоры России.</w:t>
      </w:r>
    </w:p>
    <w:p w14:paraId="446DE55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7042D5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соответствии со ст.60 Федерального закона от 10 января 2002 года N 7-ФЗ "Об охране окружающей среды" животные и растения, занесенные в Красные книги Российской Федерации и субъектов Российской Федерации, повсеместно подлежат изъятию из хозяйственного использования.</w:t>
      </w:r>
    </w:p>
    <w:p w14:paraId="064B802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980181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настоящее время охрана редких и находящихся под угрозой исчезновения видов животных в России производится в соответствии с перечнем, утвержденным в 1997 году и опубликованным в Красной книге Российской Федерации (Животные) в 2001 году.</w:t>
      </w:r>
    </w:p>
    <w:p w14:paraId="6228B52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EBA2C4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Перечень объектов животного мира, занесенных в Красную книгу Российской Федерации, включает 414 видов животных: 155 видов беспозвоночных (0,1% от общего количества видов беспозвоночных, описанных на территории России), и 259 видов позвоночных: 42 вида круглоротых и рыб (7% от общего количества видов круглоротых и рыб, обитающих на территории России), 8 видов земноводных (30%), 21 вид пресмыкающихся (28%), 123 вида птиц (17%), 65 видов млекопитающих (20%).</w:t>
      </w:r>
    </w:p>
    <w:p w14:paraId="57415F7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1F8DAA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lastRenderedPageBreak/>
        <w:t>Кроме основного раздела с представленными в систематическом порядке очерками о состоянии редких и находящихся под угрозой исчезновения видов, в Красной книге Российской Федерации имеются три приложения:</w:t>
      </w:r>
    </w:p>
    <w:p w14:paraId="42E94B3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AF7D50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Перечень объектов животного мира, исключенных из Красной книги Российской Федерации. Перечень включает таксоны и популяции, данные о восстановлении численности и (или) ареала которых, а также о положительных изменениях условий их существования, свидетельствуют об отсутствии необходимости принятия срочных мер по их охране и воспроизводству.</w:t>
      </w:r>
    </w:p>
    <w:p w14:paraId="60B3452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871C9E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 Перечень объектов животного мира, исчезнувших в Российской Федерации. Это те животные, которые были известны на территории (акватории) России с середины XVIII века, но сведений о существовании которых не поступало более 100 лет для беспозвоночных и более 50 лет для позвоночных.</w:t>
      </w:r>
    </w:p>
    <w:p w14:paraId="205C8F9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9FD95C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 Перечень объектов животного мира, нуждающихся в особом внимании к их состоянию в природной среде. Перечень включает таксоны и популяции, данные о состоянии численности и ареала которых, а также условий их существования свидетельствуют, что в настоящее время не требуется принятие специальных мер по их охране и воспроизводству на федеральном уровне, но из-за высокой уязвимости, связанной с ограниченностью их ареала или другими особенностями их биологии, такие меры могут потребоваться в будущем. Этот перечень содержит также таксоны и популяции, занесенные в Красные списки МСОП, Европы и Азии, состояние которых на территории (акватории) России не требует специальных мер по их охране.</w:t>
      </w:r>
    </w:p>
    <w:p w14:paraId="3067F22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EC1632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отличие от основного раздела эти приложения не имеют юридических последствий, их цель - привлечение внимания природоохранной и научной общественности к состоянию популяций перечисленных в них видов животных.</w:t>
      </w:r>
    </w:p>
    <w:p w14:paraId="7C050C8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8BF916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Основным официальным документом в части охраны редких и находящихся под угрозой исчезновения видов растений в России в настоящее время является Красная книга РСФСР (Растения), изданная в 1988 году.</w:t>
      </w:r>
    </w:p>
    <w:p w14:paraId="183B0DE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C90B10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Красную книгу Российской Федерации (Растения) занесены 533 вида растений (5% от общего количества растений, описанных на территории России): 440 видов покрытосеменных, 11 видов голосеменных, 10 видов папоротниковидных, 4 вида плауновидных, 22 вида моховидных и 29 вида лишайников; 17 видов грибов.</w:t>
      </w:r>
    </w:p>
    <w:p w14:paraId="45E350A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C99CF9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Красная книга является динамичным документом, при появлении новых данных по отдельным видам осуществляется пересмотр статуса и категории вида в установленном порядке. Периодическая публикация Красной книги осуществляется не реже одного раза в 10 лет, что позволяет обобщить накопленные за отрезок времени между изданиями данные мониторинга.</w:t>
      </w:r>
    </w:p>
    <w:p w14:paraId="73BE95A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180C6F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Субъекты Российской Федерации издают Красные книги субъектов Российской Федерации. Красные книги субъектов Российской Федерации должны отвечать следующим условиям:</w:t>
      </w:r>
    </w:p>
    <w:p w14:paraId="745CF54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D3A63A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Красная книга субъекта Российской Федерации является официальным документом в области охраны редких и находящихся под угрозой исчезновения видов (подвидов, популяций) диких животных и дикорастущих растений и грибов на региональном уровне. Красная книга субъекта Российской Федерации ведется на основе систематически обновляемых данных о состоянии и распространении редких и находящихся под угрозой исчезновения объектов животного и растительного мира на территории субъекта Российской Федерации, определяет меры особой охраны для таких объектов, а в отношении видов, занесенных в Красную книгу Российской Федерации, дополняет ее мерами охраны регионального значения;</w:t>
      </w:r>
    </w:p>
    <w:p w14:paraId="340E0D2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A1B8B4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 Структура Красной книги субъекта Российской Федерации в целом соответствует структуре Красной книги Российской Федерации;</w:t>
      </w:r>
    </w:p>
    <w:p w14:paraId="2DBBE5A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C66525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 В Красной книге субъекта Российской Федерации в основном используются те же критерии и категории статуса редкости, что и в Красной книге Российской Федерации. Орган исполнительной власти субъекта Российской Федерации может детализировать установленные категории статуса редкости и при необходимости устанавливать дополнительные;</w:t>
      </w:r>
    </w:p>
    <w:p w14:paraId="1C70EA0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2CF115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4. Меры сохранения редких и находящихся под угрозой исчезновения видов животных, растений и грибов, рекомендуемые в Красных книгах субъектов Российской Федерации, должны быть скоординированы друг с другом, что очень важно, например, для сохранения редких и находящихся </w:t>
      </w:r>
      <w:r w:rsidRPr="002C1EB0">
        <w:rPr>
          <w:rFonts w:ascii="Arial" w:eastAsiaTheme="minorEastAsia" w:hAnsi="Arial" w:cs="Arial"/>
          <w:sz w:val="20"/>
          <w:szCs w:val="20"/>
          <w:lang w:eastAsia="ru-RU"/>
        </w:rPr>
        <w:lastRenderedPageBreak/>
        <w:t>под угрозой исчезновения мигрирующих видов животных;</w:t>
      </w:r>
    </w:p>
    <w:p w14:paraId="4CDA228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76B9E0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5. Красная книга субъекта Российской Федерации обновляется по мере изменения ситуации в регионе и поступления новых данных, но не реже 1 раза в 10 лет;</w:t>
      </w:r>
    </w:p>
    <w:p w14:paraId="2699B46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1ABA38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6. Подготовка к изданию и издание Красных книг субъектов Российской Федерации осуществляются в рамках процедур, установленных федеральным законодательством и законодательством субъектов Российской Федерации.</w:t>
      </w:r>
    </w:p>
    <w:p w14:paraId="60AE058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F17EE6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Из стратегических задач в области ведения Красных книг приоритетными являются:</w:t>
      </w:r>
    </w:p>
    <w:p w14:paraId="2420D84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B15075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совершенствование подходов к государственному обеспечению ведения Красной книги Российской Федерации и Красных книг субъектов Российской Федерации;</w:t>
      </w:r>
    </w:p>
    <w:p w14:paraId="10C834C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B9DA6C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разработка методических указаний по ведению Красной книги субъекта Российской Федерации;</w:t>
      </w:r>
    </w:p>
    <w:p w14:paraId="1A1352F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62BC8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Из тактических задач первоочередной является подготовка обновленного списка и Красной книги Российской Федерации по растениям и грибам.</w:t>
      </w:r>
    </w:p>
    <w:p w14:paraId="50E8398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7F2BA0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35D809F8"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4.4. Подготовка стратегий сохранения отдельных редких и находящихся</w:t>
      </w:r>
    </w:p>
    <w:p w14:paraId="3C033E2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под угрозой исчезновения видов и региональных стратегий </w:t>
      </w:r>
    </w:p>
    <w:p w14:paraId="6373DD1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Стратегии сохранения отдельных редких и находящихся под угрозой исчезновения видов животного и растительного мира и региональные стратегии должны основываться на принципах, определенных в Стратегии сохранения редких и находящихся под угрозой исчезновения видов животных, растений и грибов. В то же время такие стратегии должны учитывать биологическую специфику конкретных видов, их современное состояние и условия в пределах ареала или региона.</w:t>
      </w:r>
    </w:p>
    <w:p w14:paraId="6EF6B34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948431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Центральный вопрос, встающий при разработке программ сохранения отдельных редких и находящихся под угрозой исчезновения видов и региональных стратегий - с чего надо начинать и на что следует направить основные усилия? Критическое состояние редких и находящихся под угрозой исчезновения видов, как правило, является результатом сложного комплекса антропогенных факторов и биологических особенностей видов. Однако попытки блокировать все негативные факторы, сохранять все сразу и везде, как правило, приводят лишь к распылению средств и не дают желаемого результата. </w:t>
      </w:r>
    </w:p>
    <w:p w14:paraId="3441DDA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5DE25BBD"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Стратегии сохранения отдельных редких и находящихся под угрозой исчезновения видов животных, растений и грибов</w:t>
      </w:r>
      <w:r w:rsidRPr="002C1EB0">
        <w:rPr>
          <w:rFonts w:ascii="Arial" w:eastAsiaTheme="minorEastAsia" w:hAnsi="Arial" w:cs="Arial"/>
          <w:sz w:val="20"/>
          <w:szCs w:val="20"/>
          <w:lang w:eastAsia="ru-RU"/>
        </w:rPr>
        <w:t xml:space="preserve"> </w:t>
      </w:r>
    </w:p>
    <w:p w14:paraId="4FE6415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Стратегии сохранения отдельных редких и находящихся под угрозой исчезновения видов животных, растений и грибов должны учитывать биологические особенности такого вида, действующие на него лимитирующие факторы и социально-экономические условия реализации стратегии. Несмотря на то, что указанные стратегии должны основываться на принципах настоящего документа, их структура и выделенные в них приоритеты способов сохранения могут иметь свою специфику.</w:t>
      </w:r>
    </w:p>
    <w:p w14:paraId="4F65A51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97B07D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Разработка видовой стратегии включает в себя следующие этапы:</w:t>
      </w:r>
    </w:p>
    <w:p w14:paraId="4FE8D4E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23D00F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1. Анализ состояния вида и его отдельных популяций на момент разработки стратегии</w:t>
      </w:r>
    </w:p>
    <w:p w14:paraId="695B6D3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37963C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Осуществляется на основании результатов научных исследований вида, данных учетов, отдельных сообщений о встречах данного вида.</w:t>
      </w:r>
    </w:p>
    <w:p w14:paraId="12F63EE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BD8344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2. Выбор объектов сохранения</w:t>
      </w:r>
    </w:p>
    <w:p w14:paraId="005B6F0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EBE249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Производится на основании системы критериев для определения приоритетных объектов (раздел 3.5).</w:t>
      </w:r>
    </w:p>
    <w:p w14:paraId="6F8ED40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5680B1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3. Анализ природных и антропогенных факторов прямого и опосредованного воздействия на вид</w:t>
      </w:r>
    </w:p>
    <w:p w14:paraId="137E84B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7B72B8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На этом этапе необходимо проанализировать максимально широкий спектр действующих на вид факторов. При этом важно правильно определить, каково происхождение этих факторов: являются ли они исключительно природными (например, климатические изменения или геологические явления) или вызваны деятельностью человека, хотя и проявляются в изменениях природной среды (например, сокращение численности кормовых ресурсов или увеличение численности врагов).</w:t>
      </w:r>
    </w:p>
    <w:p w14:paraId="490D2D2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98A5F6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 xml:space="preserve">4. Определение причин неблагополучного состояния объектов сохранения и выделение основных </w:t>
      </w:r>
      <w:r w:rsidRPr="002C1EB0">
        <w:rPr>
          <w:rFonts w:ascii="Arial" w:eastAsiaTheme="minorEastAsia" w:hAnsi="Arial" w:cs="Arial"/>
          <w:sz w:val="20"/>
          <w:szCs w:val="20"/>
          <w:u w:val="single"/>
          <w:lang w:eastAsia="ru-RU"/>
        </w:rPr>
        <w:lastRenderedPageBreak/>
        <w:t>лимитирующих факторов</w:t>
      </w:r>
    </w:p>
    <w:p w14:paraId="6C79CBC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78B6C5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Этот этап является важнейшим звеном в разработке стратегии. Если ведущие причины критического состояния вида не будут установлены, любые меры по его сохранению будут неэффективными. Правильное определение причин неблагополучного состояния вида является необходимым условием его сохранения и позволяет достигнуть цели с минимальными затратами средств.</w:t>
      </w:r>
    </w:p>
    <w:p w14:paraId="5AC7C70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2B42B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5. Выбор способов сохранения</w:t>
      </w:r>
    </w:p>
    <w:p w14:paraId="3FAA506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3DB399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Разнообразию лимитирующих факторов, а также социально-экономических условий сохранения видов в наибольшей степени отвечает поливекторный характер стратегии, включающей комплекс различных способов и мер сохранения вида. Однако ограниченность ресурсов, выделяемых для реализации программ сохранения редких и находящихся под угрозой исчезновения видов, заставляет выделять приоритетные способы сохранения. Приоритетную роль в программах сохранения следует отдавать способам, которые сохраняют объект минимально нарушенным и в естественной для него среде обитания, поскольку только в этом случае возможно полноценное и долговременное сохранение видов и продолжение их естественной эволюции.</w:t>
      </w:r>
    </w:p>
    <w:p w14:paraId="0C3C215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D863F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6. Анализ социально-экономических условий сохранения вида</w:t>
      </w:r>
    </w:p>
    <w:p w14:paraId="7D7F041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CCDDE9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Определяет конкретные формы реализации избранных способов сохранения вида; экономические и правовые механизмы блокирования антропогенных лимитирующих факторов; а также необходимые мероприятия в области образования, просвещения и формирования общественного мнения.</w:t>
      </w:r>
    </w:p>
    <w:p w14:paraId="50E061A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B0E281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7. Разработка мероприятий и устройств</w:t>
      </w:r>
    </w:p>
    <w:p w14:paraId="7925DD7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CAD0A0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Производится для избранных способов сохранения с учетом биологических особенностей вида, природных и социально-экономических условий региона, где будет реализована стратегия, и имеющихся в распоряжении ресурсов.</w:t>
      </w:r>
    </w:p>
    <w:p w14:paraId="5566573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22D3E1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8. Разработка Плана действий</w:t>
      </w:r>
    </w:p>
    <w:p w14:paraId="2CB4A38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8F2F08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Завершает подготовку Стратегии сохранения вида и включает в себя определение источников финансирования, конкретных исполнителей и сроков реализации Стратегии.</w:t>
      </w:r>
    </w:p>
    <w:p w14:paraId="0B0132A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800BD1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F63947E"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Региональные стратегии сохранения редких и находящихся под угрозой исчезновения видов животных, растений и грибов</w:t>
      </w:r>
      <w:r w:rsidRPr="002C1EB0">
        <w:rPr>
          <w:rFonts w:ascii="Arial" w:eastAsiaTheme="minorEastAsia" w:hAnsi="Arial" w:cs="Arial"/>
          <w:sz w:val="20"/>
          <w:szCs w:val="20"/>
          <w:lang w:eastAsia="ru-RU"/>
        </w:rPr>
        <w:t xml:space="preserve"> </w:t>
      </w:r>
    </w:p>
    <w:p w14:paraId="0A447DE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Региональные стратегии могут разрабатываться как для отдельных субъектов Российской Федерации, так и для экорегионов (бассейнов рек, озер и морей, горных систем и других природных комплексов). Необходима подготовка типовой структуры и рекомендаций по разработке региональных стратегий сохранения редких и находящихся под угрозой исчезновения видов животных, растений и грибов.</w:t>
      </w:r>
    </w:p>
    <w:p w14:paraId="009E5EB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6A324A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Разработка региональных стратегий включает следующие основные стадии.</w:t>
      </w:r>
    </w:p>
    <w:p w14:paraId="4BC22D0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3455AD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1. Инвентаризация редких и находящихся под угрозой исчезновения видов региона и анализ их состояния</w:t>
      </w:r>
    </w:p>
    <w:p w14:paraId="46BB2EB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5FC144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На этом этапе, прежде всего, необходимо оценить достаточность имеющихся данных о редких и находящихся под угрозой исчезновения видах в регионе и наличие необходимой научной базы для разработки стратегии. Эффективная стратегия может быть разработана только на основании конкретных сведений о распределении по территории региона редких и находящихся под угрозой исчезновения видов, их численности и тенденциях ее изменения. Итогом этой работы является создание Красной книги субъекта Российской Федерации или Списка редких и находящихся под угрозой исчезновения видов субъекта Российской Федерации.</w:t>
      </w:r>
    </w:p>
    <w:p w14:paraId="02A37E1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528904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2. Выделение приоритетных объектов охраны</w:t>
      </w:r>
    </w:p>
    <w:p w14:paraId="10337A1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1DF98B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Приоритет охраны в региональных стратегиях должны иметь редкие и находящиеся под угрозой исчезновения виды, занесенные в Красную книгу Российской Федерации. Определение природоохранных приоритетов среди редких и находящихся под угрозой исчезновения видов субъекта Российской Федерации производится на основе соответствующей системы критериев (разд.3.5).</w:t>
      </w:r>
    </w:p>
    <w:p w14:paraId="19F2DF4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56C7A1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 xml:space="preserve">3. Разработка стратегий для сохранения отдельных редких и находящихся под угрозой исчезновения </w:t>
      </w:r>
      <w:r w:rsidRPr="002C1EB0">
        <w:rPr>
          <w:rFonts w:ascii="Arial" w:eastAsiaTheme="minorEastAsia" w:hAnsi="Arial" w:cs="Arial"/>
          <w:sz w:val="20"/>
          <w:szCs w:val="20"/>
          <w:u w:val="single"/>
          <w:lang w:eastAsia="ru-RU"/>
        </w:rPr>
        <w:lastRenderedPageBreak/>
        <w:t>видов</w:t>
      </w:r>
    </w:p>
    <w:p w14:paraId="7D9583C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BED299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Производится по схеме, рассмотренной в п.5.1.</w:t>
      </w:r>
    </w:p>
    <w:p w14:paraId="04610D4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A470FA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u w:val="single"/>
          <w:lang w:eastAsia="ru-RU"/>
        </w:rPr>
        <w:t>4. Разработка регионального Плана действий по сохранению редких и находящихся под угрозой исчезновения видов</w:t>
      </w:r>
    </w:p>
    <w:p w14:paraId="3330F9C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8EAF4E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При составлении регионального Плана действий необходимо обеспечить координацию мер сохранения отдельных видов в регионе между собой и с мерами по их сохранению на федеральном уровне, а также с мерами по их сохранению в других регионах.</w:t>
      </w:r>
    </w:p>
    <w:p w14:paraId="68C2F35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9FD9F1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31CC99A2"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5. Правовые основы сохранения редких и находящихся под угрозой</w:t>
      </w:r>
    </w:p>
    <w:p w14:paraId="112EADC0"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исчезновения видов животных, растений и грибов </w:t>
      </w:r>
    </w:p>
    <w:p w14:paraId="46CC66A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Российское экологическое право, развивающееся в двух направлениях - природоохранном и природно-ресурсном, регламентирует отношения в области охраны, воспроизводства и использования животного и растительного мира и других природных объектов и ресурсов, а также устанавливает систему управления всей природоохранной деятельностью вообще и компонентами природной среды в частности. Экологические нормы содержатся также в отраслевом законодательстве, например, в финансовом, уголовном и др. Поэтому совершенствование законодательства по сохранению редких и находящихся под угрозой исчезновения видов должно быть направлено на гармонизацию его с другими отраслями права, устранение дублирования и противоречий, в том числе с целью обеспечения выполнения требований международных обязательств России. Перечень наиболее значимых нормативных правовых актов в области сохранения редких и находящихся под угрозой исчезновения видов животных, растений и грибов приводится в приложении 1.</w:t>
      </w:r>
    </w:p>
    <w:p w14:paraId="2A8C097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952DA9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5A97AE16"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5.1. Международные обязательства России </w:t>
      </w:r>
    </w:p>
    <w:p w14:paraId="07FE71C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Нормы международного права являются важным элементом действующего российского законодательства. Данные нормы особенно важны применительно к сфере регулирования охраны, воспроизводства и использования редких и находящихся под угрозой исчезновения видов, поскольку многие из них обитают на территории разных стран и сохранение их возможно только путем скоординированных действий.</w:t>
      </w:r>
    </w:p>
    <w:p w14:paraId="4760062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9D91A1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Гармонизация национальных законодательств стран ареалов разделяемых ресурсов, с учетом суверенных прав на их использование на территории (акватории), находящейся под исключительной юрисдикцией этих государств, является базой для сохранения и управления популяциями мигрирующих и локальных оседлых трансграничных видов.</w:t>
      </w:r>
    </w:p>
    <w:p w14:paraId="28CA3A2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12679B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Конвенция о биологическом разнообразии</w:t>
      </w:r>
    </w:p>
    <w:p w14:paraId="6C17F8C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EAFFD6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соответствии с ней все стороны Конвенции должны принимать меры для сохранения экосистем и естественных местообитаний, популяций видов в естественной среде обитания, совершенствовать национальное законодательство, сохраняющее биологическое разнообразие (включая сохранение и восстановление видов, находящихся под угрозой исчезновения путем разработки планов и стратегий управления), а также обеспечить устойчивое использование компонентов биологического разнообразия и справедливое распределение выгод, связанных с использованием генетических ресурсов и обменом соответствующими технологиями.</w:t>
      </w:r>
    </w:p>
    <w:p w14:paraId="70983B4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B2789F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целом данная Конвенция не осуществляет прямого правового регулирования, однако может иметь значение как базовый международный правовой акт.</w:t>
      </w:r>
    </w:p>
    <w:p w14:paraId="56E5450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495745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Конвенция о водно-болотных угодьях, имеющих международное значение главным образом в качестве местообитаний водоплавающих птиц</w:t>
      </w:r>
      <w:r w:rsidRPr="002C1EB0">
        <w:rPr>
          <w:rFonts w:ascii="Arial" w:eastAsiaTheme="minorEastAsia" w:hAnsi="Arial" w:cs="Arial"/>
          <w:b/>
          <w:bCs/>
          <w:i/>
          <w:iCs/>
          <w:sz w:val="20"/>
          <w:szCs w:val="20"/>
          <w:lang w:eastAsia="ru-RU"/>
        </w:rPr>
        <w:t xml:space="preserve"> (Рамсарская конвенция)</w:t>
      </w:r>
    </w:p>
    <w:p w14:paraId="649CBE7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C43B00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Устанавливает критерии выделения водно-болотных угодий, имеющих международное значение, требует от сторон Конвенции определить такие угодья в соответствии с критериями, разработать планы управления ими и установить для них щадящий режим природопользования.</w:t>
      </w:r>
    </w:p>
    <w:p w14:paraId="7BC5ADD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AC4B6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Конвенция об охране Всемирного культурного и природного наследия</w:t>
      </w:r>
    </w:p>
    <w:p w14:paraId="11D5B75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EE64C6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Данная Конвенция определяет критерии и порядок включения природных и культурных объектов в списки Всемирного культурного и природного наследия ЮНЕСКО, а также накладывает ограничения на осуществляемую на них хозяйственную деятельность. Принципиально, что одним из критериев, </w:t>
      </w:r>
      <w:r w:rsidRPr="002C1EB0">
        <w:rPr>
          <w:rFonts w:ascii="Arial" w:eastAsiaTheme="minorEastAsia" w:hAnsi="Arial" w:cs="Arial"/>
          <w:sz w:val="20"/>
          <w:szCs w:val="20"/>
          <w:lang w:eastAsia="ru-RU"/>
        </w:rPr>
        <w:lastRenderedPageBreak/>
        <w:t>достаточных для включения объекта в этот список, является наличие единственного места обитания (произрастания) редкого или находящегося под угрозой исчезновения вида.</w:t>
      </w:r>
    </w:p>
    <w:p w14:paraId="740F060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F67343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Конвенция о международной торговле видами дикой флоры и фауны, находящимися под угрозой исчезновения</w:t>
      </w:r>
      <w:r w:rsidRPr="002C1EB0">
        <w:rPr>
          <w:rFonts w:ascii="Arial" w:eastAsiaTheme="minorEastAsia" w:hAnsi="Arial" w:cs="Arial"/>
          <w:b/>
          <w:bCs/>
          <w:i/>
          <w:iCs/>
          <w:sz w:val="20"/>
          <w:szCs w:val="20"/>
          <w:lang w:eastAsia="ru-RU"/>
        </w:rPr>
        <w:t xml:space="preserve"> (СИТЕС)</w:t>
      </w:r>
    </w:p>
    <w:p w14:paraId="354B6E5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9D3B36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Конвенция определяет правила экспорта и импорта видов животных и растений, находящихся под угрозой исчезновения. Установлены списки исчезающих видов животных и растений по степени их уязвимости (приложения 1, 2 и 3), определен порядок международного оборота видов.</w:t>
      </w:r>
    </w:p>
    <w:p w14:paraId="3997379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3B566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Охрана редких и находящихся под угрозой исчезновения видов основывается также на двух- и многосторонних конвенциях и соглашениях по отдельным видам и группам живых организмов, например, Международная Конвенция по регулированию китобойного промысла устанавливает режим использования запасов китов, а также меры по их охране в Мировом океане.</w:t>
      </w:r>
    </w:p>
    <w:p w14:paraId="746F2F2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8717ED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Ряд обязательств по сохранению редких и находящихся под угрозой исчезновения видов содержатся в Соглашении о книге редких и находящихся под угрозой исчезновения видов животных и растений - Красной книге государств - участников СНГ, двусторонних соглашениях России с США, Японией, Республикой Корея, КНДР и Индией по охране перелетных птиц и мест их обитания, многостороннем Меморандуме о взаимопонимании в области принимаемых мер по охране стерха, многостороннем Соглашении о сохранении белых медведей, двустороннем Соглашении с США об охране и использовании чукотско-аляскинской популяции белого медведя, двустороннем Протоколе с Китаем об охране тигра.</w:t>
      </w:r>
    </w:p>
    <w:p w14:paraId="651B6EB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874662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Большое внимание сохранению редких и находящихся под угрозой исчезновения видов уделяется в Конвенции об охране дикой фауны и флоры и природных мест обитания (Бернская) и Конвенции по сохранению мигрирующих видов диких животных (Боннская). Россия не является стороной этих конвенций, однако входит в качестве участника в некоторые соглашения, заключаемые в рамках этих конвенций, а также участвует в качестве наблюдателя в проводимых ими мероприятиях и де-факто принимает значительное число мер по сохранению редких и находящихся под угрозой исчезновения видов и мест их обитания, предусмотренных этими соглашениями. Это касается соглашений по морским млекопитающим и китообразным (NAMCO, ACCOBAMS и ASCOBANS), летучим мышам (EuroBat), тонкоклювому кроншнепу, джеку и т.д.</w:t>
      </w:r>
    </w:p>
    <w:p w14:paraId="5480056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E5BA6A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Кроме того, на 5-й сессии Межгосударственного экологического совета (Москва, 1994), действующего в рамках СНГ, было открыто для подписания Соглашение об охране и использовании мигрирующих видов птиц и млекопитающих. Оно разработано не в рамках Боннской конвенции, но фактически является его аналогом на территории СНГ.</w:t>
      </w:r>
    </w:p>
    <w:p w14:paraId="2D14CF3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25DA76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Помимо межгосударственных договоров существуют документы, носящие рекомендательный характер, но используемые в качестве базы для развития законодательства на национальном и региональном уровнях.</w:t>
      </w:r>
    </w:p>
    <w:p w14:paraId="2DEBE60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DE4323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 ним, в первую очередь, относится Пан-Европейская стратегия сохранения биологического и ландшафтного разнообразия, принятая на Европейском совещании Министров охраны окружающей среды Европы (София, 1995 год). Целью стратегии является поддержание и увеличение биологического и ландшафтного разнообразия в Европе, в том числе путем сохранения местообитаний редких и находящихся под угрозой исчезновения видов, как в естественных, так и в антропогенных ландшафтах.</w:t>
      </w:r>
    </w:p>
    <w:p w14:paraId="4667777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A5F0A5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Стратегия носит рекомендательный характер, но используется Советом Европы в качестве механизма для реализации Конвенции о биологическом разнообразии на региональном (европейском) уровне.</w:t>
      </w:r>
    </w:p>
    <w:p w14:paraId="7B1D6E7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323E5E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Имеется ряд конвенций и иных международных договоров, реализация которых будет способствовать охране местообитаний редких и находящихся под угрозой исчезновения видов животного и растительного мира, предотвращению воздействий на виды и их местообитания негативных воздействий. Это Рамочная конвенция ООН об изменении климата, Конвенция об оценке воздействия на окружающую среду в трансграничном контексте (Эспо), Протокол по стратегической экологической оценке, уже упоминавшаяся Бернская конвенция, Конвенция о сохранении ландшафтов. Подписание и ратификация тех договоров, стороной которых Россия еще не является (в том числе Боннской и Бернской конвенций, Картахенского протокола), ратификация ранее подписанной Россией Конвенции об оценке воздействия на окружающую среду в трансграничном аспекте целесообразны в принципе, поскольку способствуют интеграции вопросов сохранения биологического разнообразия в процесс стратегической экологической оценки, что отмечено в Решении VI/7 6-й Конференции Сторон </w:t>
      </w:r>
      <w:r w:rsidRPr="002C1EB0">
        <w:rPr>
          <w:rFonts w:ascii="Arial" w:eastAsiaTheme="minorEastAsia" w:hAnsi="Arial" w:cs="Arial"/>
          <w:sz w:val="20"/>
          <w:szCs w:val="20"/>
          <w:lang w:eastAsia="ru-RU"/>
        </w:rPr>
        <w:lastRenderedPageBreak/>
        <w:t>Конвенции о биологическом разнообразии (2002 год). Однако решение этих вопросов должно сопровождаться тщательной оценкой финансовых и социально-экономических последствий для России.</w:t>
      </w:r>
    </w:p>
    <w:p w14:paraId="0336E55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C093D6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Помимо международных конвенций и других международных соглашений, международные обязательства России определяются ее участием на уровне государства в ряде международных организаций, комиссий и программ: Программе ЮНЕСКО "Человек и биосфера" (МАБ), Совете Европы, Экономической социальной комиссии для Азии и Тихого океана (ЭСКАТО), Программе по охране арктической флоры и фауны (КАФФ), Всемирном союзе охраны природы (МСОП) и др.</w:t>
      </w:r>
    </w:p>
    <w:p w14:paraId="3986845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8901D9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4BCB8909"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5.2. Российское законодательство </w:t>
      </w:r>
    </w:p>
    <w:p w14:paraId="5A55093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отношении регулирования охраны и использования редких видов действующее законодательство можно разделить на нормативные правовые акты, регулирующие охрану и использование собственно редких и находящихся под угрозой исчезновения видов (подвидов, популяций), и регулирующие использование мест их обитания (территориальную охрану). Кроме того, крайне важны акты, определяющие полномочия различных органов власти, а также устанавливающие ответственность за нарушение законодательства в области охраны и использования редких и находящихся под угрозой исчезновения видов.</w:t>
      </w:r>
    </w:p>
    <w:p w14:paraId="0B4E7E5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D5255E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настоящее время действующими федеральными законами и нормативными правовыми актами урегулированы основные правовые вопросы, обеспечивающие:</w:t>
      </w:r>
    </w:p>
    <w:p w14:paraId="3AB7626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845F1B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охрану и использование редких и находящихся под угрозой исчезновения видов. </w:t>
      </w:r>
    </w:p>
    <w:p w14:paraId="1E55CD9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CBD263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частности, решены вопросы:</w:t>
      </w:r>
    </w:p>
    <w:p w14:paraId="5F6F2E2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74B17F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выделение приоритетных объектов, подлежащих охране в первоочередном порядке;</w:t>
      </w:r>
    </w:p>
    <w:p w14:paraId="26E236B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F5AE7B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учреждение и порядок ведения Красной книги Российской Федерации и Красных книг субъектов Российской Федерации;</w:t>
      </w:r>
    </w:p>
    <w:p w14:paraId="6D786FB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0635CB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порядок охраны редких и находящихся под угрозой исчезновения видов животных, растений и грибов;</w:t>
      </w:r>
    </w:p>
    <w:p w14:paraId="3EE95F4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9F81AF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предупреждение возможных неблагоприятных воздействий хозяйственной и иной деятельности на окружающую среду, в том числе на виды животных, растений и грибов, занесенные в Красную книгу, а также их местообитания;</w:t>
      </w:r>
    </w:p>
    <w:p w14:paraId="5E2FC4E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A1DB2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добывание (сбор) видов животных, растений и грибов, занесенных в Красную книгу Российской Федерации;</w:t>
      </w:r>
    </w:p>
    <w:p w14:paraId="0162914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6C76F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ввоз в Россию, вывоз из России, транзитная перевозка и оборот видов животных, растений и грибов, занесенных в Красную книгу Российской Федерации;</w:t>
      </w:r>
    </w:p>
    <w:p w14:paraId="051D76B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6612A1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содержание в искусственно созданной среде обитания;</w:t>
      </w:r>
    </w:p>
    <w:p w14:paraId="6899AB9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A58D93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порядок государственного учета, пополнения, хранения, приобретения, продажи, пересылки, вывоза за пределы Российской Федерации и ввоза на ее территорию зоологических коллекций;</w:t>
      </w:r>
    </w:p>
    <w:p w14:paraId="6D92A5A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DEA66E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охрана редких и находящихся под угрозой исчезновения видов животных и растений отдельных регионов.</w:t>
      </w:r>
    </w:p>
    <w:p w14:paraId="147AF81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8CAFC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территориальная охрана редких и находящихся под угрозой исчезновения видов животных, растений и грибов.</w:t>
      </w:r>
    </w:p>
    <w:p w14:paraId="4C41015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Наиболее распространенным способом сохранения популяций редких и находящихся под угрозой исчезновения видов является придание их местообитаниям статуса особо охраняемых природных территорий, в отношении которых решены вопросы:</w:t>
      </w:r>
    </w:p>
    <w:p w14:paraId="74DD7DC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0305D2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порядок создания и функционирования ООПТ всех категорий;</w:t>
      </w:r>
    </w:p>
    <w:p w14:paraId="0A7314E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BF603D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ограничение природопользования в местах обитания редких и находящихся под угрозой исчезновения видов животных, растений и грибов.</w:t>
      </w:r>
    </w:p>
    <w:p w14:paraId="27FE16B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9BB1D0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ответственность за нарушение законодательства об охране редких и находящихся под угрозой </w:t>
      </w:r>
      <w:r w:rsidRPr="002C1EB0">
        <w:rPr>
          <w:rFonts w:ascii="Arial" w:eastAsiaTheme="minorEastAsia" w:hAnsi="Arial" w:cs="Arial"/>
          <w:sz w:val="20"/>
          <w:szCs w:val="20"/>
          <w:lang w:eastAsia="ru-RU"/>
        </w:rPr>
        <w:lastRenderedPageBreak/>
        <w:t>исчезновения видов животных, растений и грибов</w:t>
      </w:r>
    </w:p>
    <w:p w14:paraId="7A54D97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426F70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Предусмотрены следующие виды ответственности:</w:t>
      </w:r>
    </w:p>
    <w:p w14:paraId="05E0ABA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726F2A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административная ответственность;</w:t>
      </w:r>
    </w:p>
    <w:p w14:paraId="4C37AC3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ED7632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гражданско-правовая (имущественная) ответственность;</w:t>
      </w:r>
    </w:p>
    <w:p w14:paraId="78036B1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6312E3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уголовная ответственность.</w:t>
      </w:r>
    </w:p>
    <w:p w14:paraId="17C70FC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AB4512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полномочия органов государственной власти и органов местного самоуправления в области охраны и использования редких и находящихся под угрозой исчезновения видов животных, растений и грибов</w:t>
      </w:r>
    </w:p>
    <w:p w14:paraId="029A308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045032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Определены полномочия различных органов власти в области охраны и использования редких и находящихся под угрозой исчезновения видов животных, растений и грибов, а именно:</w:t>
      </w:r>
    </w:p>
    <w:p w14:paraId="229629D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5D0CD1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полномочия федеральных органов власти;</w:t>
      </w:r>
    </w:p>
    <w:p w14:paraId="6658C1F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16466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полномочия субъектов Российской Федерации;</w:t>
      </w:r>
    </w:p>
    <w:p w14:paraId="4F9781D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5CAD0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полномочия органов местного самоуправления.</w:t>
      </w:r>
    </w:p>
    <w:p w14:paraId="3865FD6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B6D31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6FCD5AE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5.3. Предложения по совершенствованию правовых механизмов </w:t>
      </w:r>
    </w:p>
    <w:p w14:paraId="3424E3D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Правовые механизмы сохранения редких и находящихся под угрозой исчезновения видов животных, растений и грибов включают три элемента: законодательство, организацию его исполнения и правоприменительную практику. В целом для России на современном этапе развития характерны достаточно развитое законодательство и недостаточно эффективное выполнение законов.</w:t>
      </w:r>
    </w:p>
    <w:p w14:paraId="0645E1F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1FA63F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Совершенствование правовых механизмов должно быть направлено на внедрение в правовую сферу биологических и экологических основ сохранении редких и находящихся под угрозой исчезновения видов животного и растительного мира с учетом социально-экономических условий их реализации.</w:t>
      </w:r>
    </w:p>
    <w:p w14:paraId="3DD922F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E20293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Совершенствование правовых механизмов должно происходить по трем направлениям:</w:t>
      </w:r>
    </w:p>
    <w:p w14:paraId="42D9ECA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57F1E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совершенствование действующего законодательства;</w:t>
      </w:r>
    </w:p>
    <w:p w14:paraId="71E7BF5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2A58FE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 разработка новых законов и иных нормативных правовых актов;</w:t>
      </w:r>
    </w:p>
    <w:p w14:paraId="048E7C7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48C7A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 совершенствование правоприменительной практики.</w:t>
      </w:r>
    </w:p>
    <w:p w14:paraId="281F376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09CD13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Для совершенствования действующего законодательства целесообразно:</w:t>
      </w:r>
    </w:p>
    <w:p w14:paraId="2B14102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BCF08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Создать систему специальных механизмов по осуществлению организационно-правовых гарантий, реализующих научно-обоснованные и экономически возможные пути сохранения и восстановления редких и находящихся под угрозой исчезновения видов отечественной фауны и флоры, а также мест их обитания.</w:t>
      </w:r>
    </w:p>
    <w:p w14:paraId="5A6439A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204372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Усилить межведомственное взаимодействие для реализации законодательных актов по охране, воспроизводству и восстановлению редких и находящихся под угрозой исчезновения видов фауны и флоры, учитывая комплексность принятия соответствующих мер.</w:t>
      </w:r>
    </w:p>
    <w:p w14:paraId="06C570B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F82259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Разработать План действий по сохранению редких и находящихся под угрозой исчезновения видов животных, растений и грибов и мест их обитания и рекомендовать субъектам Российской Федерации создать региональные Планы действий, скоординированные с федеральными Стратегией и Планом действий.</w:t>
      </w:r>
    </w:p>
    <w:p w14:paraId="1EE947D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767E4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Совершенствовать нормы, законодательно регулирующие оборот редких и находящихся под угрозой исчезновения растений и грибов, их частей и дериватов.</w:t>
      </w:r>
    </w:p>
    <w:p w14:paraId="3AD6CB2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D3C3F8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Внести в отраслевое законодательство изменения и дополнения, усиливающие меры по сохранению животных, растений и грибов, занесенных в Красную книгу Российской Федерации, в том числе:</w:t>
      </w:r>
    </w:p>
    <w:p w14:paraId="6B5F00C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6ACC19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ввести в Закон Российской Федерации "О государственной границе Российской Федерации" от </w:t>
      </w:r>
      <w:r w:rsidRPr="002C1EB0">
        <w:rPr>
          <w:rFonts w:ascii="Arial" w:eastAsiaTheme="minorEastAsia" w:hAnsi="Arial" w:cs="Arial"/>
          <w:sz w:val="20"/>
          <w:szCs w:val="20"/>
          <w:lang w:eastAsia="ru-RU"/>
        </w:rPr>
        <w:lastRenderedPageBreak/>
        <w:t xml:space="preserve">01.04.93  N 4730-1, в </w:t>
      </w:r>
    </w:p>
    <w:p w14:paraId="1C8C3AE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дополнение к имеющимся, экологический контроль, а в постановлении Правительства Российской Федерации от 19.01.98 N 60 "Об утверждении Положения о пунктах пропуска через государственную границу Российской Федерации" предусмотреть установление экологического контроля перед таможенным контролем;</w:t>
      </w:r>
    </w:p>
    <w:p w14:paraId="4ABBFFA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294BF77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внести дополнения в Уголовный кодекс Российской Федерации об ответственности за уничтожение животных и растений, относящихся к видам, занесенным в Красную книгу Российской Федерации, а также за торговлю животными и растениями, исключенными из хозяйственного пользования.</w:t>
      </w:r>
    </w:p>
    <w:p w14:paraId="62629BB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BFC16B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Предусмотреть в ежегодных бюджетах всех уровней финансирование работ, связанных с ведением учета, кадастра, мониторинга редких и находящихся под угрозой исчезновения видах животных, растений и грибов, а также с ведением Красной книги.</w:t>
      </w:r>
    </w:p>
    <w:p w14:paraId="10FF570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EBA490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В качестве новых законов и иных нормативных правовых актов целесообразно:</w:t>
      </w:r>
    </w:p>
    <w:p w14:paraId="3B90BF8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106F0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Разработать проект федерального закона "О растительном мире", который позволит усилить законодательную базу сохранения объектов растительного мира;</w:t>
      </w:r>
    </w:p>
    <w:p w14:paraId="0080BA0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6DB83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Разработать проект федерального закона "Об экологической безопасности";</w:t>
      </w:r>
    </w:p>
    <w:p w14:paraId="3D412B1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81EE22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Рассмотреть возможность разработки проекта федерального закона "О редких и находящихся под угрозой исчезновения видах животных и растений", который позволит обеспечить интегрированное регулирование специфических правоотношений, а также стимулирует субъекты Российской Федерации к принятию собственных законов, отражающих региональные особенности (по примеру города Москвы, Республики Алтай и Еврейской автономной области).</w:t>
      </w:r>
    </w:p>
    <w:p w14:paraId="23D5DE7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EC5145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Для совершенствования правоприменительной практики целесообразно:</w:t>
      </w:r>
    </w:p>
    <w:p w14:paraId="49AAFB0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F6DA4D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Развивать и совершенствовать деятельность специализированных инспекций по сохранению редких и находящихся под угрозой исчезновения видов животного и растительного мира, а также взаимодействие этих инспекций с правоохранительными органами.</w:t>
      </w:r>
    </w:p>
    <w:p w14:paraId="6C5ACA9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1BCD7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2FA52AD0"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6. Экономические и финансовые механизмы сохранения редких и</w:t>
      </w:r>
    </w:p>
    <w:p w14:paraId="6E684168"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находящихся под угрозой исчезновения видов животных,</w:t>
      </w:r>
    </w:p>
    <w:p w14:paraId="30A21670"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растений и грибов </w:t>
      </w:r>
    </w:p>
    <w:p w14:paraId="554390A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Разработка и реализация экономических и финансовых механизмов базируются на целевых установках и приоритетах, вырабатываемых учеными-естественниками, наиболее полном эколого-экономическом учете редких и находящихся под угрозой исчезновения видов, их коммерческой и некоммерческой ценности, а также социально-экономических и институциональных условий и специфики регионов России.</w:t>
      </w:r>
    </w:p>
    <w:p w14:paraId="1C10C82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ADA910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Задача </w:t>
      </w:r>
      <w:r w:rsidRPr="002C1EB0">
        <w:rPr>
          <w:rFonts w:ascii="Arial" w:eastAsiaTheme="minorEastAsia" w:hAnsi="Arial" w:cs="Arial"/>
          <w:b/>
          <w:bCs/>
          <w:sz w:val="20"/>
          <w:szCs w:val="20"/>
          <w:lang w:eastAsia="ru-RU"/>
        </w:rPr>
        <w:t>экономических механизмов</w:t>
      </w:r>
      <w:r w:rsidRPr="002C1EB0">
        <w:rPr>
          <w:rFonts w:ascii="Arial" w:eastAsiaTheme="minorEastAsia" w:hAnsi="Arial" w:cs="Arial"/>
          <w:sz w:val="20"/>
          <w:szCs w:val="20"/>
          <w:lang w:eastAsia="ru-RU"/>
        </w:rPr>
        <w:t xml:space="preserve"> как составной части Стратегии сохранения редких и находящихся под угрозой исчезновения видов животных, растений и грибов состоит в изменении поведения участников хозяйственных отношений - создании и стимулировании условий, при которых заинтересованным физическим и юридическим лицам (а) было бы выгодно охранять редкие и находящиеся под угрозой исчезновения виды, способствовать восстановлению их численности и внутривидового разнообразия в объеме, обеспечивающем устойчивое существование и использование этих видов, и (б) было бы убыточно действовать по-иному.</w:t>
      </w:r>
    </w:p>
    <w:p w14:paraId="3DFB6B4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14E53A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В связи с тем, что в России объемы государственного финансирования природоохранной деятельности, включая сохранение редких и находящихся под угрозой исчезновения видов, недостаточны и необходимо привлечение внебюджетных средств, большое значение приобретают </w:t>
      </w:r>
      <w:r w:rsidRPr="002C1EB0">
        <w:rPr>
          <w:rFonts w:ascii="Arial" w:eastAsiaTheme="minorEastAsia" w:hAnsi="Arial" w:cs="Arial"/>
          <w:b/>
          <w:bCs/>
          <w:sz w:val="20"/>
          <w:szCs w:val="20"/>
          <w:lang w:eastAsia="ru-RU"/>
        </w:rPr>
        <w:t>финансовые механизмы</w:t>
      </w:r>
      <w:r w:rsidRPr="002C1EB0">
        <w:rPr>
          <w:rFonts w:ascii="Arial" w:eastAsiaTheme="minorEastAsia" w:hAnsi="Arial" w:cs="Arial"/>
          <w:sz w:val="20"/>
          <w:szCs w:val="20"/>
          <w:lang w:eastAsia="ru-RU"/>
        </w:rPr>
        <w:t>, задача которых состоит (а) в выявлении финансовых средств и (б) эффективном малозатратном финансировании и/или софинансировании отобранных приоритетных программ и проектов сохранения редких и находящихся под угрозой исчезновения видов.</w:t>
      </w:r>
    </w:p>
    <w:p w14:paraId="64ED4DD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ECF44D5"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70908D8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6.1. Экономические и финансовые основы реализации стратегии </w:t>
      </w:r>
    </w:p>
    <w:p w14:paraId="7492281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Вопросы создания и функционирования экономических и финансовых механизмов сохранения редких видов тесно связаны с:</w:t>
      </w:r>
    </w:p>
    <w:p w14:paraId="2619EA0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B33F45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необходимостью разработки методик определения полной эколого-экономической и социальной </w:t>
      </w:r>
      <w:r w:rsidRPr="002C1EB0">
        <w:rPr>
          <w:rFonts w:ascii="Arial" w:eastAsiaTheme="minorEastAsia" w:hAnsi="Arial" w:cs="Arial"/>
          <w:sz w:val="20"/>
          <w:szCs w:val="20"/>
          <w:lang w:eastAsia="ru-RU"/>
        </w:rPr>
        <w:lastRenderedPageBreak/>
        <w:t>ценности редких и находящихся под угрозой исчезновения видов как важного ресурса и блага, имеющего значительную информационную, эстетическую, медицинскую, научную и сущностную ценность;</w:t>
      </w:r>
    </w:p>
    <w:p w14:paraId="2332B49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B468A5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возможностью реализации этой ценности с помощью экономических и финансовых механизмов;</w:t>
      </w:r>
    </w:p>
    <w:p w14:paraId="0C3575F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FB0FB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экономическими аспектами правовых вопросов владения, распоряжения, пользования редкими и находящимися под угрозой исчезновения видами с позиций прав собственности и правил реализации этих прав, анализа правомочий и реально извлекаемого рентного дохода.</w:t>
      </w:r>
    </w:p>
    <w:p w14:paraId="2F97E0C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09672AD"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56BA4EE2"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6.2. Экономические направления стратегии </w:t>
      </w:r>
    </w:p>
    <w:p w14:paraId="44710DA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реформировании налоговой системы на макроуровне выделяется три важных аспекта:</w:t>
      </w:r>
    </w:p>
    <w:p w14:paraId="402528B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C98C48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возрастание удельного веса налогов на природоэксплуатирущую и природозагрязняющую деятельность в общей сумме налогов;</w:t>
      </w:r>
    </w:p>
    <w:p w14:paraId="3BB8887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15949F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экологизация системы налогообложения - создание единой системы налогов, охватывающей всю природно-продуктовую вертикаль (цепочку) - от первичного природного вещества до конечной продукции, получаемой на его основе;</w:t>
      </w:r>
    </w:p>
    <w:p w14:paraId="4977CD7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413342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пересмотр и отмена субсидий, наносящих ущерб окружающей среде и редким и находящимся под угрозой исчезновения видам живых организмов (в энергетике, промышленности, на транспорте и в сельском и лесном хозяйстве).</w:t>
      </w:r>
    </w:p>
    <w:p w14:paraId="3FC4FD7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33D49C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Для реализации направлений эколого-экономической политики, указанных выше, учета экологического фактора в управлении и планировании экономики необходимо усиление координирующей роли государства, без чего невозможно повышение экономической ценности природных благ.</w:t>
      </w:r>
    </w:p>
    <w:p w14:paraId="6145097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08861A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Введение корректного учета экологического фактора, ценности редких и находящихся под угрозой исчезновения видов, в главных экономических показателях - валовом внутреннем продукте (ВВП), национальном доходе и, соответственно, в валовом региональном продукте - необходимо для правильного понимания тенденций в изменении природного капитала России.</w:t>
      </w:r>
    </w:p>
    <w:p w14:paraId="7B177BE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EF9B2F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Полную эколого-экономическую и социальную ценность редких и находящихся под угрозой исчезновения видов следует учитывать при оценке инвестиционных проектов, связанных с природопользованием.</w:t>
      </w:r>
    </w:p>
    <w:p w14:paraId="5C52E05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74DE5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Для сохранения неуменьшающегося от поколения к поколению объема природного капитала, а в его рамках неуменьшающихся размеров условно возобновимого природного капитала, целесообразно создать экономические механизмы, позволяющие:</w:t>
      </w:r>
    </w:p>
    <w:p w14:paraId="08838C8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9B3ACF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часть средств (от ренты/прибыли/выручки частных и государственных компаний, учреждений, органов), получаемых от пользования невозобновимыми природными ресурсами (нефть, газ, другие минеральные ресурсы), направлять для сохранения редких и находящихся под угрозой исчезновения видов;</w:t>
      </w:r>
    </w:p>
    <w:p w14:paraId="3CFEDB2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82AC1E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частично использовать для сохранения редких и находящихся под угрозой исчезновения видов средства, получаемые от коммерческого использования (прибыли компаний) возобновимых природных ресурсов;</w:t>
      </w:r>
    </w:p>
    <w:p w14:paraId="3B5CDCF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495856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штрафы за браконьерскую деятельность полностью направлять на охрану редких и находящихся под угрозой исчезновения видов.</w:t>
      </w:r>
    </w:p>
    <w:p w14:paraId="272AED6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4E2320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Экономические механизмы, с помощью которых реализуется ценность редких и находящихся под угрозой исчезновения видов, включают систему мер:</w:t>
      </w:r>
    </w:p>
    <w:p w14:paraId="64A522E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E3A0B1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регулирующих существующие рыночные отношения посредством платежей (налогов, штрафов) и стимулов (напр., налоговых льгот, неденежных субсидий) и направленных на:</w:t>
      </w:r>
    </w:p>
    <w:p w14:paraId="03C8F45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F514AF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ограничение (запрещение) хозяйственной деятельности, негативно воздействующей на редкие и находящиеся под угрозой виды животных, растений и грибов, прежде всего:</w:t>
      </w:r>
    </w:p>
    <w:p w14:paraId="7CB5145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9DADD3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чрезмерного использования (добывание, сбор, охота, браконьерство), </w:t>
      </w:r>
    </w:p>
    <w:p w14:paraId="6C65986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0950A0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загрязнения природной среды в местах обитания этих видов, </w:t>
      </w:r>
    </w:p>
    <w:p w14:paraId="40AD86A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C12A62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оборота (торговли) редких и находящихся под угрозой исчезновения видов и продукции из них;</w:t>
      </w:r>
    </w:p>
    <w:p w14:paraId="527D13F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372BC0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стимулирование разведения коммерчески ценных редких и находящихся под угрозой исчезновения видов животных, растений и грибов на специализированных фермах;</w:t>
      </w:r>
    </w:p>
    <w:p w14:paraId="03A30F5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191219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 создающих новые рынки:</w:t>
      </w:r>
    </w:p>
    <w:p w14:paraId="57C1E67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4B3F3F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стимулирование контролируемой платной рекреационной деятельности (включая туризм и т.д.), связанной с наблюдением за редкими и находящимися под угрозой исчезновения видами в местах их обитания или размещения (национальные парки, заказники, охранные зоны заповедников, зоопарки, аквариумы, океанариумы и т.п.);</w:t>
      </w:r>
    </w:p>
    <w:p w14:paraId="46A3518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7B791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создание системы страхования редких видов, использование компенсаций (льгот) частным или коллективным землепользователям за ущерб, нанесенный редкими и находящимися под угрозой исчезновения животными домашнему хозяйству;</w:t>
      </w:r>
    </w:p>
    <w:p w14:paraId="55E23BE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320FC1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 стимулирующих сохранение некоммерческих редких и находящихся под угрозой исчезновения видов (включая использование компенсаций (льгот) частным или коллективным землепользователям, отдельным гражданам за охрану ими видов на их территориях).</w:t>
      </w:r>
    </w:p>
    <w:p w14:paraId="0374C44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19B505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Внедрение экономических механизмов реализует принцип взаимодополняемости (комплиментарности) рыночных и нерыночных отношений для достижения устойчивого развития.</w:t>
      </w:r>
    </w:p>
    <w:p w14:paraId="2E65939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9DCB37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Целесообразно стимулировать финансирование существования (развития) части природного мира, не задействованного в рыночные отношения, за счет части средств (прибыли), получаемой от реальной торговли рыночно привлекательными и, как правило, возобновляемыми видами (природными ресурсами) - животноводство и растениеводство, фермы аквакультур (например, разведение лососевых) и т.д.</w:t>
      </w:r>
    </w:p>
    <w:p w14:paraId="72DED13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0D597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Применение промышленных способов разведения редких и находящихся под угрозой исчезновения видов следует использовать для снижения давления на эти виды в природных экосистемах (пушные зверохозяйства, фермы для выращивания осетровых и лососевых видов рыб, женьшеня, грибов, питомники хищных птиц и т.д.).</w:t>
      </w:r>
    </w:p>
    <w:p w14:paraId="402EEBE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31CA81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5D68D2B8"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6.3. Направления финансирования стратегии </w:t>
      </w:r>
    </w:p>
    <w:p w14:paraId="1968B35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Финансирование Стратегии сохранения редких и находящихся под угрозой исчезновения видов животных, растений и грибов должно осуществляться по нескольким направлениям:</w:t>
      </w:r>
    </w:p>
    <w:p w14:paraId="60B3CF1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D1B923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увеличение вложений в изучение и сохранение редких и находящихся под угрозой исчезновения видов с получением экологических, экономических и социальных выгод от таких капиталовложений, подготовку научных кадров в этой области;</w:t>
      </w:r>
    </w:p>
    <w:p w14:paraId="55C46BE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B6C010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обеспечение надлежащего доступа к соответствующим технологиям, что существенно расширяет имеющиеся возможности для решения проблемы утраты биологического разнообразия и появления редких и находящихся под угрозой исчезновения видов;</w:t>
      </w:r>
    </w:p>
    <w:p w14:paraId="2970B61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406B26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выделение средств на формирование у населения экологической культуры и бережного отношения к редким и находящимся под угрозой исчезновения видам, включая систему представлений о ценности каждого редкого и находящегося под угрозой исчезновения вида, его биологических и экологических особенностях.</w:t>
      </w:r>
    </w:p>
    <w:p w14:paraId="6FF7D52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B996B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качестве возможных источников финансирования и экономического стимулирования сохранения редких и находящихся под угрозой исчезновения видов используются:</w:t>
      </w:r>
    </w:p>
    <w:p w14:paraId="17D8621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338FF1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бюджетное финансирование в рамках подпрограммы "Сохранение редких и исчезающих видов животных и растений" Федеральной целевой программы "Экология и природные ресурсы России (2002-2010 годы)";</w:t>
      </w:r>
    </w:p>
    <w:p w14:paraId="1C9F58F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825EC3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финансирование в рамках природоохранных мероприятий, предусмотренных федеральным бюджетом;</w:t>
      </w:r>
    </w:p>
    <w:p w14:paraId="51E452B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F4755E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региональные экологические фонды;</w:t>
      </w:r>
    </w:p>
    <w:p w14:paraId="2EB6998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E2D263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внебюджетные источники финансовых ресурсов, включая:</w:t>
      </w:r>
    </w:p>
    <w:p w14:paraId="151EDE3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C4001E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часть ренты (прибыли) от добычи полезных ископаемых, т.е. невозобновимых природных ресурсов (т.е. от природоэксплуатирующих компаний);</w:t>
      </w:r>
    </w:p>
    <w:p w14:paraId="1E96DD6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CB89F5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часть прибыли от продажи возобновляемых природных ресурсов (это, в основном, пищевая промышленность, сельскохозяйственные фермы; заготовка древесины и т.д.);</w:t>
      </w:r>
    </w:p>
    <w:p w14:paraId="71C6C90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1A7F8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часть прибыли компаний, "эксплуатирующих" природные ресурсы, иногда даже без их потребления (от туристических агентств);</w:t>
      </w:r>
    </w:p>
    <w:p w14:paraId="7D9C7A5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70F7E3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добровольные пожертвования физических и юридических лиц;</w:t>
      </w:r>
    </w:p>
    <w:p w14:paraId="286A70A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671958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прибыли от капиталовложений, сделанных особо охраняемыми природными территориями;</w:t>
      </w:r>
    </w:p>
    <w:p w14:paraId="1E835A5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02D180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плата за вход в зоопарки, океанариумы, национальные парки, фотоохоту, дистанционное (рекреационное) наблюдение за редкими видами и их скоплениями;</w:t>
      </w:r>
    </w:p>
    <w:p w14:paraId="4CFF209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291A06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выручка от экологических лотерей;</w:t>
      </w:r>
    </w:p>
    <w:p w14:paraId="57C3C36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C2BDF3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отчисления от инфраструктуры и услуг туризма и рекреации, связанных с наблюдением за редкими и находящимися под угрозой исчезновения видами (дороги к местам туризма, стоянки автомашин, организация питания туристов, печатные издания, передачи по радио и телевидению, инфраструктура питания и т.п.);</w:t>
      </w:r>
    </w:p>
    <w:p w14:paraId="0A1F45E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CC9919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отчисления от выручки, полученной от выставок экспонатов, рисунков, фотографий и др. художественных произведений, отображающих редкие и находящиеся под угрозой исчезновения виды;</w:t>
      </w:r>
    </w:p>
    <w:p w14:paraId="0BE37CE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13AF64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отчисления от выручки, полученной от использовании в логотипе и наименовании организации изображения или названия редких и находящихся под угрозой исчезновения видов;</w:t>
      </w:r>
    </w:p>
    <w:p w14:paraId="3E076F5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E46489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части прибыли от эксплуатации биоресурсов данного региона местными предприятиями, например, от продажи местных растений и животных, одомашнивания диких видов животных, развития туризма;</w:t>
      </w:r>
    </w:p>
    <w:p w14:paraId="295CDF9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AF9956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увеличение штрафных санкций за браконьерство в отношении редких и находящихся под угрозой исчезновения видов;</w:t>
      </w:r>
    </w:p>
    <w:p w14:paraId="03E5F84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87162B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дополнительная плата за водопользование от ирригационных проектов или ГЭС, если вода поступает к ним из особо охраняемых природных территорий;</w:t>
      </w:r>
    </w:p>
    <w:p w14:paraId="20E54B3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78462E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специальные платежи, например, на лесоразработки, торговлю лесом, дикими животными, права на концессии, налог на поддержание окружающей среды при строительстве плотин, ирригационных систем, дорог;</w:t>
      </w:r>
    </w:p>
    <w:p w14:paraId="4CD3793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7DEBE8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отчисления определенной части стоимости крупномасштабного хозяйственного проекта (например, водохозяйственного); отчисления от концессий на эксплуатацию природных ресурсов, от других концессий (гостиниц, ресторанов, туризма); стимулирование добровольных пожертвований частных компаний и кооперативов, непосредственная финансовая поддержка от агентств по оказанию техпомощи, международных организаций, отдельных фондов;</w:t>
      </w:r>
    </w:p>
    <w:p w14:paraId="6740F33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1BECC6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экореструктуризация внутренних и внешних долгов;</w:t>
      </w:r>
    </w:p>
    <w:p w14:paraId="4FB4ACA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150CB6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зарубежные и внутренние дотации/гранты, льготные займы, субсидирование для уплаты процентов на займы, паевое финансирование, совместное (взаимодополняющее) осуществление международных проектов, экспортные кредиты.</w:t>
      </w:r>
    </w:p>
    <w:p w14:paraId="7397F97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84B5721"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6D5A464E"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7. Просветительская и образовательная деятельность в области сохранения редких</w:t>
      </w:r>
    </w:p>
    <w:p w14:paraId="3B481CD1"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и находящихся под угрозой исчезновения видов животных,</w:t>
      </w:r>
    </w:p>
    <w:p w14:paraId="588648C7"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растений и грибов </w:t>
      </w:r>
    </w:p>
    <w:p w14:paraId="32A2E5B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Важнейшим фактором сохранения редких и находящихся под угрозой исчезновения видов является </w:t>
      </w:r>
      <w:r w:rsidRPr="002C1EB0">
        <w:rPr>
          <w:rFonts w:ascii="Arial" w:eastAsiaTheme="minorEastAsia" w:hAnsi="Arial" w:cs="Arial"/>
          <w:sz w:val="20"/>
          <w:szCs w:val="20"/>
          <w:lang w:eastAsia="ru-RU"/>
        </w:rPr>
        <w:lastRenderedPageBreak/>
        <w:t>заинтересованность населения в решении данной проблемы, сознательное соблюдение соответствующих рекомендаций и ограничений, стремление принимать личное участие в природоохранной деятельности.</w:t>
      </w:r>
    </w:p>
    <w:p w14:paraId="2E546FA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84B69D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Критериями эффективности работы с населением являются позитивное отношение людей к деятельности по сохранению редких и находящихся под угрозой исчезновения видов животных, растений и грибов и готовность оказывать поддержку в проведении этой деятельности, о чем будут свидетельствовать уменьшение случаев экологических правонарушений в регионе, рост количества участников добровольных природоохранных акций, реальная коррекция хозяйственной деятельности с учетом ограничений, необходимых для сохранения редких и находящихся под угрозой исчезновения видов.</w:t>
      </w:r>
    </w:p>
    <w:p w14:paraId="00298FE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582E03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Долгосрочной целью работы с населением является формирование у всех жителей страны высокого уровня экологической культуры - стремления и способности людей использовать свои экологические знания в практической деятельности.</w:t>
      </w:r>
    </w:p>
    <w:p w14:paraId="18E19B5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2123C2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В рамках реализации локальных проектов и программ, направленных на сохранение того или иного конкретного вида, работа с населением организуется в соответствии с краткосрочной целью - формированием ответственного, бережного поведения людей по отношению к данному виду и по отношению к природным комплексам, составляющим среду их обитания.</w:t>
      </w:r>
    </w:p>
    <w:p w14:paraId="309A067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FF812A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Для достижения данных целей необходимо обеспечить решение следующих стратегических задач:</w:t>
      </w:r>
    </w:p>
    <w:p w14:paraId="0AF136D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2D18E3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формирование у населения системы представлений об уникальности каждого вида, его биологической, экологической и эстетической ценности;</w:t>
      </w:r>
    </w:p>
    <w:p w14:paraId="1C4A22C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325391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формирование гуманного отношения к каждой особи и к каждому экземпляру редких и находящихся под угрозой исчезновения животных и растений;</w:t>
      </w:r>
    </w:p>
    <w:p w14:paraId="260BC01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BD4BD3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освоение населением научно обоснованных способов природопользования, гарантированно предохраняющих от нанесения какого-либо ущерба редким и находящимся под угрозой исчезновения видам, не только в сфере общественного производства, но и в сфере индивидуального природопользования: сбор грибов и ягод, сенокошение, использование химикатов на огороде, утилизация бытового мусора и т.п.;</w:t>
      </w:r>
    </w:p>
    <w:p w14:paraId="1B6BF42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782116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формирование у людей потребности в активной личной поддержке мероприятий и акций, направленных на сохранение редких и находящихся под угрозой исчезновения видов животных, растений и грибов.</w:t>
      </w:r>
    </w:p>
    <w:p w14:paraId="73E152D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634AA9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4D817FFB"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7.1. Организационные принципы просвещения и образования </w:t>
      </w:r>
    </w:p>
    <w:p w14:paraId="7C17963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Для эффективного формирования широкой социальной поддержки сохранения редких и находящихся под угрозой исчезновения видов животных, растений и грибов необходимо ориентироваться на следующие основные принципы: </w:t>
      </w:r>
    </w:p>
    <w:p w14:paraId="2FEA107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4185D13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45B8D33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w:t>
      </w:r>
      <w:r w:rsidRPr="002C1EB0">
        <w:rPr>
          <w:rFonts w:ascii="Arial" w:eastAsiaTheme="minorEastAsia" w:hAnsi="Arial" w:cs="Arial"/>
          <w:b/>
          <w:bCs/>
          <w:i/>
          <w:iCs/>
          <w:sz w:val="20"/>
          <w:szCs w:val="20"/>
          <w:lang w:eastAsia="ru-RU"/>
        </w:rPr>
        <w:t xml:space="preserve">- Принцип широкой социальной направленности </w:t>
      </w:r>
    </w:p>
    <w:p w14:paraId="5E8CF9A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Работа по формированию социальной поддержки сохранения редких и находящихся под угрозой исчезновения видов ведется среди самых широких слоев населения (сельского и городского, детского и взрослого, бизнесменов и руководителей и т.д.) на основе широкомасштабного сотрудничества различных государственных и общественных структур.      </w:t>
      </w:r>
    </w:p>
    <w:p w14:paraId="6152F08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45E2825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w:t>
      </w:r>
      <w:r w:rsidRPr="002C1EB0">
        <w:rPr>
          <w:rFonts w:ascii="Arial" w:eastAsiaTheme="minorEastAsia" w:hAnsi="Arial" w:cs="Arial"/>
          <w:b/>
          <w:bCs/>
          <w:i/>
          <w:iCs/>
          <w:sz w:val="20"/>
          <w:szCs w:val="20"/>
          <w:lang w:eastAsia="ru-RU"/>
        </w:rPr>
        <w:t>- Принцип профессионального и методического обеспечения</w:t>
      </w:r>
      <w:r w:rsidRPr="002C1EB0">
        <w:rPr>
          <w:rFonts w:ascii="Arial" w:eastAsiaTheme="minorEastAsia" w:hAnsi="Arial" w:cs="Arial"/>
          <w:sz w:val="20"/>
          <w:szCs w:val="20"/>
          <w:lang w:eastAsia="ru-RU"/>
        </w:rPr>
        <w:t xml:space="preserve"> </w:t>
      </w:r>
    </w:p>
    <w:p w14:paraId="1DAE79BB"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4980AAA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w:t>
      </w:r>
    </w:p>
    <w:p w14:paraId="68200A4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Деятельность осуществляется профессионально подготовленными специалистами на базе соответствующего организационно-методического обеспечения. Наряду с биологами, географами, педагогами необходимо привлекать социологов и психологов, а также журналистов и представителей других творческих профессий.      </w:t>
      </w:r>
    </w:p>
    <w:p w14:paraId="303753C9"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5596018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w:t>
      </w:r>
      <w:r w:rsidRPr="002C1EB0">
        <w:rPr>
          <w:rFonts w:ascii="Arial" w:eastAsiaTheme="minorEastAsia" w:hAnsi="Arial" w:cs="Arial"/>
          <w:b/>
          <w:bCs/>
          <w:i/>
          <w:iCs/>
          <w:sz w:val="20"/>
          <w:szCs w:val="20"/>
          <w:lang w:eastAsia="ru-RU"/>
        </w:rPr>
        <w:t>- Принцип приоритетности и результативности</w:t>
      </w:r>
      <w:r w:rsidRPr="002C1EB0">
        <w:rPr>
          <w:rFonts w:ascii="Arial" w:eastAsiaTheme="minorEastAsia" w:hAnsi="Arial" w:cs="Arial"/>
          <w:sz w:val="20"/>
          <w:szCs w:val="20"/>
          <w:lang w:eastAsia="ru-RU"/>
        </w:rPr>
        <w:t xml:space="preserve"> </w:t>
      </w:r>
    </w:p>
    <w:p w14:paraId="76C4E0F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79F776E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w:t>
      </w:r>
    </w:p>
    <w:p w14:paraId="2598D8C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Необходимо определять в каждом конкретном случае приоритетные механизмы, позволяющие </w:t>
      </w:r>
      <w:r w:rsidRPr="002C1EB0">
        <w:rPr>
          <w:rFonts w:ascii="Arial" w:eastAsiaTheme="minorEastAsia" w:hAnsi="Arial" w:cs="Arial"/>
          <w:sz w:val="20"/>
          <w:szCs w:val="20"/>
          <w:lang w:eastAsia="ru-RU"/>
        </w:rPr>
        <w:lastRenderedPageBreak/>
        <w:t xml:space="preserve">достигать максимального эффекта при минимальных затратах.      </w:t>
      </w:r>
    </w:p>
    <w:p w14:paraId="73C11CF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52800A7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i/>
          <w:iCs/>
          <w:sz w:val="20"/>
          <w:szCs w:val="20"/>
          <w:lang w:eastAsia="ru-RU"/>
        </w:rPr>
        <w:t>- Принцип комплексного использования естественнонаучного и гуманитарного потенциала</w:t>
      </w:r>
      <w:r w:rsidRPr="002C1EB0">
        <w:rPr>
          <w:rFonts w:ascii="Arial" w:eastAsiaTheme="minorEastAsia" w:hAnsi="Arial" w:cs="Arial"/>
          <w:sz w:val="20"/>
          <w:szCs w:val="20"/>
          <w:lang w:eastAsia="ru-RU"/>
        </w:rPr>
        <w:t xml:space="preserve"> </w:t>
      </w:r>
    </w:p>
    <w:p w14:paraId="151D5038"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209B2C8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w:t>
      </w:r>
    </w:p>
    <w:p w14:paraId="7C088CC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Необходимо широко применять гуманитарные средства формирования экологического сознания (фольклорные, художественные, культурно-исторические, религиозные и т.п.), наряду с использованием информации биологического и экологического характера.      </w:t>
      </w:r>
    </w:p>
    <w:p w14:paraId="6F0EE9D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2A2ECF7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w:t>
      </w:r>
      <w:r w:rsidRPr="002C1EB0">
        <w:rPr>
          <w:rFonts w:ascii="Arial" w:eastAsiaTheme="minorEastAsia" w:hAnsi="Arial" w:cs="Arial"/>
          <w:b/>
          <w:bCs/>
          <w:i/>
          <w:iCs/>
          <w:sz w:val="20"/>
          <w:szCs w:val="20"/>
          <w:lang w:eastAsia="ru-RU"/>
        </w:rPr>
        <w:t xml:space="preserve">- Принцип экологической безопасности </w:t>
      </w:r>
    </w:p>
    <w:p w14:paraId="60DA4F7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Любые формы образовательной и просветительской работы, а также участие населения в тех или иных природоохранных акциях не должны быть связаны с каким-либо риском нанесения ущерба редким и находящимся под угрозой исчезновения видам, в том числе и их отдельным особям.</w:t>
      </w:r>
    </w:p>
    <w:p w14:paraId="3227616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BD03F6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6F1C1DFD"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7.2. Организационные инструменты и институты формирования отношения</w:t>
      </w:r>
    </w:p>
    <w:p w14:paraId="24B76421"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к редким и находящимся под угрозой исчезновения видам животных,</w:t>
      </w:r>
    </w:p>
    <w:p w14:paraId="2A890B26"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растений и грибов </w:t>
      </w:r>
    </w:p>
    <w:p w14:paraId="667D7D6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К основным организационным инструментам относятся эколого-просветительская работа, экологическое образование, экологическая пропаганда и эколого-художественная деятельность, которые реализуются с помощью соответствующих организационных институтов.</w:t>
      </w:r>
    </w:p>
    <w:p w14:paraId="773FE48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2E02C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r w:rsidRPr="002C1EB0">
        <w:rPr>
          <w:rFonts w:ascii="Arial" w:eastAsiaTheme="minorEastAsia" w:hAnsi="Arial" w:cs="Arial"/>
          <w:b/>
          <w:bCs/>
          <w:sz w:val="20"/>
          <w:szCs w:val="20"/>
          <w:lang w:eastAsia="ru-RU"/>
        </w:rPr>
        <w:t>Эколого-просветительская работа</w:t>
      </w:r>
    </w:p>
    <w:p w14:paraId="252D64E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985FA1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Экологическое просвещение подразумевает целенаправленное информирование населения в экологических вопросах, вовлечение широких слоев населения в природоохранную деятельность.</w:t>
      </w:r>
    </w:p>
    <w:p w14:paraId="03D8395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91BC70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Эколого-просветительская работа ведется национальными парками, заповедниками, музеями, зоопарками, ботаническими садами, домами природы, библиотеками, средствами массовой информации, государственными и неправительственными экологическими организациями и т.п.</w:t>
      </w:r>
    </w:p>
    <w:p w14:paraId="59AEE88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61C4BF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r w:rsidRPr="002C1EB0">
        <w:rPr>
          <w:rFonts w:ascii="Arial" w:eastAsiaTheme="minorEastAsia" w:hAnsi="Arial" w:cs="Arial"/>
          <w:b/>
          <w:bCs/>
          <w:sz w:val="20"/>
          <w:szCs w:val="20"/>
          <w:lang w:eastAsia="ru-RU"/>
        </w:rPr>
        <w:t>Экологическое образование</w:t>
      </w:r>
    </w:p>
    <w:p w14:paraId="269B9F1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333D6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Экологическое образование имеет системный характер, предполагает формальную ответственность образовательной структуры за конечный результат образовательного процесса - уровень подготовленности своих выпускников.</w:t>
      </w:r>
    </w:p>
    <w:p w14:paraId="37C8530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B269BA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Экологическое образование осуществляется детскими дошкольными учреждениями, средними учебными заведениями, вузами, учреждениями дополнительного образования детей, а также дополнительного профессионального (постдипломного) образования и т.п.</w:t>
      </w:r>
    </w:p>
    <w:p w14:paraId="332EE4A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907E73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r w:rsidRPr="002C1EB0">
        <w:rPr>
          <w:rFonts w:ascii="Arial" w:eastAsiaTheme="minorEastAsia" w:hAnsi="Arial" w:cs="Arial"/>
          <w:b/>
          <w:bCs/>
          <w:sz w:val="20"/>
          <w:szCs w:val="20"/>
          <w:lang w:eastAsia="ru-RU"/>
        </w:rPr>
        <w:t>Экологическая пропаганда</w:t>
      </w:r>
    </w:p>
    <w:p w14:paraId="2F3CFF9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225436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Средства экологической пропаганды - плакаты, значки, марки, красочные конверты, наклейки и т.п., отражающие экологическую тематику, а также экологические лозунги, обращения, видеоклипы (так называемая, социальная реклама) и т.д. Экологическая пропаганда привлекает внимание людей к проблеме сохранения редких видов, формирует их интерес к этим видам, а также к природоохранным организациям, осуществляющим природоохранные проекты (фондам, заповедникам, паркам, и т.д.).</w:t>
      </w:r>
    </w:p>
    <w:p w14:paraId="7A98A00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415C2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Экологическая пропаганда осуществляется государственными природоохранными службами, средствами массовой информации, общественными организациями и т.п.</w:t>
      </w:r>
    </w:p>
    <w:p w14:paraId="0278416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A72812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sz w:val="20"/>
          <w:szCs w:val="20"/>
          <w:lang w:eastAsia="ru-RU"/>
        </w:rPr>
        <w:t>- Эколого-художественная деятельность</w:t>
      </w:r>
    </w:p>
    <w:p w14:paraId="75D0D85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80823B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Средства искусства, такие как фильмы, картины, литературные произведения, художественные фотографии, музыкальные произведения и т.д., показывающие мир природы и взаимоотношения природы и человека, оказывают мощное влияние на эмоциональную сферу людей. Это важнейший фактор формирования гуманного отношения к природе, так как именно произведения искусства стимулируют проявление эстетических чувств, вызывают размышления людей о своем отношении к окружающей природе, заставляют переосмысливать жизненные ценности и т.д.</w:t>
      </w:r>
    </w:p>
    <w:p w14:paraId="1B4E566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54A49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Эколого-художественная деятельность - результат активности творческих коллективов и отдельных авторов (писателей, художников, фотографов, кинематографистов, музыкантов и т.п.).</w:t>
      </w:r>
    </w:p>
    <w:p w14:paraId="753B67D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30C3A7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lastRenderedPageBreak/>
        <w:t>Широкий спектр инструментов и институтов формирования экологической культуры позволяет обеспечить комплексность эмоциональных и интеллектуальных средств воздействия на различные категории населения.</w:t>
      </w:r>
    </w:p>
    <w:p w14:paraId="072ABA8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D42666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475E241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019C66C7"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7.3. Приоритетные направления и этапы просветительской</w:t>
      </w:r>
    </w:p>
    <w:p w14:paraId="681F7EA3"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и образовательной деятельности </w:t>
      </w:r>
    </w:p>
    <w:p w14:paraId="1B4A22B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Организация просветительской и образовательной деятельности требует выделения приоритетных групп населения. В отношении каждой такой группы необходимо использовать различные формы и методы, обусловленные как ее психологическими особенностями, условиями жизни, так и той социальной функцией, которую данная группа выполняет в обществе.</w:t>
      </w:r>
    </w:p>
    <w:p w14:paraId="062269D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143797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i/>
          <w:iCs/>
          <w:sz w:val="20"/>
          <w:szCs w:val="20"/>
          <w:lang w:eastAsia="ru-RU"/>
        </w:rPr>
        <w:t xml:space="preserve">- </w:t>
      </w:r>
      <w:r w:rsidRPr="002C1EB0">
        <w:rPr>
          <w:rFonts w:ascii="Arial" w:eastAsiaTheme="minorEastAsia" w:hAnsi="Arial" w:cs="Arial"/>
          <w:b/>
          <w:bCs/>
          <w:i/>
          <w:iCs/>
          <w:sz w:val="20"/>
          <w:szCs w:val="20"/>
          <w:lang w:eastAsia="ru-RU"/>
        </w:rPr>
        <w:t>Психолого-педагогическая и методическая подготовка научных сотрудников и педагогов</w:t>
      </w:r>
    </w:p>
    <w:p w14:paraId="449840B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FF8A9F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Необходимо повысить эколого-педагогическую квалификацию педагогов и ученых путем реализации специальных программ дополнительного профессионального образования (курсы, семинары, творческие мастерские и т.п.). Основное внимание необходимо уделить овладению современными психолого-педагогическими технологиями коммуникации, экопого-просветительской работы и экологического образования в области сохранения редких и находящихся под угрозой исчезновения видов.</w:t>
      </w:r>
    </w:p>
    <w:p w14:paraId="219C522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5076BB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i/>
          <w:iCs/>
          <w:sz w:val="20"/>
          <w:szCs w:val="20"/>
          <w:lang w:eastAsia="ru-RU"/>
        </w:rPr>
        <w:t xml:space="preserve">- </w:t>
      </w:r>
      <w:r w:rsidRPr="002C1EB0">
        <w:rPr>
          <w:rFonts w:ascii="Arial" w:eastAsiaTheme="minorEastAsia" w:hAnsi="Arial" w:cs="Arial"/>
          <w:b/>
          <w:bCs/>
          <w:i/>
          <w:iCs/>
          <w:sz w:val="20"/>
          <w:szCs w:val="20"/>
          <w:lang w:eastAsia="ru-RU"/>
        </w:rPr>
        <w:t>Просвещение и образование политиков и лиц, принимающих решения</w:t>
      </w:r>
    </w:p>
    <w:p w14:paraId="08BC405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8FE3DC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Необходимо формировать заинтересованность политиков и лиц, принимающих решения, в сохранении редких и находящихся под угрозой исчезновения видов и обеспечении реального включения этими лицами данной проблемы в сферу своей профессиональной деятельности. Важно, чтобы лица, принимающие решения, руководствовались рекомендациями экспертов-экологов при принятии управленческих решений. Важнейшие направления работы с лицами, принимающими решения, связаны с формированием у них четкого понимания ценности редких и находящихся под угрозой исчезновения видов (экологической, экономической и культурной), усвоением ключевых положений экологического права.</w:t>
      </w:r>
    </w:p>
    <w:p w14:paraId="0C94B6C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0351F6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i/>
          <w:iCs/>
          <w:sz w:val="20"/>
          <w:szCs w:val="20"/>
          <w:lang w:eastAsia="ru-RU"/>
        </w:rPr>
        <w:t xml:space="preserve">- </w:t>
      </w:r>
      <w:r w:rsidRPr="002C1EB0">
        <w:rPr>
          <w:rFonts w:ascii="Arial" w:eastAsiaTheme="minorEastAsia" w:hAnsi="Arial" w:cs="Arial"/>
          <w:b/>
          <w:bCs/>
          <w:i/>
          <w:iCs/>
          <w:sz w:val="20"/>
          <w:szCs w:val="20"/>
          <w:lang w:eastAsia="ru-RU"/>
        </w:rPr>
        <w:t>Просветительская работа с предпринимателями</w:t>
      </w:r>
    </w:p>
    <w:p w14:paraId="510278D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6E3132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Необходимо активно привлекать состоятельных людей к внебюджетному финансированию деятельности, направленной на сохранение редких и находящихся под угрозой исчезновения видов, используя методы организации добровольной материальной поддержки социально значимой некоммерческой деятельности.</w:t>
      </w:r>
    </w:p>
    <w:p w14:paraId="3062450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4FE645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b/>
          <w:bCs/>
          <w:i/>
          <w:iCs/>
          <w:sz w:val="20"/>
          <w:szCs w:val="20"/>
          <w:lang w:eastAsia="ru-RU"/>
        </w:rPr>
        <w:t xml:space="preserve">- Просвещение и образование учащихся </w:t>
      </w:r>
    </w:p>
    <w:p w14:paraId="6E5D7A0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31E955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Необходимо усилить природоохранные аспекты общего и экологического образования, формировать гуманное отношение детей к живой природе, организовывать их активное участие в природоохранных акциях. Для эффективной работы с учащимися следует устанавливать тесные контакты школы с учреждениями дополнительного образования детей (дворцы и дома творчества детей и молодежи, станции юных натуралистов, школьные лесничества, клубы по интересам и т.п.), а также с зоопарками и ботаническими садами, домами природы и музеями, национальными парками и заповедниками. Повышению эффективности просвещения учащихся способствует проведение международных, всероссийских и региональных массовых природоохранных акций, конкурсов, фестивалей, выставок (например, Всероссийский фестиваль детского творчества и Конкурс по различным номинациям "Ускользающий мир", посвященный сохранению редких и находящихся под угрозой исчезновения видов животных и растений России).</w:t>
      </w:r>
    </w:p>
    <w:p w14:paraId="1753F2C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A94F99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Информационное и образовательное сопровождение деятельности по сохранению того или иного редкого и находящегося под угрозой исчезновения вида должно включать следующие этапы:</w:t>
      </w:r>
    </w:p>
    <w:p w14:paraId="1038963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E671F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Социально-психологическое исследование понимания данной проблемы различными категориями населения и их отношения к конкретному редкому и находящемуся под угрозой исчезновения виду;</w:t>
      </w:r>
    </w:p>
    <w:p w14:paraId="54AF42A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29E1C9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 Выбор приоритетных форм и методов работы с различными фокусными группами населения в зависимости от результатов исследования проблемы;</w:t>
      </w:r>
    </w:p>
    <w:p w14:paraId="66BCF2E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9C04EE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3. Методическая подготовка информации (как естественнонаучного, так и гуманитарного характера) о </w:t>
      </w:r>
      <w:r w:rsidRPr="002C1EB0">
        <w:rPr>
          <w:rFonts w:ascii="Arial" w:eastAsiaTheme="minorEastAsia" w:hAnsi="Arial" w:cs="Arial"/>
          <w:sz w:val="20"/>
          <w:szCs w:val="20"/>
          <w:lang w:eastAsia="ru-RU"/>
        </w:rPr>
        <w:lastRenderedPageBreak/>
        <w:t>целесообразности особой охраны конкретного вида и необходимых для этого мерах с целью сообщения этой информации различным категориям населения;</w:t>
      </w:r>
    </w:p>
    <w:p w14:paraId="619FE7D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E8DB03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4. Трансляция подготовленной информации по различным каналам (средства массовой информации, семинары для учителей, рабочие совещания руководителей, массовые акции для школьников и т.д.);</w:t>
      </w:r>
    </w:p>
    <w:p w14:paraId="2CAE260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FF540D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5. Оценка эффективности и коррекция тактики проводимой работы с помощью социально-психологического мониторинга.</w:t>
      </w:r>
    </w:p>
    <w:p w14:paraId="6EC56CB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6E7B46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Тактика организации деятельности по формированию социальной поддержки сохранения конкретного редкого и находящегося под угрозой исчезновения вида в конкретном регионе определяется сложившейся социально-психологической ситуацией. Программа действий разрабатывается на основе стратегических позиций, представленных в настоящем документе, и данных социально-психологического мониторинга отношения различных категорий населения к этому виду и деятельности по его охране. Такой системный подход обеспечивает наиболее эффективную концентрацию эколого-просветительских ресурсов на избранных приоритетных направлениях работы.</w:t>
      </w:r>
    </w:p>
    <w:p w14:paraId="220138E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3F19D9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073753E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8. Партнеры по выполнению стратегии </w:t>
      </w:r>
    </w:p>
    <w:p w14:paraId="709A27D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Реализация Стратегии сохранения редких и находящихся под угрозой исчезновения видов животных, растений и грибов осуществляется в виде партнерства государственных органов, научно-исследовательских и иных структур, связанных с охраной и использованием объектов живой природы, общественных организаций и объединений, а также при активном вовлечении граждан.</w:t>
      </w:r>
    </w:p>
    <w:p w14:paraId="64F7776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4ABFCC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Государство несет главную ответственность за эффективное сохранение редких и находящихся под угрозой исчезновения видов в масштабе Российской Федерации.</w:t>
      </w:r>
    </w:p>
    <w:p w14:paraId="550D937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4DF446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Исключительную ценность и актуальность представляет тесное партнерство с международными природоохранными общественными организациями, благотворительными фондами и другими неправительственными структурами. Это партнерство обеспечивает не только определенную финансовую поддержку, но и обмен идеями, использование передового международного опыта, проведение совместных работ российских и зарубежных специалистов в области сохранения и изучения редких и находящихся под угрозой исчезновения видов флоры и фауны.</w:t>
      </w:r>
    </w:p>
    <w:p w14:paraId="044EF24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3B1CB6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Таким образом, система многостороннего партнерства способствует эффективной реализации природоохранных инициатив в области изучения и сохранения редких и находящихся под угрозой исчезновения видов животных, растений и грибов.</w:t>
      </w:r>
    </w:p>
    <w:p w14:paraId="36D6574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7DE7B6E" w14:textId="77777777" w:rsidR="002C1EB0" w:rsidRPr="002C1EB0" w:rsidRDefault="002C1EB0" w:rsidP="002C1EB0">
      <w:pPr>
        <w:widowControl w:val="0"/>
        <w:autoSpaceDE w:val="0"/>
        <w:autoSpaceDN w:val="0"/>
        <w:adjustRightInd w:val="0"/>
        <w:spacing w:after="0" w:line="240" w:lineRule="auto"/>
        <w:jc w:val="right"/>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Приложение 1 </w:t>
      </w:r>
    </w:p>
    <w:p w14:paraId="0D321FDA"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56FCAF7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w:t>
      </w:r>
    </w:p>
    <w:p w14:paraId="36E3FD5C"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w:t>
      </w:r>
    </w:p>
    <w:p w14:paraId="637B94CD"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Основные правовые акты, действующие в области сохранения редких</w:t>
      </w:r>
    </w:p>
    <w:p w14:paraId="1708694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и находящихся под угрозой исчезновения видов животных,</w:t>
      </w:r>
    </w:p>
    <w:p w14:paraId="38BB4C04"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растений и грибов</w:t>
      </w:r>
    </w:p>
    <w:p w14:paraId="04600807"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7320AE76"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47D1CE5E"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I. Основные биологические конвенции и соглашения,</w:t>
      </w:r>
    </w:p>
    <w:p w14:paraId="56E6BC6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стороной которых является Россия </w:t>
      </w:r>
    </w:p>
    <w:p w14:paraId="6CD65D2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Конвенция о биологическом разнообразии (Рио-де-Жанейро, 5 июня 1992 года), подписана Россией 13 июня 1992 года, ратифицирована Федеральным законом от 17 февраля 1995 года N 16-ФЗ.</w:t>
      </w:r>
    </w:p>
    <w:p w14:paraId="76BFD78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8BBA7A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 Декларация по окружающей среде и развитию (Рио-де-Жанейро, 14 июня 1992 года).</w:t>
      </w:r>
    </w:p>
    <w:p w14:paraId="121BEDF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484E1F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 Конвенция об охране Всемирного культурного и природного наследия (Париж, 16 ноября 1972 года), ратифицирована Указом Президиума Верховного Совета СССР от 9 марта 1988 года N 8595-XI.</w:t>
      </w:r>
    </w:p>
    <w:p w14:paraId="08DD944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78E2F9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4. Международная Конвенция по регулированию китобойного промысла (Вашингтон, 2 декабря 1946 года).</w:t>
      </w:r>
    </w:p>
    <w:p w14:paraId="64C3F4B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8EFF6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5. Конвенция о водно-болотных угодьях, имеющих международное значение, главным образом в качестве местообитаний водоплавающих птиц (Рамсар, 2 февраля 1971 года).</w:t>
      </w:r>
    </w:p>
    <w:p w14:paraId="24E992E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FB5520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6. Конвенция по международной торговле видами дикой фауны и флоры, находящимися под угрозой </w:t>
      </w:r>
      <w:r w:rsidRPr="002C1EB0">
        <w:rPr>
          <w:rFonts w:ascii="Arial" w:eastAsiaTheme="minorEastAsia" w:hAnsi="Arial" w:cs="Arial"/>
          <w:sz w:val="20"/>
          <w:szCs w:val="20"/>
          <w:lang w:eastAsia="ru-RU"/>
        </w:rPr>
        <w:lastRenderedPageBreak/>
        <w:t>исчезновения (СИТЕС) (Вашингтон, 3 марта 1973 года).</w:t>
      </w:r>
    </w:p>
    <w:p w14:paraId="5A18B38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0AC2BD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7. Перечень видов млекопитающих, птиц, рептилий, амфибий, рыб, беспозвоночных и растений, экспорт, реэкспорт и импорт которых, а также их частей или дериватов регулируется в соответствии с Конвенцией о международной торговле видами дикой фауны и флоры, находящимися под угрозой исчезновения (СИТЕС), утверждена 12 Конференцией Сторон СИТЕС (Сантьяго, ноябрь 2002 года).</w:t>
      </w:r>
    </w:p>
    <w:p w14:paraId="681AC33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C0660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8. Конвенция между Правительством Союза Советских Социалистических Республик и Правительством Японии об охране перелетных птиц и птиц, находящихся под угрозой исчезновения, и среды их обитания (Москва, 10 октября 1973 года).</w:t>
      </w:r>
    </w:p>
    <w:p w14:paraId="21171DA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ED9FE0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9. Конвенция между Правительством Союза Советских Социалистических Республик и Правительством Соединенных Штатов Америки об охране перелетных птиц и среды их обитания Конвенция от 19 ноября 1976 года N 2690.</w:t>
      </w:r>
    </w:p>
    <w:p w14:paraId="5BF2B19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893313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10. Конвенция между Правительством СССР и Правительством Республики Индии об охране перелетных птиц (Москва, 8 октября 1984 года).</w:t>
      </w:r>
    </w:p>
    <w:p w14:paraId="11D4CD0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BCA2D2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11. Рамочная конвенция Организации Объединенных Наций об изменении климата (Нью-Йорк, 9 мая 1992 года).</w:t>
      </w:r>
    </w:p>
    <w:p w14:paraId="06341AE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7F9A81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12. Стратегия защиты окружающей среды Арктики. Международный договор от 14 июня 1991 года.</w:t>
      </w:r>
    </w:p>
    <w:p w14:paraId="5FB1C0A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138F27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13. Пан-Европейская стратегия сохранения биологического и ландшафтного разнообразия, принятая на Европейском совещании Министров охраны окружающей среды Европы (София, 1995 года).</w:t>
      </w:r>
    </w:p>
    <w:p w14:paraId="40BB1F6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B1115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14. Программа по охране фауны и флоры Арктики (CAFF), 1994 год.</w:t>
      </w:r>
    </w:p>
    <w:p w14:paraId="54F2ABF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CBC048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15. Соглашение между Правительством Российской Федерации и Правительством Республики Корея о сотрудничестве в области охраны окружающей среды и об охране перелетных птиц. Постановление Правительства Российской Федерации от 1 июня 1994 года N 613.</w:t>
      </w:r>
    </w:p>
    <w:p w14:paraId="5405F10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2FB7DE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16. Соглашение о сохранении белых медведей (Осло, 15 ноября 1973 года)</w:t>
      </w:r>
    </w:p>
    <w:p w14:paraId="051A6FF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2456D0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17. Соглашение об охране и использовании мигрирующих видов птиц и млекопитающих и мест их обитания. Постановление Правительства Российской Федерации от 13 сентября 1994 года N 1049.</w:t>
      </w:r>
    </w:p>
    <w:p w14:paraId="1C73CB3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148FF2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18. Соглашение о книге редких и находящихся под угрозой исчезновения видов животных и растений - Красной книге государств - участников СНГ.</w:t>
      </w:r>
    </w:p>
    <w:p w14:paraId="0871A87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B592F5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19. Протокол между Правительством Российской Федерации и Правительством Китайской Народной Республики об охране тигра (Пекин, 10 ноября 1997 года).</w:t>
      </w:r>
    </w:p>
    <w:p w14:paraId="77798FA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D88768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20. Меморандум о взаимопонимании в области принимаемых мер по охране стерха, 2001 года.</w:t>
      </w:r>
    </w:p>
    <w:p w14:paraId="4737B48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F16055F"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4AD8F549"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II. Биологические конвенции и соглашения, в отношении которых рассматривается вопрос о присоединении к ним России </w:t>
      </w:r>
    </w:p>
    <w:p w14:paraId="0046E15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Картахенский протокол по биобезопасности к Конвенции о биологическом разнообразии.</w:t>
      </w:r>
    </w:p>
    <w:p w14:paraId="3A3E943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DC8561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 Соглашение о международных стандартах на гуманный отлов диких животных между Россией, США, Канадой и Европейским сообществом.</w:t>
      </w:r>
    </w:p>
    <w:p w14:paraId="599AEE3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B0BF1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 Соглашение между Правительством Российской Федерации и Правительством Соединенных Штатов Америки о сохранении и использовании чукотско-аляскинской популяции белого медведя.</w:t>
      </w:r>
    </w:p>
    <w:p w14:paraId="429FC7C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6BFB86C"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0412B146"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Ill. Биологические конвенции и соглашения, в отношении которых Россия</w:t>
      </w:r>
    </w:p>
    <w:p w14:paraId="5C277A15"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пока выступает в качестве наблюдателя </w:t>
      </w:r>
    </w:p>
    <w:p w14:paraId="7183658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Конвенция по сохранению мигрирующих видов диких животных (Боннская конвенция), 1983 год.</w:t>
      </w:r>
    </w:p>
    <w:p w14:paraId="58DB979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B53F6F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 Конвенция об охране дикой фауны и флоры и природных сред обитания в Европе (Бернская конвенция), 1 января 1982 года.</w:t>
      </w:r>
    </w:p>
    <w:p w14:paraId="5F35490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A3F647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0CFEEC2D"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IV. Федеральные законы </w:t>
      </w:r>
    </w:p>
    <w:p w14:paraId="2AB728E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Конституция Российской Федерации (ст.72). Принята на всенародном голосовании 12 декабря 1993 года.</w:t>
      </w:r>
    </w:p>
    <w:p w14:paraId="4FA811D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DC201C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 Лесной кодекс Российской Федерации от 29 января 1997 года N 22-ФЗ (с изменениями на 23 декабря 2003 года).</w:t>
      </w:r>
    </w:p>
    <w:p w14:paraId="16CA4B5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9B916C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 Водный кодекс Российской Федерации от 16 ноября 1995 года N 167-ФЗ (с изменениями на 23 декабря 2003 года).</w:t>
      </w:r>
    </w:p>
    <w:p w14:paraId="7CAAD54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0C43B7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4. Земельный кодекс Российской Федерации от 25 октября 2001 года N 136-ФЗ (с изменениями и дополнениями от 30 июня 2003 года).</w:t>
      </w:r>
    </w:p>
    <w:p w14:paraId="4329184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A94EE1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5. Гражданский кодекс Российской Федерации от 30 ноября 1994 года N 51-ФЗ.</w:t>
      </w:r>
    </w:p>
    <w:p w14:paraId="5E7E350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AC53D7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6. Уголовный кодекс Российской Федерации от 13 июня 1996 года N 63-ФЗ.</w:t>
      </w:r>
    </w:p>
    <w:p w14:paraId="6BD4A61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7F5D89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7. Кодекс Российской Федерации об административных правонарушениях от 30 декабря 2001 года N 195-ФЗ (действующая редакция).</w:t>
      </w:r>
    </w:p>
    <w:p w14:paraId="0D81FC5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EBA118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8. Таможенный кодекс Российской Федерации от 18 июня 1993 года N 5221-1 (с изменениями на 13 января 2000 года).</w:t>
      </w:r>
    </w:p>
    <w:p w14:paraId="53407C2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BE6EE6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9. Федеральный закон от 11 ноября 2003 года N 148-ФЗ "О внесении изменений в часть вторую Налогового кодекса Российской Федерации и некоторые другие законодательные акты Российской Федерации".</w:t>
      </w:r>
    </w:p>
    <w:p w14:paraId="1553EAC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F62077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10. Федеральный закон от 10 января 2002 года N 7-ФЗ "Об охране окружающей среды".</w:t>
      </w:r>
    </w:p>
    <w:p w14:paraId="7EC63FA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68472B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11. Федеральный закон от 24 апреля 1995 года N 52-ФЗ "О животном мире" (с изменениями от 11 ноября 2003 года).</w:t>
      </w:r>
    </w:p>
    <w:p w14:paraId="72326F6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3E801A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12. Федеральный закон от 23 ноября 1995 года N 174-ФЗ "Об экологической экспертизе" (с изменениями от 15 апреля 1998 года).</w:t>
      </w:r>
    </w:p>
    <w:p w14:paraId="46954C7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8A2A24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13. Федеральный закон от 14 марта 1995 года N 33-ФЗ "Об особо охраняемых природных территориях" (с изменениями от 30 декабря 2001 года).</w:t>
      </w:r>
    </w:p>
    <w:p w14:paraId="4237869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732DC5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14. Федеральный закон от 17 декабря 1998 года N 191-ФЗ "Об исключительной экономической зоне Российской Федерации" (с изменениями на 11 ноября 2003 года).</w:t>
      </w:r>
    </w:p>
    <w:p w14:paraId="253BEA1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6916C0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15. Федеральный закон от 30 ноября 1995 года N 187-ФЗ "О континентальном шельфе Российской Федерации" (с изменениями на 11 ноября 2003 года).</w:t>
      </w:r>
    </w:p>
    <w:p w14:paraId="13EAD87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37EE10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16. Закон Российской Федерации от 15 апреля 1993 года N 4804-1 "О вывозе и ввозе культурных ценностей".</w:t>
      </w:r>
    </w:p>
    <w:p w14:paraId="258B082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1C3C43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17. Закон Российской Федерации от 1 апреля 1993 года N 4730-1 "О государственной границе".</w:t>
      </w:r>
    </w:p>
    <w:p w14:paraId="2E4C215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9A8D86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18. Закон Российской Федерации от 15 апреля 1993 года N 4804-1 "О вывозе и ввозе культурных ценностей".</w:t>
      </w:r>
    </w:p>
    <w:p w14:paraId="1D81FB2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E8CA89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19. Закон Российской Федерации от 13 октября 1995 года N 157-ФЗ "О государственном регулировании внешнеторговой деятельности" (с изменениями на 10 февраля 1999 года).</w:t>
      </w:r>
    </w:p>
    <w:p w14:paraId="152C5CC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1F039C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20. Федеральный закон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(с изменениями на 4 июля 2003 года).</w:t>
      </w:r>
    </w:p>
    <w:p w14:paraId="57E547F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206527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21. Федеральный закон от 28 августа 1995 года N 154-ФЗ "Об общих принципах организации местного самоуправления в Российской Федерации" (с изменениями на 17 марта 1997 года).</w:t>
      </w:r>
    </w:p>
    <w:p w14:paraId="1796EF4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4676D23"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5ED29D79"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lastRenderedPageBreak/>
        <w:t xml:space="preserve"> V. Постановления и распоряжения Правительства Российской Федерации </w:t>
      </w:r>
    </w:p>
    <w:p w14:paraId="50F008E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Постановление Правительства Российской Федерации от 1 июля 1995 года N 669 "О мерах по выполнению Конвенции о биологическом разнообразии".</w:t>
      </w:r>
    </w:p>
    <w:p w14:paraId="2392F0A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727AD0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 Постановление Правительства Российской Федерации от 13 сентября 1994 года N 1051 "О мерах по обеспечению выполнения обязательств Российской стороны, вытекающих из Конвенции о международной торговле видами дикой фауны и флоры, находящимися под угрозой исчезновения, от 3 марта 1973 года" (с изменениями на 16 июня 2001 года).</w:t>
      </w:r>
    </w:p>
    <w:p w14:paraId="2825EEB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244928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 Постановление Правительства Российской Федерации от 7 апреля 1995 года N 318 "Об оговорках по видам диких животных, включенным в Приложения I и II Конвенции о международной торговле видами дикой фауны и флоры, находящимися под угрозой исчезновения, от 3 марта 1973 года".</w:t>
      </w:r>
    </w:p>
    <w:p w14:paraId="2BB695B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69A88A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4. Постановление Правительства Российской Федерации от 17 августа 1998 года N 968 "О мерах по выполнению рекомендаций 10-й Конференции государств, подписавших Конвенцию о международной торговле видами дикой фауны и флоры, находящимися под угрозой исчезновения, от 3 марта 1973 года, в отношении осетровых видов рыб" (с изменениями на 16 июня 2001 года).</w:t>
      </w:r>
    </w:p>
    <w:p w14:paraId="4179ACE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3EB479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5. Постановление Правительства Российской Федерации от 28 мая 2003 года N 304 "Об утверждении Правил использования конфискованных диких животных и растений, их частей и дериватов, подпадающих под действие Конвенции о международной торговле видами дикой фауны и флоры, находящимися под угрозой исчезновения, от 3 марта 1973 года".</w:t>
      </w:r>
    </w:p>
    <w:p w14:paraId="2426BA6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CCB05E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6. Постановление Правительства Российской Федерации от 11 декабря 1992 года N 967 "Об участии Российской Федерации в Международной конвенции по регулированию китобойного промысла".</w:t>
      </w:r>
    </w:p>
    <w:p w14:paraId="13AF012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BCC2DE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7. Постановление Правительства Российской Федерации от 1 июня 1994 года N 613 "О заключении Соглашения между Правительством Российской Федерации и Правительством Республики Корея о сотрудничестве в области охраны окружающей среды об охране перелетных птиц".</w:t>
      </w:r>
    </w:p>
    <w:p w14:paraId="2308DC1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5F13A6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8. Постановление Правительства Российской Федерации от 7 ноября 1997 года N 1395 "О подписании протокола между Правительством Российской Федерации и Правительством Китайской Народной Республики по охране тигра".</w:t>
      </w:r>
    </w:p>
    <w:p w14:paraId="325A2A2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810F95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9. Постановление Правительства Российской Федерации от 25 сентября 2000 года N 726 "Об утверждении Положения о Министерстве природных ресурсов Российской Федерации".</w:t>
      </w:r>
    </w:p>
    <w:p w14:paraId="4E3AFF4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8615F1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10. Постановление Правительства Российской Федерации от 19 февраля 1996 года N 158 "О Красной книге Российской Федерации" (с изменениями на 24 апреля 2003 года).</w:t>
      </w:r>
    </w:p>
    <w:p w14:paraId="5A8952E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13DB96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11. Постановление Правительства Российской Федерации от 13 августа 1996 года N 952 "О присоединении Российской Федерации к Соглашению о книге редких и находящихся под угрозой исчезновения видов животных и растений - Красной книге государств - участников СНГ".</w:t>
      </w:r>
    </w:p>
    <w:p w14:paraId="17FDEC8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367973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12. Постановление Правительства Российской Федерации от 6 января 1997 года N 13 "Об утверждении Правил добывания объектов животного мира, принадлежащих к видам, занесенным в Красную книгу Российской Федерации" (с изменениями на 24 апреля 2003 года).</w:t>
      </w:r>
    </w:p>
    <w:p w14:paraId="381FE35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A61E88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13. Постановление Правительства Российской Федерации от 19 февраля 1996 года N 156 "О порядке выдачи разрешений (распорядительных лицензий) на оборот животных, принадлежащих к видам, занесенным в Красную книгу Российской Федерации" (с изменениями на 24 апреля 2003 года).</w:t>
      </w:r>
    </w:p>
    <w:p w14:paraId="5921A3E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A98FB1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14. Постановление Правительства РФ от 24 апреля 2003 года N 240 "О внесении изменений в некоторые решения Правительства Российской Федерации по вопросам охраны и использования объектов животного мира".</w:t>
      </w:r>
    </w:p>
    <w:p w14:paraId="59E5104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3AE176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15. Постановление Правительства Российской Федерации от 26 декабря 1995 года N 1289 "Об утверждении перечня объектов животного мира, отнесенных к объектам охоты" (с изменениями и дополнениями на 30 июля 1998 года).</w:t>
      </w:r>
    </w:p>
    <w:p w14:paraId="08C3EF2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FBAA23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16. Постановление Правительства Российской Федерации от 18 июня 1996 года* N 852 "О правилах, сроках и перечнях разрешенных к применению орудий и способов добывания объектов животного мира". </w:t>
      </w:r>
    </w:p>
    <w:p w14:paraId="15EE7CF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________________ </w:t>
      </w:r>
    </w:p>
    <w:p w14:paraId="793CC6C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lastRenderedPageBreak/>
        <w:t>*Вероятно, ошибка оригинала. Следует читать: "18 июля 1996 года". - Примечание "КОДЕКС".</w:t>
      </w:r>
    </w:p>
    <w:p w14:paraId="2BA393B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D66CD6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2BE23D1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17. Постановление Правительства Российской Федерации от 19 января 1998 года N 55 "Об утверждении Правил продажи отдельных видов товаров, перечня товаров длительного пользования, на которые не распространяется требование покупателя о безвозмездном предоставлении ему на период ремонта или замены аналогичного товара, и перечня непродовольственных товаров надлежащего качества, не подлежащих возврату или обмену на аналогичный товар других размеров, формы, габарита, фасона, расцветки или комплектации" (с изменениями на 12 июля 2003 года.).</w:t>
      </w:r>
    </w:p>
    <w:p w14:paraId="214F357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6C2C4F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18. Постановление Правительства Российской Федерации от 17 июля 1996 года N 823 "О порядке государственного учета, пополнения, хранения, приобретения, продажи, пересылки, вывоза за пределы Российской Федерации и ввоза на ее территорию зоологических коллекций" (с изменениями на 24 апреля 2003 года).</w:t>
      </w:r>
    </w:p>
    <w:p w14:paraId="290BDE9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7667DF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19. Постановление Правительства Российской Федерации от 7 августа 1995 года N 795 "О сохранении амурского тигра и других редких и находящихся под угрозой исчезновения видов диких животных и растений на территориях Приморского и Хабаровского краев".</w:t>
      </w:r>
    </w:p>
    <w:p w14:paraId="41FAB73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A54381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20. Постановление Правительства Российской Федерации от 23 ноября 1996 года N 1404 "Об утверждении Положения о водоохранных зонах водных объектов и их прибрежных защитных полосах".</w:t>
      </w:r>
    </w:p>
    <w:p w14:paraId="1BF976A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4A588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21. Постановление Правительства Российской Федерации от 21 мая 2001 года N 388 "Об утверждении такс для исчисления размера взысканий за ущерб, причиненный лесному фонду и не входящим в лесной фонд лесам нарушением лесного законодательства Российской Федерации".</w:t>
      </w:r>
    </w:p>
    <w:p w14:paraId="5B34490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FE18A2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22. Постановление Правительства Российской Федерации от 1 июня 1998 года N 551 "Об утверждении Правил отпуска древесины на корню в лесах Российской Федерации" (с изменениями на 24 сентября 2002 года).</w:t>
      </w:r>
    </w:p>
    <w:p w14:paraId="0A7DA50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30D37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23. Постановление Правительства Российской Федерации от 26 сентября 2000 года N 724 "Об изменении такс для исчисления размера взыскания за ущерб, причиненный водным биологическим ресурсам, в том числе занесенным в Красную книгу Российской Федерации".</w:t>
      </w:r>
    </w:p>
    <w:p w14:paraId="192E230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A01808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24. Постановление Правительства Российской Федерации от 19 января 1998 года N 67 "О специально уполномоченных государственных органах по охране, контроле и регулированию использования объектов животного мира и среды их обитания".</w:t>
      </w:r>
    </w:p>
    <w:p w14:paraId="46ABB5F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470D48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25. Постановление Правительства Российской Федерации от 30 декабря 1998 года N 1594 "О специально уполномоченных государственных органах Российской Федерации по охране окружающей среды".</w:t>
      </w:r>
    </w:p>
    <w:p w14:paraId="3795BB9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64AA8C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26. Постановление Правительства Российской Федерации от 10 ноября 1996 года N 1342 "О порядке ведения государственного учета, государственного кадастра и государственного мониторинга объектов животного мира".</w:t>
      </w:r>
    </w:p>
    <w:p w14:paraId="7939F67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FB03B9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27. Постановление Правительства Российской Федерации от 26 февраля 1999 года N 226 "О создании отраслевой системы мониторинга водных биологических ресурсов, наблюдения и контроля за деятельностью промысловых судов" (с изменениями и дополнениями от 15 июля 2003 года).</w:t>
      </w:r>
    </w:p>
    <w:p w14:paraId="66EA26E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FE2739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28. Постановление Правительства Российской Федерации от 13 августа 1997 года N 1010 "Об усилении охраны объектов животного мира и среды их обитания на территории лесного фонда Российской Федерации".</w:t>
      </w:r>
    </w:p>
    <w:p w14:paraId="6D78FFE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5FE4CE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29. Постановление Пленума Верховного Суда Российской Федерации от 5 ноября 1998 года N 14 "О практике применения судами законодательства об ответственности за экологические правонарушения".</w:t>
      </w:r>
    </w:p>
    <w:p w14:paraId="17D85FA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2D9820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30. Распоряжение Правительства Российской Федерации от 26 декабря 2001 года N 1723-р "О возложении на МПР России функций по выполнению обязательств в рамках Международной конвенции по регулированию китобойного промысла и Международной китобойной комиссии".</w:t>
      </w:r>
    </w:p>
    <w:p w14:paraId="4D5EE90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D1F06F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31. Распоряжение Правительства Российской Федерации от 31 августа 2002 года N 1225-р "Об одобрении Экологической доктрины Российской Федерации".</w:t>
      </w:r>
    </w:p>
    <w:p w14:paraId="3A5A0B0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B656C8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32. Распоряжение Правительства Российской Федерации от 23 октября 1995 года N 1454-р "О стимулировании проведения охотпользователями мероприятий по охране и воспроизводству диких животных за счет привлечения собственных средств". </w:t>
      </w:r>
    </w:p>
    <w:p w14:paraId="6D0122E0"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5FA3CF2E" w14:textId="77777777" w:rsidR="002C1EB0" w:rsidRPr="002C1EB0" w:rsidRDefault="002C1EB0" w:rsidP="002C1EB0">
      <w:pPr>
        <w:widowControl w:val="0"/>
        <w:autoSpaceDE w:val="0"/>
        <w:autoSpaceDN w:val="0"/>
        <w:adjustRightInd w:val="0"/>
        <w:spacing w:after="0" w:line="240" w:lineRule="auto"/>
        <w:rPr>
          <w:rFonts w:ascii="Arial" w:eastAsiaTheme="minorEastAsia" w:hAnsi="Arial" w:cs="Arial"/>
          <w:b/>
          <w:bCs/>
          <w:sz w:val="20"/>
          <w:szCs w:val="20"/>
          <w:lang w:eastAsia="ru-RU"/>
        </w:rPr>
      </w:pPr>
    </w:p>
    <w:p w14:paraId="2A4FEF74" w14:textId="77777777" w:rsidR="002C1EB0" w:rsidRPr="002C1EB0" w:rsidRDefault="002C1EB0" w:rsidP="002C1EB0">
      <w:pPr>
        <w:widowControl w:val="0"/>
        <w:autoSpaceDE w:val="0"/>
        <w:autoSpaceDN w:val="0"/>
        <w:adjustRightInd w:val="0"/>
        <w:spacing w:after="0" w:line="240" w:lineRule="auto"/>
        <w:jc w:val="center"/>
        <w:rPr>
          <w:rFonts w:ascii="Arial" w:eastAsiaTheme="minorEastAsia" w:hAnsi="Arial" w:cs="Arial"/>
          <w:b/>
          <w:bCs/>
          <w:sz w:val="20"/>
          <w:szCs w:val="20"/>
          <w:lang w:eastAsia="ru-RU"/>
        </w:rPr>
      </w:pPr>
      <w:r w:rsidRPr="002C1EB0">
        <w:rPr>
          <w:rFonts w:ascii="Arial" w:eastAsiaTheme="minorEastAsia" w:hAnsi="Arial" w:cs="Arial"/>
          <w:b/>
          <w:bCs/>
          <w:sz w:val="20"/>
          <w:szCs w:val="20"/>
          <w:lang w:eastAsia="ru-RU"/>
        </w:rPr>
        <w:t xml:space="preserve"> VI Ведомственные нормативные правовые акты</w:t>
      </w:r>
    </w:p>
    <w:p w14:paraId="57A2038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 Приказ МПР России от 21 октября 2002 года N 699 "Об обеспечении работы по ведению Красной книги Российской Федерации" (с изменениями от 6 июня 2003 года).</w:t>
      </w:r>
    </w:p>
    <w:p w14:paraId="7D6DB8A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755155A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2. Приказ МПР России от 27 апреля 2001 года N 369 "О должностных лицах Министерства природных ресурсов Российской Федерации, осуществляющих полномочия по охране, контролю и регулированию использования объектов животного мира и среды их обитания". </w:t>
      </w:r>
    </w:p>
    <w:p w14:paraId="4C50AF7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 xml:space="preserve">            </w:t>
      </w:r>
    </w:p>
    <w:p w14:paraId="4E68CF3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3. Приказ МПР России от 10 июня 2002 года N 352 "Об утверждении Положения о государственной службе охраны окружающей среды Министерства природных ресурсов Российской Федерации".</w:t>
      </w:r>
    </w:p>
    <w:p w14:paraId="25E30A9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219010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4. Приказ МПР России от 28 октября 2003 года N 961 "О Плане действий по реализации Экологической доктрины Российской Федерации на 2003-2005 годы".</w:t>
      </w:r>
    </w:p>
    <w:p w14:paraId="6448D3F6"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8F8789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5. Приказ МПР России от 3 сентября 2003 года N 798 "Об утверждении формы разрешения (распорядительной лицензии) на оборот диких животных, принадлежащих к видам, занесенным в Красную книгу Российской Федерации".</w:t>
      </w:r>
    </w:p>
    <w:p w14:paraId="4F36BB6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1C03F0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6. Приказ МПР России от 3 сентября 2003 года N 799 "Об утверждении Порядка выдачи разрешений на добывание объектов животного мира, принадлежащих к видам, занесенным в Красную книгу Российской Федерации".</w:t>
      </w:r>
    </w:p>
    <w:p w14:paraId="473DC20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48ACD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7. Приказ МПР России от 22 апреля 2003 года N 342 "Об утверждении Основных направлений развития системы государственных природных заповедников и национальных парков в Российской Федерации на период до 2015 года".</w:t>
      </w:r>
    </w:p>
    <w:p w14:paraId="2A1C2E2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622FA1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8. Распоряжение МПР России от 31 июля 2002 года N 363-р "Об утверждении Плана мероприятий по обеспечению выполнения решений Правительства РФ по вопросу выполнения обязательств РФ по Конвенции о международной торговле видами дикой фауны и флоры, находящимися под угрозой исчезновения (СИТЕС)".</w:t>
      </w:r>
    </w:p>
    <w:p w14:paraId="56E1041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1167E2D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9. Приказ Госкомэкологии России от 3 октября 1997 года N 419-а "Об утверждении Положения о порядке ведения Красной книги Российской Федерации", per. в Минюсте России 24 декабря 1997 года N 1435.</w:t>
      </w:r>
    </w:p>
    <w:p w14:paraId="59763A2E"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27A2DC04"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10. Приказ Госкомэкологии России от 19 декабря 1997 года N 569 "Об утверждении перечней (списков) объектов животного мира, занесенных в Красную книгу Российской Федерации и исключенных из Красной книги Российской Федерации", per. в Минюсте России 11 февраля 1998 года N 1472.</w:t>
      </w:r>
    </w:p>
    <w:p w14:paraId="2DDF4F1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AEAADD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11. Приказ Госкомэкологии России от 12 мая 1998 года N 290 "Об утверждении приложений к Красной книге Российской Федерации".</w:t>
      </w:r>
    </w:p>
    <w:p w14:paraId="481C656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46A0459"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12. Приказ Госкомэкологии России от 5 ноября 1999 года N 659 "О внесении изменений в Перечень (список) объектов животного мира, занесенных в Красную книгу Российской Федерации (по состоянию на 1 ноября 1997 года), утвержденный приказом Госкомэкологии от 19 декабря 1997 года N 569", рег. в Минюсте России 3 февраля 2000 года N 2070.</w:t>
      </w:r>
    </w:p>
    <w:p w14:paraId="7235701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071A378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13. Приказ Госкомэкологии России от 11 февраля 2000 года N 71 "О внесении изменений и дополнений в Перечень объектов животного мира, нуждающихся в особом внимании к их состоянию в природной среде, утвержденный приказом Госкомэкологии России от 12 мая 1998 года N 290".</w:t>
      </w:r>
    </w:p>
    <w:p w14:paraId="13D1757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594F368"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14. Приказ Госкомэкологии России от 24 сентября 1998 года N 542 "Об обеспечении работы по ведению Красной книги Российской Федерации".</w:t>
      </w:r>
    </w:p>
    <w:p w14:paraId="1E4AC310"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529EDF7"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15. Приказ Минрыбхоза СССР от 30 июня 1986 года N 349 "О Правилах охраны и промысла морских млекопитающих".</w:t>
      </w:r>
    </w:p>
    <w:p w14:paraId="249AFC91"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68D8065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16. Приказ Минрыбхоза СССР от 13 апреля 1983 года N 187 "О Правилах любительского и спортивного рыболовства".</w:t>
      </w:r>
    </w:p>
    <w:p w14:paraId="427906C3"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8052CAC"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17. Приказ Федеральной службы лесного хозяйства России от 15 января 1998 года N 10 "Об утверждении санитарных правил в лесах Российской Федерации", рег. в Минюсте.</w:t>
      </w:r>
    </w:p>
    <w:p w14:paraId="398FA76A"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57165AA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18. Приказ Минприроды России от 5 февраля 1996 года N 40 "Об утверждении Положения о порядке применения решений о выдаче лицензий на экспорт ресурсов животного и растительного происхождения, выдаваемых МВЭС России", рег. в Минюсте.</w:t>
      </w:r>
    </w:p>
    <w:p w14:paraId="0FA1C8DD"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A37F3B"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19. Приказ Госкомэкологии России от 30 сентября 1997 года N 411 "Об утверждении Положения о зоологических коллекциях", рег. в Минюсте России 8 апреля 1998 года N 1507.</w:t>
      </w:r>
    </w:p>
    <w:p w14:paraId="3754D612"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4CA54FFF"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r w:rsidRPr="002C1EB0">
        <w:rPr>
          <w:rFonts w:ascii="Arial" w:eastAsiaTheme="minorEastAsia" w:hAnsi="Arial" w:cs="Arial"/>
          <w:sz w:val="20"/>
          <w:szCs w:val="20"/>
          <w:lang w:eastAsia="ru-RU"/>
        </w:rPr>
        <w:t>20. Приказ Госкомэкологии России от 30 сентября 1997 года N 411 "Об утверждении формы реестра зоологических коллекций, поставленных на государственный учет", рег. в Минюсте России 8 апреля 1998 года N 1507.</w:t>
      </w:r>
    </w:p>
    <w:p w14:paraId="7CFAD335" w14:textId="77777777" w:rsidR="002C1EB0" w:rsidRPr="002C1EB0" w:rsidRDefault="002C1EB0" w:rsidP="002C1EB0">
      <w:pPr>
        <w:widowControl w:val="0"/>
        <w:autoSpaceDE w:val="0"/>
        <w:autoSpaceDN w:val="0"/>
        <w:adjustRightInd w:val="0"/>
        <w:spacing w:after="0" w:line="240" w:lineRule="auto"/>
        <w:jc w:val="both"/>
        <w:rPr>
          <w:rFonts w:ascii="Arial" w:eastAsiaTheme="minorEastAsia" w:hAnsi="Arial" w:cs="Arial"/>
          <w:sz w:val="20"/>
          <w:szCs w:val="20"/>
          <w:lang w:eastAsia="ru-RU"/>
        </w:rPr>
      </w:pPr>
    </w:p>
    <w:p w14:paraId="39F22791" w14:textId="77777777" w:rsidR="002C1EB0" w:rsidRPr="002C1EB0" w:rsidRDefault="002C1EB0" w:rsidP="002C1EB0">
      <w:pPr>
        <w:widowControl w:val="0"/>
        <w:autoSpaceDE w:val="0"/>
        <w:autoSpaceDN w:val="0"/>
        <w:adjustRightInd w:val="0"/>
        <w:spacing w:after="0" w:line="240" w:lineRule="auto"/>
        <w:jc w:val="both"/>
        <w:rPr>
          <w:rFonts w:ascii="Courier New" w:eastAsiaTheme="minorEastAsia" w:hAnsi="Courier New" w:cs="Courier New"/>
          <w:sz w:val="20"/>
          <w:szCs w:val="20"/>
          <w:lang w:eastAsia="ru-RU"/>
        </w:rPr>
      </w:pPr>
      <w:r w:rsidRPr="002C1EB0">
        <w:rPr>
          <w:rFonts w:ascii="Courier New" w:eastAsiaTheme="minorEastAsia" w:hAnsi="Courier New" w:cs="Courier New"/>
          <w:sz w:val="20"/>
          <w:szCs w:val="20"/>
          <w:lang w:eastAsia="ru-RU"/>
        </w:rPr>
        <w:t xml:space="preserve">      </w:t>
      </w:r>
    </w:p>
    <w:p w14:paraId="35E22E25" w14:textId="77777777" w:rsidR="00C2314C" w:rsidRPr="002C1EB0" w:rsidRDefault="00C2314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2C1EB0"/>
  </w:style>
  <w:style w:type="paragraph" w:customStyle="1" w:styleId="COLBOTTOM">
    <w:name w:val="#COL_BOTTOM"/>
    <w:rsid w:val="002C1EB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rsid w:val="002C1EB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rsid w:val="002C1EB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rsid w:val="002C1EB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rsid w:val="002C1EB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rsid w:val="002C1EB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FORMATTEXT">
    <w:name w:val=".FORMATTEXT"/>
    <w:uiPriority w:val="99"/>
    <w:rsid w:val="002C1EB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2C1EB0"/>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2C1EB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rsid w:val="002C1EB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rsid w:val="002C1EB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rsid w:val="002C1EB0"/>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
    <w:name w:val=".UNFORMATTEXT"/>
    <w:uiPriority w:val="99"/>
    <w:rsid w:val="002C1EB0"/>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rsid w:val="002C1EB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rsid w:val="002C1EB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rsid w:val="002C1EB0"/>
    <w:pPr>
      <w:widowControl w:val="0"/>
      <w:autoSpaceDE w:val="0"/>
      <w:autoSpaceDN w:val="0"/>
      <w:adjustRightInd w:val="0"/>
      <w:spacing w:after="0" w:line="240" w:lineRule="auto"/>
    </w:pPr>
    <w:rPr>
      <w:rFonts w:ascii="Arial, sans-serif" w:eastAsiaTheme="minorEastAsia" w:hAnsi="Arial, sans-seri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e3d80a9f7f9e4f44" /><Relationship Type="http://schemas.openxmlformats.org/officeDocument/2006/relationships/image" Target="/media/image2.bin" Id="R6826f3290e044dfa" /><Relationship Type="http://schemas.openxmlformats.org/officeDocument/2006/relationships/image" Target="/media/image3.bin" Id="R0c174d26ce214d8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