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BDF1FC" w14:textId="77777777" w:rsidR="00096447" w:rsidRPr="00096447" w:rsidRDefault="00096447" w:rsidP="00096447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  <w:bdr w:val="none" w:sz="0" w:space="0" w:color="auto" w:frame="1"/>
        </w:rPr>
        <w:t>ПРАВИТЕЛЬСТВО УЛЬЯНОВСКОЙ ОБЛАСТИ</w:t>
      </w:r>
      <w:r w:rsidRPr="00096447">
        <w:rPr>
          <w:rFonts w:ascii="Arial" w:hAnsi="Arial" w:cs="Arial"/>
          <w:sz w:val="24"/>
          <w:szCs w:val="24"/>
        </w:rPr>
        <w:br/>
      </w:r>
      <w:r w:rsidRPr="00096447">
        <w:rPr>
          <w:rFonts w:ascii="Arial" w:hAnsi="Arial" w:cs="Arial"/>
          <w:sz w:val="24"/>
          <w:szCs w:val="24"/>
        </w:rPr>
        <w:br/>
      </w:r>
      <w:r w:rsidRPr="00096447">
        <w:rPr>
          <w:rFonts w:ascii="Arial" w:hAnsi="Arial" w:cs="Arial"/>
          <w:sz w:val="24"/>
          <w:szCs w:val="24"/>
          <w:bdr w:val="none" w:sz="0" w:space="0" w:color="auto" w:frame="1"/>
        </w:rPr>
        <w:t>ПОСТАНОВЛЕНИЕ</w:t>
      </w:r>
      <w:r w:rsidRPr="00096447">
        <w:rPr>
          <w:rFonts w:ascii="Arial" w:hAnsi="Arial" w:cs="Arial"/>
          <w:sz w:val="24"/>
          <w:szCs w:val="24"/>
          <w:bdr w:val="none" w:sz="0" w:space="0" w:color="auto" w:frame="1"/>
        </w:rPr>
        <w:br/>
        <w:t>от 26 июля 2006 г. N 240</w:t>
      </w:r>
    </w:p>
    <w:p w14:paraId="18F90F31" w14:textId="77777777" w:rsidR="00096447" w:rsidRPr="00096447" w:rsidRDefault="00096447" w:rsidP="0009644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96447">
        <w:rPr>
          <w:rFonts w:ascii="Arial" w:hAnsi="Arial" w:cs="Arial"/>
          <w:b/>
          <w:bCs/>
        </w:rPr>
        <w:t>ОБ УТВЕРЖДЕНИИ ПРАВИЛ ОРГАНИЗАЦИИ МЕРОПРИЯТИЙ ПО</w:t>
      </w:r>
      <w:r w:rsidRPr="00096447">
        <w:rPr>
          <w:rFonts w:ascii="Arial" w:hAnsi="Arial" w:cs="Arial"/>
          <w:b/>
          <w:bCs/>
        </w:rPr>
        <w:br/>
        <w:t>ПРЕДУПРЕЖДЕНИЮ И ЛИКВИДАЦИИ РАЗЛИВОВ НЕФТИ И</w:t>
      </w:r>
      <w:r w:rsidRPr="00096447">
        <w:rPr>
          <w:rFonts w:ascii="Arial" w:hAnsi="Arial" w:cs="Arial"/>
          <w:b/>
          <w:bCs/>
        </w:rPr>
        <w:br/>
        <w:t>НЕФТЕПРОДУКТОВ НА ТЕРРИТОРИИ УЛЬЯНОВСКОЙ ОБЛАСТИ</w:t>
      </w:r>
    </w:p>
    <w:p w14:paraId="25C87895" w14:textId="77777777" w:rsidR="00096447" w:rsidRPr="00096447" w:rsidRDefault="00096447" w:rsidP="000964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(с изменениями на 8 сентября 2009 года)</w:t>
      </w:r>
    </w:p>
    <w:p w14:paraId="16C6C54C" w14:textId="77777777" w:rsidR="00096447" w:rsidRPr="00096447" w:rsidRDefault="00096447" w:rsidP="000964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____________________________________________________________________</w:t>
      </w:r>
      <w:r w:rsidRPr="00096447">
        <w:rPr>
          <w:rFonts w:ascii="Arial" w:hAnsi="Arial" w:cs="Arial"/>
        </w:rPr>
        <w:br/>
        <w:t>Документ с изменениями, внесенными на основании</w:t>
      </w:r>
      <w:r w:rsidRPr="00096447">
        <w:rPr>
          <w:rFonts w:ascii="Arial" w:hAnsi="Arial" w:cs="Arial"/>
        </w:rPr>
        <w:br/>
        <w:t>     Постановления Правительства Ульяновской области от 08.09.2009 N 328-П</w:t>
      </w:r>
      <w:r w:rsidRPr="00096447">
        <w:rPr>
          <w:rFonts w:ascii="Arial" w:hAnsi="Arial" w:cs="Arial"/>
        </w:rPr>
        <w:br/>
        <w:t>____________________________________________________________________</w:t>
      </w:r>
    </w:p>
    <w:p w14:paraId="628BADE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39C5B9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Во исполнение постановлений Правительства Российской Федерации от 21.08.2000 N 613 "О неотложных мерах по предупреждению и ликвидации аварийных разливов нефти и нефтепродуктов", от 15.04.2002 N 240 "О порядке организации мероприятий по предупреждению и ликвидации разливов нефти и нефтепродуктов на территории Российской Федерации" и от 30.12.2003 N 794 "О единой государственной системе предупреждения и ликвидации чрезвычайных ситуаций" Правительство Ульяновской области постановляет:</w:t>
      </w:r>
    </w:p>
    <w:p w14:paraId="4072079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1. Утвердить Правила организации мероприятий по предупреждению и ликвидации разливов нефти и нефтепродуктов на территории Ульяновской области (прилагаются).</w:t>
      </w:r>
    </w:p>
    <w:p w14:paraId="719B23D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2. В целях предупреждения и ликвидации последствий разливов нефти, защиты населения и окружающей среды от вредного воздействия разливов нефтепродуктов рекомендовать:</w:t>
      </w:r>
    </w:p>
    <w:p w14:paraId="67BB017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2.1. Органам местного самоуправления, органам, осуществляющим надзор, и организациям, осуществляющим разведку месторождений, добычу нефти, а также переработку, транспортировку, хранение и реализацию нефти и нефтепродуктов, независимо от форм собственности, при разработке планов мероприятий по предупреждению и ликвидации разливов нефти и нефтепродуктов строго руководствоваться постановлениями Правительства Российской Федерации от 21.08.2000 N 613, от 15.04.2002 N 240, от 30.12.2003 N 794, приказом МЧС России от 28.12.2004 N 621 и Правилами организации мероприятий по предупреждению и ликвидации разливов нефти и нефтепродуктов на территории Ульяновской области, утвержденными настоящим постановлением.</w:t>
      </w:r>
    </w:p>
    <w:p w14:paraId="0C331C2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2.2. Организациям, осуществляющим разведку месторождений, добычу нефти, а также переработку, транспортировки, хранение и реализацию нефти и нефтепродуктов, независимо от форм собственности, привести в соответствие с настоящим постановлением планы по ликвидации разливов нефти и нефтепродуктов.</w:t>
      </w:r>
    </w:p>
    <w:p w14:paraId="1FCBBE5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3. Контроль за исполнением настоящего постановления возложить на Министра строительства Ульяновской области Никитина </w:t>
      </w:r>
      <w:proofErr w:type="gramStart"/>
      <w:r w:rsidRPr="00096447">
        <w:rPr>
          <w:rFonts w:ascii="Arial" w:hAnsi="Arial" w:cs="Arial"/>
        </w:rPr>
        <w:t>С.В.</w:t>
      </w:r>
      <w:proofErr w:type="gramEnd"/>
      <w:r w:rsidRPr="00096447">
        <w:rPr>
          <w:rFonts w:ascii="Arial" w:hAnsi="Arial" w:cs="Arial"/>
        </w:rPr>
        <w:br/>
      </w:r>
    </w:p>
    <w:p w14:paraId="6650DB1A" w14:textId="77777777" w:rsidR="00096447" w:rsidRPr="00096447" w:rsidRDefault="00096447" w:rsidP="0009644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Исполняющий обязанности</w:t>
      </w:r>
      <w:r w:rsidRPr="00096447">
        <w:rPr>
          <w:rFonts w:ascii="Arial" w:hAnsi="Arial" w:cs="Arial"/>
        </w:rPr>
        <w:br/>
        <w:t>Губернатора - Председателя</w:t>
      </w:r>
      <w:r w:rsidRPr="00096447">
        <w:rPr>
          <w:rFonts w:ascii="Arial" w:hAnsi="Arial" w:cs="Arial"/>
        </w:rPr>
        <w:br/>
        <w:t>Правительства</w:t>
      </w:r>
      <w:r w:rsidRPr="00096447">
        <w:rPr>
          <w:rFonts w:ascii="Arial" w:hAnsi="Arial" w:cs="Arial"/>
        </w:rPr>
        <w:br/>
        <w:t>Ульяновской области</w:t>
      </w:r>
      <w:r w:rsidRPr="00096447">
        <w:rPr>
          <w:rFonts w:ascii="Arial" w:hAnsi="Arial" w:cs="Arial"/>
        </w:rPr>
        <w:br/>
        <w:t>В.П.КОЗИН</w:t>
      </w:r>
      <w:r w:rsidRPr="00096447">
        <w:rPr>
          <w:rFonts w:ascii="Arial" w:hAnsi="Arial" w:cs="Arial"/>
        </w:rPr>
        <w:br/>
      </w:r>
      <w:r w:rsidRPr="00096447">
        <w:rPr>
          <w:rFonts w:ascii="Arial" w:hAnsi="Arial" w:cs="Arial"/>
        </w:rPr>
        <w:br/>
      </w:r>
      <w:r w:rsidRPr="00096447">
        <w:rPr>
          <w:rFonts w:ascii="Arial" w:hAnsi="Arial" w:cs="Arial"/>
        </w:rPr>
        <w:br/>
      </w:r>
      <w:r w:rsidRPr="00096447">
        <w:rPr>
          <w:rFonts w:ascii="Arial" w:hAnsi="Arial" w:cs="Arial"/>
        </w:rPr>
        <w:lastRenderedPageBreak/>
        <w:br/>
      </w:r>
    </w:p>
    <w:p w14:paraId="46F25EB2" w14:textId="77777777" w:rsidR="00096447" w:rsidRPr="00096447" w:rsidRDefault="00096447" w:rsidP="0009644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Утверждены</w:t>
      </w:r>
      <w:r w:rsidRPr="00096447">
        <w:rPr>
          <w:rFonts w:ascii="Arial" w:hAnsi="Arial" w:cs="Arial"/>
          <w:sz w:val="24"/>
          <w:szCs w:val="24"/>
        </w:rPr>
        <w:br/>
        <w:t>постановлением</w:t>
      </w:r>
      <w:r w:rsidRPr="00096447">
        <w:rPr>
          <w:rFonts w:ascii="Arial" w:hAnsi="Arial" w:cs="Arial"/>
          <w:sz w:val="24"/>
          <w:szCs w:val="24"/>
        </w:rPr>
        <w:br/>
        <w:t>Правительства</w:t>
      </w:r>
      <w:r w:rsidRPr="00096447">
        <w:rPr>
          <w:rFonts w:ascii="Arial" w:hAnsi="Arial" w:cs="Arial"/>
          <w:sz w:val="24"/>
          <w:szCs w:val="24"/>
        </w:rPr>
        <w:br/>
        <w:t>Ульяновской области</w:t>
      </w:r>
      <w:r w:rsidRPr="00096447">
        <w:rPr>
          <w:rFonts w:ascii="Arial" w:hAnsi="Arial" w:cs="Arial"/>
          <w:sz w:val="24"/>
          <w:szCs w:val="24"/>
        </w:rPr>
        <w:br/>
        <w:t>от 26 июля 2006 г. N 240</w:t>
      </w:r>
    </w:p>
    <w:p w14:paraId="5B279BDE" w14:textId="77777777" w:rsidR="00096447" w:rsidRPr="00096447" w:rsidRDefault="00096447" w:rsidP="000964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     </w:t>
      </w:r>
    </w:p>
    <w:p w14:paraId="19937F40" w14:textId="77777777" w:rsidR="00096447" w:rsidRPr="00096447" w:rsidRDefault="00096447" w:rsidP="0009644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96447">
        <w:rPr>
          <w:rFonts w:ascii="Arial" w:hAnsi="Arial" w:cs="Arial"/>
          <w:b/>
          <w:bCs/>
        </w:rPr>
        <w:t>ПРАВИЛА</w:t>
      </w:r>
      <w:r w:rsidRPr="00096447">
        <w:rPr>
          <w:rFonts w:ascii="Arial" w:hAnsi="Arial" w:cs="Arial"/>
          <w:b/>
          <w:bCs/>
        </w:rPr>
        <w:br/>
        <w:t>ОРГАНИЗАЦИИ МЕРОПРИЯТИЙ ПО ПРЕДУПРЕЖДЕНИЮ И ЛИКВИДАЦИИ</w:t>
      </w:r>
      <w:r w:rsidRPr="00096447">
        <w:rPr>
          <w:rFonts w:ascii="Arial" w:hAnsi="Arial" w:cs="Arial"/>
          <w:b/>
          <w:bCs/>
        </w:rPr>
        <w:br/>
        <w:t>РАЗЛИВОВ НЕФТИ И НЕФТЕПРОДУКТОВ НА ТЕРРИТОРИИ</w:t>
      </w:r>
      <w:r w:rsidRPr="00096447">
        <w:rPr>
          <w:rFonts w:ascii="Arial" w:hAnsi="Arial" w:cs="Arial"/>
          <w:b/>
          <w:bCs/>
        </w:rPr>
        <w:br/>
        <w:t>УЛЬЯНОВСКОЙ ОБЛАСТИ</w:t>
      </w:r>
    </w:p>
    <w:p w14:paraId="4A85676E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1. ОСНОВНЫЕ ТЕРМИНЫ И ПОНЯТИЯ, ИСПОЛЬЗУЕМЫЕ В ПРАВИЛАХ</w:t>
      </w:r>
    </w:p>
    <w:p w14:paraId="7ADDD51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B45471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Водный объект - поверхностные воды и земли, покрытые ими и сопряженные с ними (дно и берега водного объекта). (Водный кодекс Российской Федерации, ст. 7).</w:t>
      </w:r>
    </w:p>
    <w:p w14:paraId="1BC55F4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ГСМ - горюче-смазочные материалы.</w:t>
      </w:r>
    </w:p>
    <w:p w14:paraId="7DE4EE6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ГУ МЧС России по Ульяновской области - Главное управление МЧС России по Ульяновской области. Постоянно действующий орган управления, специально уполномоченный на решение задач в области защиты населения и территории Ульяновской области от чрезвычайных ситуаций.</w:t>
      </w:r>
    </w:p>
    <w:p w14:paraId="529B97F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ЕДДС - единая дежурно-диспетчерская служба.</w:t>
      </w:r>
    </w:p>
    <w:p w14:paraId="362122B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Зоны особой значимости - объекты повышенного риска; объекты систем жизнеобеспечения населения, объекты, представляющие культурную и историческую ценность, особо охраняемые природные территории, объекты особой чувствительности к воздействию нефтяных разливов.</w:t>
      </w:r>
    </w:p>
    <w:p w14:paraId="303D8D5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ЛРН - локализация и ликвидация разливов нефти и нефтепродуктов.</w:t>
      </w:r>
    </w:p>
    <w:p w14:paraId="4464FC2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Координатор работ по ЛРН - полномочный представитель владельца объекта, назначаемый заранее, способный и обязанный руководить работами по ликвидации чрезвычайных ситуаций.</w:t>
      </w:r>
    </w:p>
    <w:p w14:paraId="712B50E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КЧС и ОПБ - комиссия по предупреждению и ликвидации чрезвычайных ситуаций и обеспечению пожарной безопасности. Постоянно действующий орган, координирующий мероприятия по защите, предупреждению и ликвидации чрезвычайных ситуаций (имеет три уровня - территориальный, местный, объектовый).</w:t>
      </w:r>
    </w:p>
    <w:p w14:paraId="25CC29E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Ликвидация последствий разлива - действия, обеспечивающие восстановление аварийного объекта и объектов жизнеобеспечения населения до рабочего состояния; восстановление </w:t>
      </w:r>
      <w:proofErr w:type="gramStart"/>
      <w:r w:rsidRPr="00096447">
        <w:rPr>
          <w:rFonts w:ascii="Arial" w:hAnsi="Arial" w:cs="Arial"/>
        </w:rPr>
        <w:t>окружающей  среды</w:t>
      </w:r>
      <w:proofErr w:type="gramEnd"/>
      <w:r w:rsidRPr="00096447">
        <w:rPr>
          <w:rFonts w:ascii="Arial" w:hAnsi="Arial" w:cs="Arial"/>
        </w:rPr>
        <w:t xml:space="preserve"> до состояния, исключающего неблагоприятное воздействие на здоровье граждан, животный и растительный мир.</w:t>
      </w:r>
    </w:p>
    <w:p w14:paraId="2470575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Ликвидация разлива - действия, обеспечивающие сбор и утилизацию разлившейся нефти и нефтепродуктов.</w:t>
      </w:r>
    </w:p>
    <w:p w14:paraId="04D4597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Локализация разлива - действия, обеспечивающие предотвращение дальнейшего растекания нефти и нефтепродуктов по земле и (или) водной поверхности.</w:t>
      </w:r>
    </w:p>
    <w:p w14:paraId="6178D31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Нефтесодержащая смесь - смесь с любым содержанием нефти.</w:t>
      </w:r>
    </w:p>
    <w:p w14:paraId="73460CC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Нефть - любая стойкая углеводородная минеральная нефть, в частности сырая нефть, мазут, тяжелое дизельное топливо и смазочное масло.</w:t>
      </w:r>
    </w:p>
    <w:p w14:paraId="6165848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 xml:space="preserve">Объекты особой чувствительности к воздействию нефтяных разливов - экологически чувствительные территории к воздействию нефтяных разливов, которые будут испытывать долговременные значительные негативные последствия при разливе нефти; территории и акватории обитания редких и охраняемых видов млекопитающих и птиц, занесенных в Международную Красную книгу и Красные книги Российской Федерации и Ульяновской области; водоохранные зоны; водные объекты высшей и первой рыбохозяйственной ценности; леса I и II группы </w:t>
      </w:r>
      <w:proofErr w:type="spellStart"/>
      <w:r w:rsidRPr="00096447">
        <w:rPr>
          <w:rFonts w:ascii="Arial" w:hAnsi="Arial" w:cs="Arial"/>
        </w:rPr>
        <w:t>защитности</w:t>
      </w:r>
      <w:proofErr w:type="spellEnd"/>
      <w:r w:rsidRPr="00096447">
        <w:rPr>
          <w:rFonts w:ascii="Arial" w:hAnsi="Arial" w:cs="Arial"/>
        </w:rPr>
        <w:t xml:space="preserve"> и особо защитных участков, санитарно-защитные зоны источников водоснабжения; территории традиционного природопользования; места рыбного промысла; другие места по согласованию с соответствующими органами власти территории.</w:t>
      </w:r>
    </w:p>
    <w:p w14:paraId="0E997B6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Объекты повышенного риска - взрывоопасные, пожароопасные; химически опасные, </w:t>
      </w:r>
      <w:proofErr w:type="spellStart"/>
      <w:r w:rsidRPr="00096447">
        <w:rPr>
          <w:rFonts w:ascii="Arial" w:hAnsi="Arial" w:cs="Arial"/>
        </w:rPr>
        <w:t>радиационно</w:t>
      </w:r>
      <w:proofErr w:type="spellEnd"/>
      <w:r w:rsidRPr="00096447">
        <w:rPr>
          <w:rFonts w:ascii="Arial" w:hAnsi="Arial" w:cs="Arial"/>
        </w:rPr>
        <w:t xml:space="preserve"> опасные объекты, объекты гидродинамической опасности.</w:t>
      </w:r>
    </w:p>
    <w:p w14:paraId="31208BF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Объекты систем жизнеобеспечения населения - объекты водоснабжения и канализации, электроснабжения, газоснабжения, теплоснабжения, медицинского обслуживания, транспортных систем, связи, продовольственного обеспечения (фермы и объекты пищевой промышленности; рыборазводные хозяйства; сельскохозяйственные угодья).</w:t>
      </w:r>
    </w:p>
    <w:p w14:paraId="48A56EB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Объекты, представляющие культурную и историческую ценность - археологические объекты, объекты религиозного значения, зоны отдыха и пешеходного туризма, пляжи, курортные зоны и термальные источники, районы, населяемые малыми этническими группами.</w:t>
      </w:r>
    </w:p>
    <w:p w14:paraId="0D96793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Организации, осуществляющие операции с нефтью - организации, имеющие опасные объекты, осуществляющие разведку месторождений, добычу нефти, а также переработку, транспортировку, хранение и реализацию нефти и нефтепродуктов.</w:t>
      </w:r>
    </w:p>
    <w:p w14:paraId="60B4248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Особо охраняемые природные территории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решениями органов государственной власти полностью или частично из хозяйственного использования и для которых установлен режим особой охраны.</w:t>
      </w:r>
    </w:p>
    <w:p w14:paraId="79EAB6D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Профессиональные аварийно-спасательные формирования (организации) - организации (формирования), аттестованные в соответствии с нормативными актами Российской Федерации для ведения аварийно-спасательных работ по ликвидации разливов нефти и имеющие необходимые лицензии природоохранных органов.</w:t>
      </w:r>
    </w:p>
    <w:p w14:paraId="3C7662B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Разлив нефти - сброс нефти и нефтепродуктов в водный объект, на земли или подземные воды, независимо от причин и обстоятельств, вызвавших такой сброс.</w:t>
      </w:r>
    </w:p>
    <w:p w14:paraId="24B5573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РСЧС - единая государственная система предупреждения и ликвидации чрезвычайных ситуаций.</w:t>
      </w:r>
    </w:p>
    <w:p w14:paraId="5BDF282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РЦ ГО ЧС - Региональный центр по делам гражданской обороны, чрезвычайным ситуациям и ликвидации последствий стихийных бедствий.</w:t>
      </w:r>
    </w:p>
    <w:p w14:paraId="1B13435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Сельскохозяйственные угодья - земли, используемые для воспроизводства сельхозпродукции или пригодные для этого.</w:t>
      </w:r>
    </w:p>
    <w:p w14:paraId="4D0B5A2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Территориальная подсистема РСЧС - подсистема, объединяющая органы управления, силы и средства органов исполнительной власти, органов местного самоуправления и организаций Ульяновской области в части ликвидации разливов нефти и нефтепродуктов. В подсистему входят все профессиональные формирования как существующие, так и вновь создаваемые, независимо от </w:t>
      </w:r>
      <w:r w:rsidRPr="00096447">
        <w:rPr>
          <w:rFonts w:ascii="Arial" w:hAnsi="Arial" w:cs="Arial"/>
        </w:rPr>
        <w:lastRenderedPageBreak/>
        <w:t>формы собственности и ведомственной принадлежности, имеющие соответствующие лицензии и аттестованные в установленном порядке.</w:t>
      </w:r>
    </w:p>
    <w:p w14:paraId="478DE26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УГМС - территориальное управление по гидрометеорологии и мониторингу Ульяновской области.</w:t>
      </w:r>
    </w:p>
    <w:p w14:paraId="2932922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Чрезвычайная ситуация (ЧС) - обстановка на определенной территории, сложившаяся в результате аварии, опасного природного явления, катастрофы, стихийного или иного бедствия, которая может повлечь или повлекла за собой человеческие жертвы, ущерб здоровью людей или окружающей среде, значительные материальные потери и нарушение условий жизнедеятельности людей.</w:t>
      </w:r>
      <w:r w:rsidRPr="00096447">
        <w:rPr>
          <w:rFonts w:ascii="Arial" w:hAnsi="Arial" w:cs="Arial"/>
        </w:rPr>
        <w:br/>
      </w:r>
    </w:p>
    <w:p w14:paraId="141CF59A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2. ОБЩИЕ ПОЛОЖЕНИЯ</w:t>
      </w:r>
    </w:p>
    <w:p w14:paraId="3606C0D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C2155F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Правила организации мероприятий по предупреждению и ликвидации разливов нефти и нефтепродуктов на территории Ульяновской области (далее - Правила) разработаны в соответствии с постановлениями Правительства Российской Федерации от 21.08.2000 N 613 "О неотложных мерах по предупреждению и ликвидации аварийных разливов нефти и нефтепродуктов", от 15.04.2002 N 240 "О порядке организации мероприятий по предупреждению и ликвидации разливов нефти и нефтепродуктов на территории Российской Федерации", от 30.12.2003 N 794 "О единой государственной системе предупреждения и ликвидации чрезвычайных ситуаций", приказом МЧС России от 28.12.2004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 (зарегистрирован в Минюсте 14.04.2005 N 6514).</w:t>
      </w:r>
    </w:p>
    <w:p w14:paraId="65EBDEB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Целью данных Правил является выработка единых подходов к организации предупреждения и ликвидации разливов нефти и нефтепродуктов и создание единой системы реагирования на разливы нефти и нефтепродуктов.</w:t>
      </w:r>
    </w:p>
    <w:p w14:paraId="24CBE13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Правила определяют классификацию разливов нефти и нефтепродуктов, основные требования к системе управления, организации работ по локализации и ликвидации разливов нефти и нефтепродуктов (ЛРН), а также требования к технологиям и программам выполнения этих работ.</w:t>
      </w:r>
    </w:p>
    <w:p w14:paraId="3C8C6A9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 Правилах изложены требования к планам ЛРН и организациям, осуществляющим разведку месторождений, добычу нефти, а также переработку, транспортировку, хранение и реализацию нефти и нефтепродуктов - ответственным за предупреждение, локализацию и ликвидацию разливов нефти.</w:t>
      </w:r>
    </w:p>
    <w:p w14:paraId="71E26B7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Действие данных Правил распространяется на территорию Ульяновской области.</w:t>
      </w:r>
      <w:r w:rsidRPr="00096447">
        <w:rPr>
          <w:rFonts w:ascii="Arial" w:hAnsi="Arial" w:cs="Arial"/>
        </w:rPr>
        <w:br/>
      </w:r>
    </w:p>
    <w:p w14:paraId="16408B32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3. КЛАССИФИКАЦИЯ РАЗЛИВОВ НЕФТИ И НЕФТЕПРОДУКТОВ,</w:t>
      </w:r>
      <w:r w:rsidRPr="00096447">
        <w:rPr>
          <w:rFonts w:ascii="Arial" w:hAnsi="Arial" w:cs="Arial"/>
          <w:sz w:val="24"/>
          <w:szCs w:val="24"/>
        </w:rPr>
        <w:br/>
        <w:t>УРОВНЕЙ РЕАГИРОВАНИЯ НА РАЗЛИВ</w:t>
      </w:r>
    </w:p>
    <w:p w14:paraId="4528B90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64F46C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Разливы нефти и нефтепродуктов, повлекшие за собой негативное воздействие на окружающую среду и нарушение условий жизнедеятельности населения, рассматриваются как чрезвычайные ситуации в соответствии с постановлением Правительства Российской Федерации от 15.04.2002 N 240 "О порядке организации мероприятий по предупреждению и ликвидации разливов нефти и нефтепродуктов на территории Российской Федерации".</w:t>
      </w:r>
      <w:r w:rsidRPr="00096447">
        <w:rPr>
          <w:rFonts w:ascii="Arial" w:hAnsi="Arial" w:cs="Arial"/>
        </w:rPr>
        <w:br/>
      </w:r>
    </w:p>
    <w:p w14:paraId="6A5AA564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lastRenderedPageBreak/>
        <w:t>3.1. Классификация разливов нефти и нефтепродуктов</w:t>
      </w:r>
    </w:p>
    <w:p w14:paraId="3287E58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27CB9E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Разливы нефти и нефтепродуктов классифицируются как чрезвычайные ситуации и ликвидируются в соответствии с законодательством Российской Федерации.</w:t>
      </w:r>
    </w:p>
    <w:p w14:paraId="25F5325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 зависимости от объема и площади разлива нефти и нефтепродуктов на местности во внутренних пресноводных водоемах выделяются чрезвычайные ситуации следующих категорий:</w:t>
      </w:r>
    </w:p>
    <w:p w14:paraId="4A99998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локального значения - разлив до 100 тонн нефти и нефтепродуктов на территории объекта;</w:t>
      </w:r>
    </w:p>
    <w:p w14:paraId="01A4EE4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муниципального значения - разлив от 100 до 500 тонн нефти и нефтепродуктов в пределах административной границы муниципального образования либо разлив до 100 тонн нефти и нефтепродуктов, выходящий за пределы территории объекта;</w:t>
      </w:r>
    </w:p>
    <w:p w14:paraId="2F54C4E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территориального значения - разлив от 500 до 1000 тонн нефти и нефтепродуктов в пределах административной границы субъекта Российской Федерации либо разлив от 100 до 500 тонн нефти и нефтепродуктов, выходящий за пределы административной границы муниципального образования;</w:t>
      </w:r>
    </w:p>
    <w:p w14:paraId="62136A0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регионального значения - разлив от 1000 до 5000 тонн нефти и нефтепродуктов либо разлив от 500 до 1000 тонн нефти и нефтепродуктов, выходящий за пределы административной границы субъекта Российской Федерации;</w:t>
      </w:r>
    </w:p>
    <w:p w14:paraId="1DD6664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федерального значения - разлив свыше 5000 тонн нефти и нефтепродуктов либо разлив нефти и нефтепродуктов вне зависимости от объема, выходящий за пределы государственной границы Российской Федерации, а также разлив нефти и нефтепродуктов, поступающий с территорий сопредельных государств (трансграничного значения).</w:t>
      </w:r>
      <w:r w:rsidRPr="00096447">
        <w:rPr>
          <w:rFonts w:ascii="Arial" w:hAnsi="Arial" w:cs="Arial"/>
        </w:rPr>
        <w:br/>
      </w:r>
    </w:p>
    <w:p w14:paraId="451F16C6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3.2. Классификация уровней реагирования на разлив нефти</w:t>
      </w:r>
    </w:p>
    <w:p w14:paraId="54B9875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C8AE80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Уровневый подход позволяет обеспечить управление мероприятиями по ЛРН наиболее экономичным и эффективным способом.</w:t>
      </w:r>
    </w:p>
    <w:p w14:paraId="27F44E4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Уровень 1. Локальный.</w:t>
      </w:r>
    </w:p>
    <w:p w14:paraId="626CC04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Первый уровень реагирования соответствует чрезвычайной ситуации локального значения на местности, при попадании нефти в водные объекты Ульяновской области.</w:t>
      </w:r>
    </w:p>
    <w:p w14:paraId="0118671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первом уровне реагирования локализация и ликвидация разлива нефти проводится силами и техническими средствами организации, на объекте которой произошел разлив.</w:t>
      </w:r>
    </w:p>
    <w:p w14:paraId="203893C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недостатке указанных сил и специальных технических средств к работам по ЛРН на договорной основе привлекаются профессиональные аварийно-спасательные формирования (службы), а также силы подрядных организаций по ЛРН, имеющих соответствующие лицензии.</w:t>
      </w:r>
    </w:p>
    <w:p w14:paraId="358A4E1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Разлив нефти, соответствующий первому уровню реагирования, может быть признан руководителем работ и (или) органами местного самоуправления разливом более высокого уровня реагирования, исходя из его местоположения, </w:t>
      </w:r>
      <w:proofErr w:type="spellStart"/>
      <w:r w:rsidRPr="00096447">
        <w:rPr>
          <w:rFonts w:ascii="Arial" w:hAnsi="Arial" w:cs="Arial"/>
        </w:rPr>
        <w:t>гидрометеоусловий</w:t>
      </w:r>
      <w:proofErr w:type="spellEnd"/>
      <w:r w:rsidRPr="00096447">
        <w:rPr>
          <w:rFonts w:ascii="Arial" w:hAnsi="Arial" w:cs="Arial"/>
        </w:rPr>
        <w:t>, влияния на окружающую среду и население. В этом случае руководство работами по ЛРН переходит на следующий уровень с привлечением соответствующих сил и средств.</w:t>
      </w:r>
    </w:p>
    <w:p w14:paraId="15E316C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Уровень 2. Муниципальный.</w:t>
      </w:r>
    </w:p>
    <w:p w14:paraId="43EC70B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Второй уровень реагирования соответствует чрезвычайной ситуации муниципального значения на местности, во внутренних пресноводных водоемах.</w:t>
      </w:r>
    </w:p>
    <w:p w14:paraId="60ACA8F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втором уровне реагирования локализация и ликвидация разлива нефти проводится силами и техническими средствами организации, на объекте которой произошел разлив, с привлечением профессиональных аварийно-спасательных формирований (служб) муниципального образования, сил подрядных организаций по ЛРН, имеющих соответствующие лицензии.</w:t>
      </w:r>
    </w:p>
    <w:p w14:paraId="5ADBFEE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Разлив нефти, соответствующий второму уровню реагирования, может быть признан руководителем работ и (или) органами местного самоуправления разливом более высокого уровня реагирования, исходя из его местоположения, </w:t>
      </w:r>
      <w:proofErr w:type="spellStart"/>
      <w:r w:rsidRPr="00096447">
        <w:rPr>
          <w:rFonts w:ascii="Arial" w:hAnsi="Arial" w:cs="Arial"/>
        </w:rPr>
        <w:t>гидрометеоусловий</w:t>
      </w:r>
      <w:proofErr w:type="spellEnd"/>
      <w:r w:rsidRPr="00096447">
        <w:rPr>
          <w:rFonts w:ascii="Arial" w:hAnsi="Arial" w:cs="Arial"/>
        </w:rPr>
        <w:t>, влияния на окружающую среду и население. В этом случае руководство работами по ЛРН переходит на следующий уровень с привлечением соответствующих сил и средств.</w:t>
      </w:r>
    </w:p>
    <w:p w14:paraId="44CF9E1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Уровень 3. Территориальный.</w:t>
      </w:r>
    </w:p>
    <w:p w14:paraId="6BF0C9F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Третий уровень реагирования соответствует чрезвычайной ситуации территориального значения на местности, во внутренних пресноводных водоемах.</w:t>
      </w:r>
    </w:p>
    <w:p w14:paraId="0F8030D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третьем уровне реагирования для локализации и ликвидации разливов нефти, кроме сил и средств второго уровня, в установленном порядке привлекаются силы и средства территориальной подсистемы РСЧС, силы и средства организаций, имеющих аттестованные АСФ(Н) и (или) соответствующие лицензии.</w:t>
      </w:r>
    </w:p>
    <w:p w14:paraId="43DE7F8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Уровень 4. Региональный.</w:t>
      </w:r>
    </w:p>
    <w:p w14:paraId="49CFF6B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Четвертый уровень реагирования соответствует чрезвычайной ситуации регионального значения на местности, во внутренних пресноводных водоемах Ульяновской области.</w:t>
      </w:r>
    </w:p>
    <w:p w14:paraId="4A39016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четвертом уровне реагирования для локализации и ликвидации разливов нефти, кроме сил и средств третьего уровня, в установленном порядке привлекаются силы и средства региональной подсистемы РСЧС, силы и средства организаций, имеющих аттестованные АСФ(Н) и (или) соответствующие лицензии.</w:t>
      </w:r>
    </w:p>
    <w:p w14:paraId="07F6CED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Уровень 5. Федеральный.</w:t>
      </w:r>
    </w:p>
    <w:p w14:paraId="2269D77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Пятый уровень реагирования соответствует чрезвычайной ситуации федерального значения на местности, во внутренних пресноводных водоемах Ульяновской области.</w:t>
      </w:r>
    </w:p>
    <w:p w14:paraId="517B9D0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пятом уровне реагирования, кроме сил и средств, указанных выше, для локализации и ликвидации разливов нефти привлекаются силы и средства РСЧС, силы и средства МЧС России, а также ресурсы зарубежных компаний по согласованию с уполномоченными органами Правительства Российской Федерации.</w:t>
      </w:r>
      <w:r w:rsidRPr="00096447">
        <w:rPr>
          <w:rFonts w:ascii="Arial" w:hAnsi="Arial" w:cs="Arial"/>
        </w:rPr>
        <w:br/>
      </w:r>
    </w:p>
    <w:p w14:paraId="0E4453F0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4. ПОРЯДОК ПРЕДСТАВЛЕНИЯ ИНФОРМАЦИИ О РАЗЛИВЕ НЕФТИ И</w:t>
      </w:r>
      <w:r w:rsidRPr="00096447">
        <w:rPr>
          <w:rFonts w:ascii="Arial" w:hAnsi="Arial" w:cs="Arial"/>
          <w:sz w:val="24"/>
          <w:szCs w:val="24"/>
        </w:rPr>
        <w:br/>
        <w:t>НЕФТЕПРОДУКТОВ</w:t>
      </w:r>
    </w:p>
    <w:p w14:paraId="6E54E6B7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4.1. Порядок оповещения при разливе нефти и</w:t>
      </w:r>
      <w:r w:rsidRPr="00096447">
        <w:rPr>
          <w:rFonts w:ascii="Arial" w:hAnsi="Arial" w:cs="Arial"/>
          <w:color w:val="auto"/>
          <w:sz w:val="24"/>
          <w:szCs w:val="24"/>
        </w:rPr>
        <w:br/>
        <w:t>нефтепродуктов</w:t>
      </w:r>
    </w:p>
    <w:p w14:paraId="4A23F417" w14:textId="77777777" w:rsidR="00096447" w:rsidRPr="00096447" w:rsidRDefault="00096447" w:rsidP="00096447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096447">
        <w:rPr>
          <w:rFonts w:ascii="Arial" w:hAnsi="Arial" w:cs="Arial"/>
          <w:b/>
          <w:bCs/>
        </w:rPr>
        <w:t>     </w:t>
      </w:r>
    </w:p>
    <w:p w14:paraId="6057E8B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Информация о разливе нефти и нефтепродуктов доводится до руководителя объекта, организации, в ведении которой находится объект, аварийно-спасательных и аварийно-восстановительных формирований объекта (организации), органов местного самоуправления, территориальных контролирующих органов.</w:t>
      </w:r>
    </w:p>
    <w:p w14:paraId="27870CC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Организация передает информацию о разливе нефти и нефтепродуктов (при попадании в водные объекты, независимо от количества - немедленно; при разливе на местности: до 0,2 т - один раз в месяц, свыше 0,2 т - немедленно) Главному управлению МЧС России по Ульяновской области.</w:t>
      </w:r>
    </w:p>
    <w:p w14:paraId="0301B11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Главное управление МЧС России по Ульяновской области оповещает следующие контролирующие и надзорные органы:</w:t>
      </w:r>
    </w:p>
    <w:p w14:paraId="72F2A84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управление Федеральной службы по надзору в сфере природопользования по Ульяновской области;</w:t>
      </w:r>
    </w:p>
    <w:p w14:paraId="622F649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управление по технологическому и экологическому надзору Ростехнадзора по Ульяновской области;</w:t>
      </w:r>
    </w:p>
    <w:p w14:paraId="4F33FFA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государственное учреждение "Ульяновский областной центр по гидрометеорологии и мониторингу окружающей среды";</w:t>
      </w:r>
    </w:p>
    <w:p w14:paraId="18E385F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территориальное управление Федеральной службы по надзору в сфере защиты прав потребителей и благополучия человека по Ульяновской области;</w:t>
      </w:r>
    </w:p>
    <w:p w14:paraId="6B97BFA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Государственную инспекцию по охране, воспроизводству рыбных запасов и регулированию рыболовства (при разливах нефти на водных объектах и водоохранных зонах) по Ульяновской области.</w:t>
      </w:r>
    </w:p>
    <w:p w14:paraId="379F6E5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разливах, способных оказать вредное воздействие на население, производится оповещение населения службами МЧС России и муниципальными органами власти.</w:t>
      </w:r>
    </w:p>
    <w:p w14:paraId="7A58B3F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Информация о разливах передается по установленной форме 1-ЛРН (таблица 1).</w:t>
      </w:r>
    </w:p>
    <w:p w14:paraId="37FD7CC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Схема оповещения при разливе любого значения показана на рис. 1.</w:t>
      </w:r>
      <w:r w:rsidRPr="00096447">
        <w:rPr>
          <w:rFonts w:ascii="Arial" w:hAnsi="Arial" w:cs="Arial"/>
        </w:rPr>
        <w:br/>
      </w:r>
    </w:p>
    <w:p w14:paraId="12A7A034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4.2. Информация о разливе нефти и нефтепродуктов</w:t>
      </w:r>
    </w:p>
    <w:p w14:paraId="43B9A52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402E20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 информации о разливе нефти и нефтепродуктов по формам ЧС-1 - ЧС-4 указываются:</w:t>
      </w:r>
    </w:p>
    <w:p w14:paraId="3DA6EEB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дата и время (местное);</w:t>
      </w:r>
    </w:p>
    <w:p w14:paraId="482145E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местонахождение разлива, источник и причина разлива (выброс из скважины, столкновение транспортных средств, порыв трубопровода, разрыв емкости и </w:t>
      </w:r>
      <w:proofErr w:type="gramStart"/>
      <w:r w:rsidRPr="00096447">
        <w:rPr>
          <w:rFonts w:ascii="Arial" w:hAnsi="Arial" w:cs="Arial"/>
        </w:rPr>
        <w:t>т.п.</w:t>
      </w:r>
      <w:proofErr w:type="gramEnd"/>
      <w:r w:rsidRPr="00096447">
        <w:rPr>
          <w:rFonts w:ascii="Arial" w:hAnsi="Arial" w:cs="Arial"/>
        </w:rPr>
        <w:t>);</w:t>
      </w:r>
    </w:p>
    <w:p w14:paraId="3F82FA0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предполагаемый объем разлива и состояние источника (перекрыт или истечение продолжается);</w:t>
      </w:r>
    </w:p>
    <w:p w14:paraId="1EBE628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возможный тип и характеристики продукта (плотность, вязкость и температура потери текучести);</w:t>
      </w:r>
    </w:p>
    <w:p w14:paraId="08D62D7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описание площади разлива, включая направление его движения, длину, ширину и предполагаемое значение разлива нефти и нефтепродуктов по установленной классификации (пункты 3.1, 3.2 настоящих Правил);</w:t>
      </w:r>
    </w:p>
    <w:p w14:paraId="1B9BA51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гидрометеорологические условия в районе разлива нефти и нефтепродуктов;</w:t>
      </w:r>
    </w:p>
    <w:p w14:paraId="3D1A5D2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для промышленных площадок: попадание или угроза попадания на сопредельные территории;</w:t>
      </w:r>
    </w:p>
    <w:p w14:paraId="377427D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для акваторий: скорость распространения и направление дрейфа пятна нефти и нефтепродуктов, вероятность загрязнения береговой линии;</w:t>
      </w:r>
    </w:p>
    <w:p w14:paraId="7E291CF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попадание или угроза попадания в поверхностные или подземные воды;</w:t>
      </w:r>
    </w:p>
    <w:p w14:paraId="0A4878D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действия, предпринятые для устранения источника и локализации разлива нефти и нефтепродуктов;</w:t>
      </w:r>
    </w:p>
    <w:p w14:paraId="194F71A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наличие пострадавших и вероятность загрязнения населенных пунктов, береговой линии, объектов жизнеобеспечения населения, окружающих природных и промышленных объектов;</w:t>
      </w:r>
    </w:p>
    <w:p w14:paraId="17C7959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необходимость в дополнительных средствах для ликвидации разливов;</w:t>
      </w:r>
    </w:p>
    <w:p w14:paraId="5EC39D9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установочные данные источника первичной информации о разливе нефти и нефтепродуктов;</w:t>
      </w:r>
    </w:p>
    <w:p w14:paraId="1181D03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дополнительная информация о разливе, его локализации и ликвидации.</w:t>
      </w:r>
      <w:r w:rsidRPr="00096447">
        <w:rPr>
          <w:rFonts w:ascii="Arial" w:hAnsi="Arial" w:cs="Arial"/>
        </w:rPr>
        <w:br/>
      </w:r>
    </w:p>
    <w:p w14:paraId="3C1CF14B" w14:textId="77777777" w:rsidR="00096447" w:rsidRPr="00096447" w:rsidRDefault="00096447" w:rsidP="000964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                                                                    Таблица 1</w:t>
      </w:r>
      <w:r w:rsidRPr="00096447">
        <w:rPr>
          <w:rFonts w:ascii="Arial" w:hAnsi="Arial" w:cs="Arial"/>
        </w:rPr>
        <w:br/>
      </w:r>
    </w:p>
    <w:p w14:paraId="3D61B000" w14:textId="77777777" w:rsidR="00096447" w:rsidRPr="00096447" w:rsidRDefault="00096447" w:rsidP="000964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96447">
        <w:rPr>
          <w:rFonts w:ascii="Courier New" w:hAnsi="Courier New" w:cs="Courier New"/>
          <w:spacing w:val="-18"/>
        </w:rPr>
        <w:t>                                  Информация</w:t>
      </w:r>
      <w:r w:rsidRPr="00096447">
        <w:rPr>
          <w:rFonts w:ascii="Courier New" w:hAnsi="Courier New" w:cs="Courier New"/>
          <w:spacing w:val="-18"/>
        </w:rPr>
        <w:br/>
        <w:t>                 о разливе нефти и нефтепродуктов на суше и</w:t>
      </w:r>
      <w:r w:rsidRPr="00096447">
        <w:rPr>
          <w:rFonts w:ascii="Courier New" w:hAnsi="Courier New" w:cs="Courier New"/>
          <w:spacing w:val="-18"/>
        </w:rPr>
        <w:br/>
        <w:t>                      внутренних водоемах (форма 1-ЛРН)</w:t>
      </w:r>
      <w:r w:rsidRPr="00096447">
        <w:rPr>
          <w:rFonts w:ascii="Courier New" w:hAnsi="Courier New" w:cs="Courier New"/>
          <w:spacing w:val="-18"/>
        </w:rPr>
        <w:br/>
      </w:r>
      <w:r w:rsidRPr="00096447">
        <w:rPr>
          <w:rFonts w:ascii="Courier New" w:hAnsi="Courier New" w:cs="Courier New"/>
          <w:spacing w:val="-18"/>
        </w:rPr>
        <w:br/>
        <w:t>Местонахождение разлива:</w:t>
      </w:r>
      <w:r w:rsidRPr="00096447">
        <w:rPr>
          <w:rFonts w:ascii="Courier New" w:hAnsi="Courier New" w:cs="Courier New"/>
          <w:spacing w:val="-18"/>
        </w:rPr>
        <w:br/>
        <w:t>_____________________________________________________________________________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Установочные данные владельца объекта:</w:t>
      </w:r>
      <w:r w:rsidRPr="00096447">
        <w:rPr>
          <w:rFonts w:ascii="Courier New" w:hAnsi="Courier New" w:cs="Courier New"/>
          <w:spacing w:val="-18"/>
        </w:rPr>
        <w:br/>
        <w:t>_____________________________________________________________________________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Дата разлива: __________________________ Время разлива: _____________________</w:t>
      </w:r>
      <w:r w:rsidRPr="00096447">
        <w:rPr>
          <w:rFonts w:ascii="Courier New" w:hAnsi="Courier New" w:cs="Courier New"/>
          <w:spacing w:val="-18"/>
        </w:rPr>
        <w:br/>
        <w:t>Дата составления отчета: _______________ Время составления отчета: __________</w:t>
      </w:r>
      <w:r w:rsidRPr="00096447">
        <w:rPr>
          <w:rFonts w:ascii="Courier New" w:hAnsi="Courier New" w:cs="Courier New"/>
          <w:spacing w:val="-18"/>
        </w:rPr>
        <w:br/>
        <w:t>Причина разлива: ____________________________________________________________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_____________________________________________________________________________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Данные о разливе</w:t>
      </w:r>
      <w:r w:rsidRPr="00096447">
        <w:rPr>
          <w:rFonts w:ascii="Courier New" w:hAnsi="Courier New" w:cs="Courier New"/>
          <w:spacing w:val="-18"/>
        </w:rPr>
        <w:br/>
        <w:t>Источник разлива: 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Тип и характеристика продукта: 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Предполагаемый объем: 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Описание площади разлива: 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Направление и скорость распространения пятна: _______________________________</w:t>
      </w:r>
      <w:r w:rsidRPr="00096447">
        <w:rPr>
          <w:rFonts w:ascii="Courier New" w:hAnsi="Courier New" w:cs="Courier New"/>
          <w:spacing w:val="-18"/>
        </w:rPr>
        <w:br/>
        <w:t>Состояние источника разлива (перекрыт или истечение продолжается),</w:t>
      </w:r>
      <w:r w:rsidRPr="00096447">
        <w:rPr>
          <w:rFonts w:ascii="Courier New" w:hAnsi="Courier New" w:cs="Courier New"/>
          <w:spacing w:val="-18"/>
        </w:rPr>
        <w:br/>
        <w:t>скорость истечения, возможности возгорания: _________________________________</w:t>
      </w:r>
      <w:r w:rsidRPr="00096447">
        <w:rPr>
          <w:rFonts w:ascii="Courier New" w:hAnsi="Courier New" w:cs="Courier New"/>
          <w:spacing w:val="-18"/>
        </w:rPr>
        <w:br/>
        <w:t>_____________________________________________________________________________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Наличие пострадавших и вероятность загрязнения населенных пунктов,</w:t>
      </w:r>
      <w:r w:rsidRPr="00096447">
        <w:rPr>
          <w:rFonts w:ascii="Courier New" w:hAnsi="Courier New" w:cs="Courier New"/>
          <w:spacing w:val="-18"/>
        </w:rPr>
        <w:br/>
        <w:t>береговой линии, объектов  жизнеобеспечения населения, окружающих</w:t>
      </w:r>
      <w:r w:rsidRPr="00096447">
        <w:rPr>
          <w:rFonts w:ascii="Courier New" w:hAnsi="Courier New" w:cs="Courier New"/>
          <w:spacing w:val="-18"/>
        </w:rPr>
        <w:br/>
        <w:t>природных и промышленных объектов: __________________________________________</w:t>
      </w:r>
      <w:r w:rsidRPr="00096447">
        <w:rPr>
          <w:rFonts w:ascii="Courier New" w:hAnsi="Courier New" w:cs="Courier New"/>
          <w:spacing w:val="-18"/>
        </w:rPr>
        <w:br/>
        <w:t>_____________________________________________________________________________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Метеоусловия</w:t>
      </w:r>
      <w:r w:rsidRPr="00096447">
        <w:rPr>
          <w:rFonts w:ascii="Courier New" w:hAnsi="Courier New" w:cs="Courier New"/>
          <w:spacing w:val="-18"/>
        </w:rPr>
        <w:br/>
        <w:t>Скорость ветра: _______________________________ Направление: ________________</w:t>
      </w:r>
      <w:r w:rsidRPr="00096447">
        <w:rPr>
          <w:rFonts w:ascii="Courier New" w:hAnsi="Courier New" w:cs="Courier New"/>
          <w:spacing w:val="-18"/>
        </w:rPr>
        <w:br/>
        <w:t>Состояние водоема: 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Приливные течения: 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</w:r>
      <w:r w:rsidRPr="00096447">
        <w:rPr>
          <w:rFonts w:ascii="Courier New" w:hAnsi="Courier New" w:cs="Courier New"/>
          <w:spacing w:val="-18"/>
        </w:rPr>
        <w:lastRenderedPageBreak/>
        <w:t>Действия, предпринятые для устранения источника и локализации разлива:</w:t>
      </w:r>
      <w:r w:rsidRPr="00096447">
        <w:rPr>
          <w:rFonts w:ascii="Courier New" w:hAnsi="Courier New" w:cs="Courier New"/>
          <w:spacing w:val="-18"/>
        </w:rPr>
        <w:br/>
        <w:t>_____________________________________________________________________________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Дополнительная информация:</w:t>
      </w:r>
      <w:r w:rsidRPr="00096447">
        <w:rPr>
          <w:rFonts w:ascii="Courier New" w:hAnsi="Courier New" w:cs="Courier New"/>
          <w:spacing w:val="-18"/>
        </w:rPr>
        <w:br/>
        <w:t>Составитель отчета __________________________________________________________</w:t>
      </w:r>
      <w:r w:rsidRPr="00096447">
        <w:rPr>
          <w:rFonts w:ascii="Courier New" w:hAnsi="Courier New" w:cs="Courier New"/>
          <w:spacing w:val="-18"/>
        </w:rPr>
        <w:br/>
        <w:t>                                      (должность, Ф.И.О.)</w:t>
      </w:r>
      <w:r w:rsidRPr="00096447">
        <w:rPr>
          <w:rFonts w:ascii="Courier New" w:hAnsi="Courier New" w:cs="Courier New"/>
          <w:spacing w:val="-18"/>
        </w:rPr>
        <w:br/>
        <w:t>Передать по связи в соответствии со схемой оповещения.</w:t>
      </w:r>
    </w:p>
    <w:p w14:paraId="67A9BD19" w14:textId="77777777" w:rsidR="00096447" w:rsidRPr="00096447" w:rsidRDefault="00096447" w:rsidP="000964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     </w:t>
      </w:r>
    </w:p>
    <w:p w14:paraId="75C864C2" w14:textId="5555F12E" w:rsidR="00096447" w:rsidRPr="00096447" w:rsidRDefault="00096447" w:rsidP="00096447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  <w:noProof/>
        </w:rPr>
        <w:drawing>
          <wp:inline distT="0" distB="0" distL="0" distR="0" wp14:anchorId="656332BE" wp14:editId="2A31D8C6">
            <wp:extent cx="5940425" cy="5959475"/>
            <wp:effectExtent l="0" t="0" r="3175" b="3175"/>
            <wp:docPr id="1" name="Рисунок 4" descr="https://api.docs.cntd.ru/img/91/80/04/48/0/d739490d-9ce0-4379-b69a-9be06d91520f/P0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4" descr="https://api.docs.cntd.ru/img/91/80/04/48/0/d739490d-9ce0-4379-b69a-9be06d91520f/P0027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5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E7046" w14:textId="77777777" w:rsidR="00096447" w:rsidRPr="00096447" w:rsidRDefault="00096447" w:rsidP="000964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Рис. 1. Схема оповещения при разливе нефти и нефтепродуктов.</w:t>
      </w:r>
    </w:p>
    <w:p w14:paraId="41B5E267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5. ОСНОВНЫЕ ТРЕБОВАНИЯ К ОРГАНИЗАЦИЯМ, ОСУЩЕСТВЛЯЮЩИМ</w:t>
      </w:r>
      <w:r w:rsidRPr="00096447">
        <w:rPr>
          <w:rFonts w:ascii="Arial" w:hAnsi="Arial" w:cs="Arial"/>
          <w:sz w:val="24"/>
          <w:szCs w:val="24"/>
        </w:rPr>
        <w:br/>
        <w:t>РАЗВЕДКУ МЕСТОРОЖДЕНИЙ, ДОБЫЧУ НЕФТИ, А ТАКЖЕ</w:t>
      </w:r>
      <w:r w:rsidRPr="00096447">
        <w:rPr>
          <w:rFonts w:ascii="Arial" w:hAnsi="Arial" w:cs="Arial"/>
          <w:sz w:val="24"/>
          <w:szCs w:val="24"/>
        </w:rPr>
        <w:br/>
        <w:t>ПЕРЕРАБОТКУ, ТРАНСПОРТИРОВКУ, ХРАНЕНИЕ И РЕАЛИЗАЦИЮ</w:t>
      </w:r>
      <w:r w:rsidRPr="00096447">
        <w:rPr>
          <w:rFonts w:ascii="Arial" w:hAnsi="Arial" w:cs="Arial"/>
          <w:sz w:val="24"/>
          <w:szCs w:val="24"/>
        </w:rPr>
        <w:br/>
        <w:t>НЕФТИ И НЕФТЕПРОДУКТОВ</w:t>
      </w:r>
    </w:p>
    <w:p w14:paraId="79BB735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745B0D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Организации, осуществляющие разведку месторождений, добычу нефти, а также переработку, транспортировку, хранение и реализацию нефти и нефтепродуктов, обязаны:</w:t>
      </w:r>
    </w:p>
    <w:p w14:paraId="379E244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1) создавать собственные формирования (подразделения) для ликвидации разливов нефти и нефтепродуктов, проводить аттестацию указанных формирований в соответствии с законодательством Российской Федерации, оснащать их специальными техническими средствами или заключать договоры с профессиональными аварийно-спасательными формированиями (службами), выполняющими работы по ликвидации разливов нефти и нефтепродуктов, имеющими соответствующие лицензии и (или) аттестованными в установленном порядке (согласно постановлению Правительства Российской Федерации от 15.04.2002 N 240);</w:t>
      </w:r>
    </w:p>
    <w:p w14:paraId="48E1F75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2) оповещать в установленном порядке соответствующие органы государственной власти и органы местного самоуправления о фактах разливов нефти и нефтепродуктов и организовывать работу по их локализации и ликвидации;</w:t>
      </w:r>
    </w:p>
    <w:p w14:paraId="1FDB2FC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3) иметь резервы финансовых средств и материально-технических ресурсов для локализации и ликвидации разливов нефти и нефтепродуктов.</w:t>
      </w:r>
    </w:p>
    <w:p w14:paraId="36C5D23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Иметь резервы финансовых средств, обеспечивающих возможность полного и своевременного возмещения вреда, причиненного окружающей среде ее загрязнением в результате аварийного разлива нефтепродуктов.</w:t>
      </w:r>
    </w:p>
    <w:p w14:paraId="5E1D924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Осуществлять обязательное страхование ответственности за причинение вреда при эксплуатации опасного производственного объекта организацией, определенное статьей 15 Федерального закона от 21.07.1997 N 116-ФЗ "О промышленной безопасности опасных производственных объектов" (в ред. федеральных законов от 07.08.2000 N 122-ФЗ, от 10.01.2003 N 15-ФЗ);</w:t>
      </w:r>
    </w:p>
    <w:p w14:paraId="2F812D3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4) обучать работников способам защиты и действиям в чрезвычайных ситуациях, связанных с разливами нефти и нефтепродуктов;</w:t>
      </w:r>
    </w:p>
    <w:p w14:paraId="09AF9FA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5) содержать в исправном состоянии технологическое оборудование, заблаговременно проводить инженерно-технические мероприятия, направленные на предотвращение возможных разливов нефти и нефтепродуктов и (или) снижение масштабов опасности их последствий;</w:t>
      </w:r>
    </w:p>
    <w:p w14:paraId="318B630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6) принимать меры по охране жизни и здоровья работников в случае разлива нефти и нефтепродуктов;</w:t>
      </w:r>
    </w:p>
    <w:p w14:paraId="4B634D0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7) создавать и поддерживать в готовности системы обнаружения разливов нефти и нефтепродуктов, а также системы связи и оповещения.</w:t>
      </w:r>
      <w:r w:rsidRPr="00096447">
        <w:rPr>
          <w:rFonts w:ascii="Arial" w:hAnsi="Arial" w:cs="Arial"/>
        </w:rPr>
        <w:br/>
      </w:r>
    </w:p>
    <w:p w14:paraId="3B8EC994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6. СИСТЕМА УПРАВЛЕНИЯ МЕРОПРИЯТИЯМИ ПО ЛОКАЛИЗАЦИИ И</w:t>
      </w:r>
      <w:r w:rsidRPr="00096447">
        <w:rPr>
          <w:rFonts w:ascii="Arial" w:hAnsi="Arial" w:cs="Arial"/>
          <w:sz w:val="24"/>
          <w:szCs w:val="24"/>
        </w:rPr>
        <w:br/>
        <w:t>ЛИКВИДАЦИИ РАЗЛИВОВ НЕФТИ И НЕФТЕПРОДУКТОВ</w:t>
      </w:r>
    </w:p>
    <w:p w14:paraId="6FD809E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E00ECA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Особенности организации работ по ЛРН предъявляют к системе управления следующие основные требования: оперативность, устойчивость, непрерывность, эффективность, достоверность передаваемой информации.</w:t>
      </w:r>
    </w:p>
    <w:p w14:paraId="1482FDA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Оперативность, устойчивость и непрерывность управления обеспечиваются:</w:t>
      </w:r>
    </w:p>
    <w:p w14:paraId="004A0B1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максимальным приближением, органов управления к местам чрезвычайной ситуации;</w:t>
      </w:r>
    </w:p>
    <w:p w14:paraId="339780B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заблаговременным созданием запасных (подвижных) пунктов управления и резервных каналов связи;</w:t>
      </w:r>
    </w:p>
    <w:p w14:paraId="5632AC4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оснащением пунктов управления современными средствами связи и оповещения;</w:t>
      </w:r>
    </w:p>
    <w:p w14:paraId="7107EAF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сопряжением задействованных систем (средств) связи и оповещения всех участников работ по ЛРН.</w:t>
      </w:r>
    </w:p>
    <w:p w14:paraId="57CD26D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Эффективность управления определяется оперативностью и целесообразностью принимаемых решений на локализацию и ликвидацию разлива нефти и нефтепродуктов, достаточным и своевременным обеспечением сил и средств, привлекаемых для работ по ЛРН.</w:t>
      </w:r>
    </w:p>
    <w:p w14:paraId="745914A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Достоверность передаваемой информации достигается точностью ее передачи, ответственностью лиц, на которых возложена обязанность по сбору и передаче информации. Меры воздействия за сокрытие либо передачу ложной информации определяются в соответствии с законодательством Российской Федерации.</w:t>
      </w:r>
    </w:p>
    <w:p w14:paraId="187A03C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Схемы управления мероприятиями по ЛРН приведены на рис. 2, 3, 4.</w:t>
      </w:r>
      <w:r w:rsidRPr="00096447">
        <w:rPr>
          <w:rFonts w:ascii="Arial" w:hAnsi="Arial" w:cs="Arial"/>
        </w:rPr>
        <w:br/>
      </w:r>
    </w:p>
    <w:p w14:paraId="1BEF3991" w14:textId="61D90CD4" w:rsidR="00096447" w:rsidRPr="00096447" w:rsidRDefault="00096447" w:rsidP="00096447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  <w:noProof/>
        </w:rPr>
        <w:drawing>
          <wp:inline distT="0" distB="0" distL="0" distR="0" wp14:anchorId="299E99B6" wp14:editId="22563FC4">
            <wp:extent cx="5940425" cy="3647440"/>
            <wp:effectExtent l="0" t="0" r="3175" b="0"/>
            <wp:docPr id="2" name="Рисунок 3" descr="https://api.docs.cntd.ru/img/91/80/04/48/0/d739490d-9ce0-4379-b69a-9be06d91520f/P0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" descr="https://api.docs.cntd.ru/img/91/80/04/48/0/d739490d-9ce0-4379-b69a-9be06d91520f/P003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02E77" w14:textId="77777777" w:rsidR="00096447" w:rsidRPr="00096447" w:rsidRDefault="00096447" w:rsidP="000964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Рис. 2. Схема организации управления работами по ЛРН на</w:t>
      </w:r>
      <w:r w:rsidRPr="00096447">
        <w:rPr>
          <w:rFonts w:ascii="Arial" w:hAnsi="Arial" w:cs="Arial"/>
        </w:rPr>
        <w:br/>
        <w:t>местности, при попадании в водные объекты</w:t>
      </w:r>
      <w:r w:rsidRPr="00096447">
        <w:rPr>
          <w:rFonts w:ascii="Arial" w:hAnsi="Arial" w:cs="Arial"/>
        </w:rPr>
        <w:br/>
        <w:t>(локальный уровень до 100 т)</w:t>
      </w:r>
      <w:r w:rsidRPr="00096447">
        <w:rPr>
          <w:rFonts w:ascii="Arial" w:hAnsi="Arial" w:cs="Arial"/>
        </w:rPr>
        <w:br/>
      </w:r>
    </w:p>
    <w:p w14:paraId="27836D50" w14:textId="2C7DB90E" w:rsidR="00096447" w:rsidRPr="00096447" w:rsidRDefault="00096447" w:rsidP="00096447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  <w:noProof/>
        </w:rPr>
        <w:lastRenderedPageBreak/>
        <w:drawing>
          <wp:inline distT="0" distB="0" distL="0" distR="0" wp14:anchorId="447BAA2B" wp14:editId="5FE9EEDF">
            <wp:extent cx="5940425" cy="3780155"/>
            <wp:effectExtent l="0" t="0" r="3175" b="0"/>
            <wp:docPr id="3" name="Рисунок 2" descr="https://api.docs.cntd.ru/img/91/80/04/48/0/d739490d-9ce0-4379-b69a-9be06d91520f/P0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" descr="https://api.docs.cntd.ru/img/91/80/04/48/0/d739490d-9ce0-4379-b69a-9be06d91520f/P0032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566FB" w14:textId="77777777" w:rsidR="00096447" w:rsidRPr="00096447" w:rsidRDefault="00096447" w:rsidP="000964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Рис. 3. Схема организации управления работами</w:t>
      </w:r>
      <w:r w:rsidRPr="00096447">
        <w:rPr>
          <w:rFonts w:ascii="Arial" w:hAnsi="Arial" w:cs="Arial"/>
        </w:rPr>
        <w:br/>
        <w:t>по ЛРН на местности, при попадании в водные объекты</w:t>
      </w:r>
      <w:r w:rsidRPr="00096447">
        <w:rPr>
          <w:rFonts w:ascii="Arial" w:hAnsi="Arial" w:cs="Arial"/>
        </w:rPr>
        <w:br/>
        <w:t>(муниципальный от 100 т до 500 т)</w:t>
      </w:r>
      <w:r w:rsidRPr="00096447">
        <w:rPr>
          <w:rFonts w:ascii="Arial" w:hAnsi="Arial" w:cs="Arial"/>
        </w:rPr>
        <w:br/>
      </w:r>
    </w:p>
    <w:p w14:paraId="024CB1FC" w14:textId="4CA71F74" w:rsidR="00096447" w:rsidRPr="00096447" w:rsidRDefault="00096447" w:rsidP="00096447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  <w:noProof/>
        </w:rPr>
        <w:drawing>
          <wp:inline distT="0" distB="0" distL="0" distR="0" wp14:anchorId="573BFF4C" wp14:editId="4806EC61">
            <wp:extent cx="5940425" cy="3950970"/>
            <wp:effectExtent l="0" t="0" r="3175" b="0"/>
            <wp:docPr id="4" name="Рисунок 1" descr="https://api.docs.cntd.ru/img/91/80/04/48/0/d739490d-9ce0-4379-b69a-9be06d91520f/P0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" descr="https://api.docs.cntd.ru/img/91/80/04/48/0/d739490d-9ce0-4379-b69a-9be06d91520f/P0034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4BB55" w14:textId="77777777" w:rsidR="00096447" w:rsidRPr="00096447" w:rsidRDefault="00096447" w:rsidP="000964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Рис.4. Схема организации управления работами</w:t>
      </w:r>
      <w:r w:rsidRPr="00096447">
        <w:rPr>
          <w:rFonts w:ascii="Arial" w:hAnsi="Arial" w:cs="Arial"/>
        </w:rPr>
        <w:br/>
        <w:t>по ЛРН на местности, при попадании в водные объекты</w:t>
      </w:r>
      <w:r w:rsidRPr="00096447">
        <w:rPr>
          <w:rFonts w:ascii="Arial" w:hAnsi="Arial" w:cs="Arial"/>
        </w:rPr>
        <w:br/>
        <w:t>(территориальный уровень от 500 т до 1000 т)</w:t>
      </w:r>
    </w:p>
    <w:p w14:paraId="74A37ADA" w14:textId="77777777" w:rsidR="00096447" w:rsidRPr="00096447" w:rsidRDefault="00096447" w:rsidP="000964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CFF4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региональном и федеральном уровнях организация управления работами по ЛРН осуществляется в соответствии с региональным и федеральным планами ЛРН.</w:t>
      </w:r>
    </w:p>
    <w:p w14:paraId="0DC9E07F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14B6273B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2B0BB3AA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7. ПЛАНИРОВАНИЕ ДЕЙСТВИЙ СИЛ И СРЕДСТВ</w:t>
      </w:r>
    </w:p>
    <w:p w14:paraId="7AF84131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7.1. Прогнозирование сценариев возможных разливов нефти</w:t>
      </w:r>
      <w:r w:rsidRPr="00096447">
        <w:rPr>
          <w:rFonts w:ascii="Arial" w:hAnsi="Arial" w:cs="Arial"/>
          <w:color w:val="auto"/>
          <w:sz w:val="24"/>
          <w:szCs w:val="24"/>
        </w:rPr>
        <w:br/>
        <w:t>и нефтепродуктов</w:t>
      </w:r>
    </w:p>
    <w:p w14:paraId="20E9FD1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9F6B2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Прогнозирование сценариев возможных разливов нефти и нефтепродуктов проводится на стадии разработки плана ЛРН для конкретного объекта и (или) предприятия на основе анализа рисков с учетом максимально возможного объема разлившейся нефти, установленного постановлениями Правительства Российской Федерации от 21.08.2000 N 613 и от 15.04.2002 N 240.</w:t>
      </w:r>
    </w:p>
    <w:p w14:paraId="3DDE33B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Прогнозирование осуществляется на основе исходных данных, в состав которых входят: описание объекта, тип и характеристики продукта, гидрометеорологические и гидрогеологические условия, наличие экологически уязвимых зон в районе возможного загрязнения, I, II, III пояса зон санитарной охраны подземных и поверхностных источников водоснабжения и объектов водопроводных сооружений хозяйственно-питьевого водоснабжения вне зависимости от ведомственной принадлежности.</w:t>
      </w:r>
    </w:p>
    <w:p w14:paraId="10730C6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Целью прогнозирования разливов нефти и нефтепродуктов является: определение возможных последствий разливов нефти и нефтепродуктов, их значение и влияние на население, объекты жизнеобеспечения и окружающую среду.</w:t>
      </w:r>
      <w:r w:rsidRPr="00096447">
        <w:rPr>
          <w:rFonts w:ascii="Arial" w:hAnsi="Arial" w:cs="Arial"/>
        </w:rPr>
        <w:br/>
      </w:r>
    </w:p>
    <w:p w14:paraId="28AFE792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7.2. Планирование действий сил, привлекаемых к работам</w:t>
      </w:r>
      <w:r w:rsidRPr="00096447">
        <w:rPr>
          <w:rFonts w:ascii="Arial" w:hAnsi="Arial" w:cs="Arial"/>
          <w:color w:val="auto"/>
          <w:sz w:val="24"/>
          <w:szCs w:val="24"/>
        </w:rPr>
        <w:br/>
        <w:t>по ликвидации разливов нефти и нефтепродуктов</w:t>
      </w:r>
    </w:p>
    <w:p w14:paraId="7F53943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46918E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Планирование действий по ликвидации разливов нефти и нефтепродуктов и доведению остаточного содержания углеводородов в окружающей среде до допустимого уровня, отвечающего соответствующим природно-климатическим и иным особенностям территорий, целевому назначению и виду использования земель, водных объектов, участков лесного фонда, иных природных объектов, осуществляется на основе результатов прогнозирования последствий максимально возможного разлива нефти и нефтепродуктов, данных о составе имеющихся на объекте сил и специальных технических средств, а также данных о профессиональных аварийно-спасательных формированиях (службах), привлекаемых для ликвидации разливов.</w:t>
      </w:r>
    </w:p>
    <w:p w14:paraId="0EEE497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Целью планирования действий по ликвидации разливов нефти и нефтепродуктов является определение необходимого состава сил и специальных технических средств для локализации разливов в нормативные сроки (4 часа - при </w:t>
      </w:r>
      <w:r w:rsidRPr="00096447">
        <w:rPr>
          <w:rFonts w:ascii="Arial" w:hAnsi="Arial" w:cs="Arial"/>
        </w:rPr>
        <w:lastRenderedPageBreak/>
        <w:t>разливе нефти в акватории, 6 часов - при разливе нефти на почве), а также для организации последующих работ по их ликвидации.</w:t>
      </w:r>
    </w:p>
    <w:p w14:paraId="668610E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водоемах планирование действий по ликвидации разливов проводится исходя из невозможности их локализации при неблагоприятных гидрометеорологических и гидрологических явлениях.</w:t>
      </w:r>
      <w:r w:rsidRPr="00096447">
        <w:rPr>
          <w:rFonts w:ascii="Arial" w:hAnsi="Arial" w:cs="Arial"/>
        </w:rPr>
        <w:br/>
      </w:r>
    </w:p>
    <w:p w14:paraId="40428B16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7.3. Порядок привлечения сил и специальных технических</w:t>
      </w:r>
      <w:r w:rsidRPr="00096447">
        <w:rPr>
          <w:rFonts w:ascii="Arial" w:hAnsi="Arial" w:cs="Arial"/>
          <w:color w:val="auto"/>
          <w:sz w:val="24"/>
          <w:szCs w:val="24"/>
        </w:rPr>
        <w:br/>
        <w:t>средств к работам по локализации и ликвидации разливов</w:t>
      </w:r>
      <w:r w:rsidRPr="00096447">
        <w:rPr>
          <w:rFonts w:ascii="Arial" w:hAnsi="Arial" w:cs="Arial"/>
          <w:color w:val="auto"/>
          <w:sz w:val="24"/>
          <w:szCs w:val="24"/>
        </w:rPr>
        <w:br/>
        <w:t>нефти и нефтепродуктов</w:t>
      </w:r>
    </w:p>
    <w:p w14:paraId="53DEB4C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1CA958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возникновении разливов нефти и нефтепродуктов локального значения для работ по локализации этих разливов привлекаются дежурные смены, силы и средства аварийно-спасательных формирований объектов и организаций. При необходимости, по запросу руководителя организации, могут привлекаться территориальные профессиональные аварийно-спасательные формирования (службы).</w:t>
      </w:r>
    </w:p>
    <w:p w14:paraId="73D653D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возникновении разливов нефти и нефтепродуктов местного значения для работ по ЛРН, кроме вышеперечисленных сил и средств, могут привлекаться профессиональные аварийно-спасательные формирования (службы) регионального базирования.</w:t>
      </w:r>
    </w:p>
    <w:p w14:paraId="005A96F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возникновении разливов нефти и нефтепродуктов территориального значения для работ по ЛРН, кроме вышеперечисленных сил и средств, привлекаются профессиональные аварийно-спасательные формирования (службы) регионального базирования.</w:t>
      </w:r>
    </w:p>
    <w:p w14:paraId="2E5DC54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Для ликвидации последствий разливов нефти и нефтепродуктов регионального значения для работ по ЛРН, кроме вышеперечисленных сил и средств, привлекаются силы и средства сопредельных субъектов Российской Федерации, силы и средства МЧС России.</w:t>
      </w:r>
    </w:p>
    <w:p w14:paraId="5E65852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Привлечение сил и средств формирований вне зависимости от формы их собственности осуществляется с ведома владельца аварийного объекта, на основании письменного согласия, по предложению руководителя работ. Договоры на привлечение указанных сил и средств заключает владелец объекта.</w:t>
      </w:r>
      <w:r w:rsidRPr="00096447">
        <w:rPr>
          <w:rFonts w:ascii="Arial" w:hAnsi="Arial" w:cs="Arial"/>
        </w:rPr>
        <w:br/>
      </w:r>
    </w:p>
    <w:p w14:paraId="77B18A38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7.4. Порядок привлечения сил и специальных технических</w:t>
      </w:r>
      <w:r w:rsidRPr="00096447">
        <w:rPr>
          <w:rFonts w:ascii="Arial" w:hAnsi="Arial" w:cs="Arial"/>
          <w:color w:val="auto"/>
          <w:sz w:val="24"/>
          <w:szCs w:val="24"/>
        </w:rPr>
        <w:br/>
        <w:t>средств зарубежных компаний к работам по ликвидации</w:t>
      </w:r>
      <w:r w:rsidRPr="00096447">
        <w:rPr>
          <w:rFonts w:ascii="Arial" w:hAnsi="Arial" w:cs="Arial"/>
          <w:color w:val="auto"/>
          <w:sz w:val="24"/>
          <w:szCs w:val="24"/>
        </w:rPr>
        <w:br/>
        <w:t>разливов нефти и нефтепродуктов</w:t>
      </w:r>
    </w:p>
    <w:p w14:paraId="711085D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1EC9BD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Силы и средства зарубежных аварийно-спасательных формирований привлекаются на основании договоров, заключенных организациями, по согласованию с уполномоченными органами Правительства Российской Федерации для работ по ликвидации разливов нефти и нефтепродуктов федерального (трансграничного) и, как исключение, регионального значения.</w:t>
      </w:r>
      <w:r w:rsidRPr="00096447">
        <w:rPr>
          <w:rFonts w:ascii="Arial" w:hAnsi="Arial" w:cs="Arial"/>
        </w:rPr>
        <w:br/>
      </w:r>
    </w:p>
    <w:p w14:paraId="0D239399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7.5. Порядок привлечения гражданского населения для</w:t>
      </w:r>
      <w:r w:rsidRPr="00096447">
        <w:rPr>
          <w:rFonts w:ascii="Arial" w:hAnsi="Arial" w:cs="Arial"/>
          <w:color w:val="auto"/>
          <w:sz w:val="24"/>
          <w:szCs w:val="24"/>
        </w:rPr>
        <w:br/>
        <w:t>работ по ликвидации разливов нефти и нефтепродуктов</w:t>
      </w:r>
    </w:p>
    <w:p w14:paraId="28E21E2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5ABF2F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Решение о привлечении гражданского населения и отдельных граждан, не являющихся спасателями, может быть принято в случае крайней необходимости </w:t>
      </w:r>
      <w:r w:rsidRPr="00096447">
        <w:rPr>
          <w:rFonts w:ascii="Arial" w:hAnsi="Arial" w:cs="Arial"/>
        </w:rPr>
        <w:lastRenderedPageBreak/>
        <w:t>КЧС и ОПБ Ульяновской области по согласованию с руководителем организации, с его письменного согласия и в соответствии с пунктом 6 статьи 14 Федерального закона от 22.08.1995 N 151-ФЗ "Об аварийно-спасательных службах и статусе спасателей". В этом случае с добровольного согласия отдельных граждан и населения они могут использоваться исключительно на неотложных вспомогательных работах под руководством профессиональных спасателей и после прохождения инструктажа по безопасности ведения работ.</w:t>
      </w:r>
      <w:r w:rsidRPr="00096447">
        <w:rPr>
          <w:rFonts w:ascii="Arial" w:hAnsi="Arial" w:cs="Arial"/>
        </w:rPr>
        <w:br/>
      </w:r>
    </w:p>
    <w:p w14:paraId="3094F966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8. Организация работ по локализации и ликвидации</w:t>
      </w:r>
      <w:r w:rsidRPr="00096447">
        <w:rPr>
          <w:rFonts w:ascii="Arial" w:hAnsi="Arial" w:cs="Arial"/>
          <w:sz w:val="24"/>
          <w:szCs w:val="24"/>
        </w:rPr>
        <w:br/>
        <w:t>разливов нефти и нефтепродуктов</w:t>
      </w:r>
    </w:p>
    <w:p w14:paraId="5E3087B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6D319C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Организацию работ по локализации и ликвидации разливов нефти и нефтепродуктов условно можно разделить на три этапа:</w:t>
      </w:r>
    </w:p>
    <w:p w14:paraId="6B91884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первый этап - принятие экстренных мер по ЛРН и передача информации согласно схеме оповещения;</w:t>
      </w:r>
    </w:p>
    <w:p w14:paraId="49266F4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второй этап - принятие решения на ЛРН и оперативное планирование действий;</w:t>
      </w:r>
    </w:p>
    <w:p w14:paraId="6287BBF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третий этап - организация проведения мероприятий по ЛРН.</w:t>
      </w:r>
    </w:p>
    <w:p w14:paraId="0C424C3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первом этапе:</w:t>
      </w:r>
    </w:p>
    <w:p w14:paraId="6672CC3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дежурная смена и (или) аварийно-спасательные формирования организации (объекта) немедленно приступают к перекрытию источника разлива нефти и нефтепродуктов (по возможности), локализации разлива средствами объекта и оказанию помощи пострадавшим;</w:t>
      </w:r>
    </w:p>
    <w:p w14:paraId="5D1266C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проводится сбор КЧС и ОПБ;</w:t>
      </w:r>
    </w:p>
    <w:p w14:paraId="25FE9F1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определяются задачи предстоящих действий и предварительная оценка обстановки, сложившейся в результате разлива нефти и нефтепродуктов;</w:t>
      </w:r>
    </w:p>
    <w:p w14:paraId="342AF0C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готовится информация и передается в соответствии со схемой оповещения;</w:t>
      </w:r>
    </w:p>
    <w:p w14:paraId="6E64DD6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председатель КЧС и ОПБ ставит задачи противопожарным, медицинским, природоохранным, коммунально-техническим службам, аварийно-спасательным формированиям и другим органам (службам);</w:t>
      </w:r>
    </w:p>
    <w:p w14:paraId="2E8FD9E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организуется круглосуточное оперативное дежурство и связь с подчиненными и взаимодействующими органами управления, а также с территориями и объектами, которые могут быть подвержены загрязнению.</w:t>
      </w:r>
    </w:p>
    <w:p w14:paraId="5FA7EA1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предварительной оценке обстановки уточняются: местонахождение разлива, источник и причина разлива (выброс из скважины, столкновение транспортных средств, порыв трубопровода, разрыв емкости и т.п.); приблизительный объем разлива и состояние источника (перекрыт или истечение продолжается); тип и характеристики продукта (плотность, вязкость и температура потери текучести); площадь разлива, включая направление разлива, длину, ширину пятна; гидрометеорологические условия в районе разлива нефти и нефтепродуктов; меры, предпринятые для локализации и ликвидации разлива нефти и нефтепродуктов; наличие пострадавших и вероятность загрязнения природных объектов и объектов жизнеобеспечения населения; оценивается опасность разлива нефти и нефтепродуктов для населения.</w:t>
      </w:r>
    </w:p>
    <w:p w14:paraId="47CCF09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Выполнение мероприятий начинается дежурными силами и средствами. По мере приведения в готовность привлекаются остальные имеющиеся силы и специальные технические средства в соответствии с планом ЛРН.</w:t>
      </w:r>
    </w:p>
    <w:p w14:paraId="1C35AD9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втором этапе:</w:t>
      </w:r>
    </w:p>
    <w:p w14:paraId="5251353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проводится уточнение характера и значения (масштабов) разлива нефти и нефтепродуктов, сложившейся обстановки и прогнозирование развития ситуации;</w:t>
      </w:r>
    </w:p>
    <w:p w14:paraId="1072B9F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разрабатывается план-график проведения работ по локализации и ликвидации разлива нефти и нефтепродуктов;</w:t>
      </w:r>
    </w:p>
    <w:p w14:paraId="1C55542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определяется достаточность привлекаемых к ЛРН сил и специальных технических средств;</w:t>
      </w:r>
    </w:p>
    <w:p w14:paraId="10896B8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продолжаются начатые на первом этапе мероприятия.</w:t>
      </w:r>
    </w:p>
    <w:p w14:paraId="02EFD9D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Для уточнения масштабов последствий разлива нефти и нефтепродуктов, а также складывающейся обстановки и прогнозирования ее развития используются группы обследования. В состав этих групп включаются специалисты организации-виновника разлива нефти и нефтепродуктов, представители органов управления МЧС России Ульяновской области, представители природоохранных, медицинских и других органов.</w:t>
      </w:r>
    </w:p>
    <w:p w14:paraId="4684C9D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Группы обследования допускаются в район аварийного объекта только при отсутствии угрозы для их жизни и при условии соблюдения ими правил техники безопасности.</w:t>
      </w:r>
    </w:p>
    <w:p w14:paraId="6F4155C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основе полученных данных уточняется сложившаяся обстановка и значение чрезвычайной ситуации, определяются работы по ЛРН, устанавливаются их объемы, порядок проведения, потребность в силах и специальных технических средствах для их выполнения. Осуществляется дальнейший прогноз развития чрезвычайной ситуации на основании получаемых данных.</w:t>
      </w:r>
    </w:p>
    <w:p w14:paraId="3884244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Работы по ЛРН организуются и проводятся в соответствии с оперативным планом действий, который готовится КЧС и ОПБ на необходимый срок в зависимости от развития ситуации и является обязательным для всех участников аварийно-спасательных работ.</w:t>
      </w:r>
    </w:p>
    <w:p w14:paraId="4071B7F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Руководитель организации несет персональную ответственность за эффективность принимаемых решений, безопасное и рациональное привлечение сил и средств, а также за конечные результаты выполненных работ.</w:t>
      </w:r>
    </w:p>
    <w:p w14:paraId="65AAC98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 решении руководителя (председателя КЧС и ОПБ) указываются:</w:t>
      </w:r>
    </w:p>
    <w:p w14:paraId="6402419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краткие выводы из оценки масштабов и характера разлива нефти и нефтепродуктов, опасность для населения, объектов жизнеобеспечения и окружающей среды;</w:t>
      </w:r>
    </w:p>
    <w:p w14:paraId="459B403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необходимый объем работ по устранению источника утечки нефти и нефтепродуктов, локализации разлива, рубежи и способы локализации, очередность, последовательность и сроки выполнения работ;</w:t>
      </w:r>
    </w:p>
    <w:p w14:paraId="6FFBF35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состав имеющихся сил и специальных технических средств и распределение их по участкам и объектам работ;</w:t>
      </w:r>
    </w:p>
    <w:p w14:paraId="2FB4587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задачи создаваемой группировке собственных и взаимодействующих сил и средств;</w:t>
      </w:r>
    </w:p>
    <w:p w14:paraId="34B33FE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задачи силам и средствам, задействованным для проведения постоянного мониторинга района разлива нефти и нефтепродуктов;</w:t>
      </w:r>
    </w:p>
    <w:p w14:paraId="5BA8276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 материального, технического, противопожарного, финансового и иных видов обеспечения проводимых мероприятий;</w:t>
      </w:r>
    </w:p>
    <w:p w14:paraId="5CFBD4F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вопросы организации взаимодействия по целям, задачам, месту, времени и способам действий органов управления на всех этапах работ;</w:t>
      </w:r>
    </w:p>
    <w:p w14:paraId="4425AC9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организация непрерывного управления мероприятиями и действиями при ЛРН.</w:t>
      </w:r>
    </w:p>
    <w:p w14:paraId="745B2B2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 третьем этапе:</w:t>
      </w:r>
    </w:p>
    <w:p w14:paraId="689301C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проводятся мероприятия по ликвидации разлива нефти;</w:t>
      </w:r>
    </w:p>
    <w:p w14:paraId="6AB9343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координатор работ (штаб руководства операциями) готовит отчет о проведении операций по локализации и ликвидации разлива нефти и нефтепродуктов, программу по реабилитации территории (акватории) и других загрязненных объектов.</w:t>
      </w:r>
    </w:p>
    <w:p w14:paraId="5E162AC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Работы по ликвидации разлива нефти и нефтепродуктов организуются и проводятся на основе единого плана с предоставлением руководителям профессиональных аварийно-спасательных формирований (служб) инициативы на закрепленных участках работ в выборе конкретных методов и технологий ведения работ в соответствии с реальной обстановкой. При этом строго соблюдается принцип централизации управления и персональной ответственности за выполненные работы.</w:t>
      </w:r>
    </w:p>
    <w:p w14:paraId="13730E1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Развертывание органов управления и наращивание группировки сил и специальных технических средств для организации и ведения работ по ЛРН осуществляются по мере приведения их в готовность и выдвижения в район разлива нефти и нефтепродуктов.</w:t>
      </w:r>
    </w:p>
    <w:p w14:paraId="3FF0A2B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Работы по ЛРН организуются в </w:t>
      </w:r>
      <w:proofErr w:type="gramStart"/>
      <w:r w:rsidRPr="00096447">
        <w:rPr>
          <w:rFonts w:ascii="Arial" w:hAnsi="Arial" w:cs="Arial"/>
        </w:rPr>
        <w:t>две - три</w:t>
      </w:r>
      <w:proofErr w:type="gramEnd"/>
      <w:r w:rsidRPr="00096447">
        <w:rPr>
          <w:rFonts w:ascii="Arial" w:hAnsi="Arial" w:cs="Arial"/>
        </w:rPr>
        <w:t xml:space="preserve"> смены и ведутся, как правило, непрерывно, днем и ночью, в зависимости от возможности выполнять эти работы (продолжительность рабочего дня нормируется в соответствии с пунктом 1 статьи 99 Трудового кодекса Российской Федерации). Смена личного состава формирований (подразделений) проводится непосредственно на рабочих местах.</w:t>
      </w:r>
    </w:p>
    <w:p w14:paraId="0D9EDA7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Решение о завершении работ (сокращении интенсивности) по локализации и ликвидации разлива нефти и нефтепродуктов, переходе соответствующих подсистем и звеньев РСЧС на режим повседневной деятельности принимает руководитель работ или председатель комиссии по чрезвычайным ситуациям и обеспечению пожарной безопасности, осуществляющий непосредственное руководство ликвидацией чрезвычайной ситуации, по согласованию с природоохранными органами.</w:t>
      </w:r>
    </w:p>
    <w:p w14:paraId="2230B3F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После завершения работ по ЛРН готовится отчет и предложения по реабилитации территории и объектов.</w:t>
      </w:r>
      <w:r w:rsidRPr="00096447">
        <w:rPr>
          <w:rFonts w:ascii="Arial" w:hAnsi="Arial" w:cs="Arial"/>
        </w:rPr>
        <w:br/>
      </w:r>
    </w:p>
    <w:p w14:paraId="4175F529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9. ОЦЕНКА ВОЗДЕЙСТВИЯ РАЗЛИВОВ НЕФТИ И НЕФТЕПРОДУКТОВ</w:t>
      </w:r>
      <w:r w:rsidRPr="00096447">
        <w:rPr>
          <w:rFonts w:ascii="Arial" w:hAnsi="Arial" w:cs="Arial"/>
          <w:sz w:val="24"/>
          <w:szCs w:val="24"/>
        </w:rPr>
        <w:br/>
        <w:t>НА ЛЮДЕЙ И ОКРУЖАЮЩУЮ СРЕДУ</w:t>
      </w:r>
    </w:p>
    <w:p w14:paraId="654AF039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9.1. Оценка угрозы жизни и здоровью людей</w:t>
      </w:r>
    </w:p>
    <w:p w14:paraId="06EE9BB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D9841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Организация мероприятий по защите населения и территорий, охране здоровья населения при возникновении чрезвычайных ситуаций, связанных с разливом нефти и нефтепродуктов, возлагается на территориальные органы исполнительной власти и органы местного самоуправления в соответствии с законом о защите населения и территорий от ЧС. Обеспечение безопасности персонала объекта и аварийно-восстановительных бригад, оказание первой медицинской помощи и эвакуация персонала, в случае необходимости, возлагается на руководителей организаций, владельца объекта.</w:t>
      </w:r>
    </w:p>
    <w:p w14:paraId="55AE404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Степень опасности и механизм оценки угрозы жизни и здоровью людей определяются медицинскими службами соответствующих органов исполнительной власти.</w:t>
      </w:r>
      <w:r w:rsidRPr="00096447">
        <w:rPr>
          <w:rFonts w:ascii="Arial" w:hAnsi="Arial" w:cs="Arial"/>
        </w:rPr>
        <w:br/>
      </w:r>
    </w:p>
    <w:p w14:paraId="18E595CE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9.2. Порядок оценки и возмещения эколого-экономического</w:t>
      </w:r>
      <w:r w:rsidRPr="00096447">
        <w:rPr>
          <w:rFonts w:ascii="Arial" w:hAnsi="Arial" w:cs="Arial"/>
          <w:color w:val="auto"/>
          <w:sz w:val="24"/>
          <w:szCs w:val="24"/>
        </w:rPr>
        <w:br/>
        <w:t>ущерба</w:t>
      </w:r>
    </w:p>
    <w:p w14:paraId="3AB0AC6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6D361A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Эколого-экономический ущерб от загрязнения окружающей среды нефтью складывается преимущественно из ущерба от:</w:t>
      </w:r>
    </w:p>
    <w:p w14:paraId="165558C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загрязнения воздушного бассейна от испарения летучих фракции;</w:t>
      </w:r>
    </w:p>
    <w:p w14:paraId="633A698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загрязнения почвенного покрова;</w:t>
      </w:r>
    </w:p>
    <w:p w14:paraId="52EE7D1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загрязнения поверхностных вод;</w:t>
      </w:r>
    </w:p>
    <w:p w14:paraId="2240AAA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загрязнения подземных вод;</w:t>
      </w:r>
    </w:p>
    <w:p w14:paraId="25E07CD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ущерба водным биологическим ресурсам;</w:t>
      </w:r>
    </w:p>
    <w:p w14:paraId="30226E0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ущерба лесной растительности;</w:t>
      </w:r>
    </w:p>
    <w:p w14:paraId="33E4745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ущерба животному миру.</w:t>
      </w:r>
    </w:p>
    <w:p w14:paraId="5E4FE70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 оценки и возмещения вреда за экологическое правонарушение при разливах нефти и нефтепродуктов осуществляется в соответствии с действующим законодательством Российской Федерации.</w:t>
      </w:r>
    </w:p>
    <w:p w14:paraId="3A5DCA1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Начисление платы за загрязнение окружающей среды производится в соответствии с Инструктивно-методическими указаниями по взиманию платы за загрязнение окружающей среды (в ред. приказа </w:t>
      </w:r>
      <w:proofErr w:type="spellStart"/>
      <w:r w:rsidRPr="00096447">
        <w:rPr>
          <w:rFonts w:ascii="Arial" w:hAnsi="Arial" w:cs="Arial"/>
        </w:rPr>
        <w:t>Госкомэкологии</w:t>
      </w:r>
      <w:proofErr w:type="spellEnd"/>
      <w:r w:rsidRPr="00096447">
        <w:rPr>
          <w:rFonts w:ascii="Arial" w:hAnsi="Arial" w:cs="Arial"/>
        </w:rPr>
        <w:t xml:space="preserve"> Российской Федерации от 15.02.2000, зарегистрированного в Минюсте России 24.03.1993 N 190).</w:t>
      </w:r>
    </w:p>
    <w:p w14:paraId="3B1E74B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Возмещение вреда, причиненного в результате загрязнения окружающей среды здоровью и имуществу физических и юридических лиц, производится в полном объеме виновными в этом организациями согласно статье 77 Федерального закона от 10.01.2002 N 7-ФЗ "Об охране окружающей среды".</w:t>
      </w:r>
    </w:p>
    <w:p w14:paraId="1A70C90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Управление Федеральной службы по надзору в сфере природопользования по Ульяновской области, Государственная инспекция по охране, воспроизводству рыбных запасов и регулированию рыболовства (при разливах нефти на водных объектах и водоохранных зонах) по Ульяновской области; территориальное управление по технологическому и экологическому надзору Ростехнадзора по Ульяновской области совместно с другими федеральными органами исполнительной власти определяют ущерб, причиненный окружающей среде в результате загрязнения, предъявляют иски на его возмещение и привлекают виновных к установленной законодательством ответственности.</w:t>
      </w:r>
      <w:r w:rsidRPr="00096447">
        <w:rPr>
          <w:rFonts w:ascii="Arial" w:hAnsi="Arial" w:cs="Arial"/>
        </w:rPr>
        <w:br/>
      </w:r>
    </w:p>
    <w:p w14:paraId="73DCF9FD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9.3. Возмещение расходов на локализацию и ликвидацию</w:t>
      </w:r>
      <w:r w:rsidRPr="00096447">
        <w:rPr>
          <w:rFonts w:ascii="Arial" w:hAnsi="Arial" w:cs="Arial"/>
          <w:color w:val="auto"/>
          <w:sz w:val="24"/>
          <w:szCs w:val="24"/>
        </w:rPr>
        <w:br/>
        <w:t>разливов нефти и нефтепродуктов</w:t>
      </w:r>
    </w:p>
    <w:p w14:paraId="7F6F670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FD15F9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Все затраты по возмещению расходов на проведение работ по ликвидации разливов нефти и нефтепродуктов и их последствий возлагаются на виновника загрязнения независимо от форм собственности объекта и принадлежности какой-либо стране.</w:t>
      </w:r>
    </w:p>
    <w:p w14:paraId="4E4C5C0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невозможности установления виновника загрязнения все затраты на проведение работ возмещаются решением КЧС и ОПБ из резервных фондов. В этом случае руководство работами осуществляется КЧС и ОПБ Ульяновской области.</w:t>
      </w:r>
      <w:r w:rsidRPr="00096447">
        <w:rPr>
          <w:rFonts w:ascii="Arial" w:hAnsi="Arial" w:cs="Arial"/>
        </w:rPr>
        <w:br/>
      </w:r>
    </w:p>
    <w:p w14:paraId="62723E7F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10. ТРЕБОВАНИЯ К ТЕХНОЛОГИЯМ, ПРИМЕНЯЕМЫМ ДЛЯ</w:t>
      </w:r>
      <w:r w:rsidRPr="00096447">
        <w:rPr>
          <w:rFonts w:ascii="Arial" w:hAnsi="Arial" w:cs="Arial"/>
          <w:sz w:val="24"/>
          <w:szCs w:val="24"/>
        </w:rPr>
        <w:br/>
        <w:t>ЛОКАЛИЗАЦИИ И ЛИКВИДАЦИИ РАЗЛИВОВ НЕФТИ И</w:t>
      </w:r>
      <w:r w:rsidRPr="00096447">
        <w:rPr>
          <w:rFonts w:ascii="Arial" w:hAnsi="Arial" w:cs="Arial"/>
          <w:sz w:val="24"/>
          <w:szCs w:val="24"/>
        </w:rPr>
        <w:br/>
        <w:t>НЕФТЕПРОДУКТОВ</w:t>
      </w:r>
    </w:p>
    <w:p w14:paraId="53D46773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10.1. Требования к технологиям, применяемым для</w:t>
      </w:r>
      <w:r w:rsidRPr="00096447">
        <w:rPr>
          <w:rFonts w:ascii="Arial" w:hAnsi="Arial" w:cs="Arial"/>
          <w:color w:val="auto"/>
          <w:sz w:val="24"/>
          <w:szCs w:val="24"/>
        </w:rPr>
        <w:br/>
        <w:t>локализации разлива нефти и нефтепродуктов</w:t>
      </w:r>
    </w:p>
    <w:p w14:paraId="1691946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9F6DCE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Технологии и специальные технические средства, применяемые для локализации разливов нефти и нефтепродуктов, должны обеспечивать надежное удержание нефтяного пятна в минимально возможных границах.</w:t>
      </w:r>
    </w:p>
    <w:p w14:paraId="3E86621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Технологии локализации не должны увеличивать объем загрязненного грунта и, по возможности, не нарушать поверхностный растительный слой почвы.</w:t>
      </w:r>
    </w:p>
    <w:p w14:paraId="446CE43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осуществлении локализации разлива нефти и нефтепродуктов на грунте следует ограничивать движение тяжелой техники по загрязненному участку и исключать засыпку свободной нефти и нефтепродуктов грунтом.</w:t>
      </w:r>
    </w:p>
    <w:p w14:paraId="207BFB1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устройстве траншей и обваловки следует учитывать возможность повышения уровня грунтовых вод и интенсивных осадков в виде дождя в период проведения работ.</w:t>
      </w:r>
    </w:p>
    <w:p w14:paraId="4F5D0E9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Удерживающие, сорбирующие и направляющие </w:t>
      </w:r>
      <w:proofErr w:type="spellStart"/>
      <w:r w:rsidRPr="00096447">
        <w:rPr>
          <w:rFonts w:ascii="Arial" w:hAnsi="Arial" w:cs="Arial"/>
        </w:rPr>
        <w:t>боновые</w:t>
      </w:r>
      <w:proofErr w:type="spellEnd"/>
      <w:r w:rsidRPr="00096447">
        <w:rPr>
          <w:rFonts w:ascii="Arial" w:hAnsi="Arial" w:cs="Arial"/>
        </w:rPr>
        <w:t xml:space="preserve"> заграждения должны быть выполнены из материалов, стойких к воздействию нефти, нефтепродуктов и воды, выдерживать нагрузки, соответствующие тем поверхностным водотокам, для которых они предназначены.</w:t>
      </w:r>
    </w:p>
    <w:p w14:paraId="4005207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Технология установки </w:t>
      </w:r>
      <w:proofErr w:type="spellStart"/>
      <w:r w:rsidRPr="00096447">
        <w:rPr>
          <w:rFonts w:ascii="Arial" w:hAnsi="Arial" w:cs="Arial"/>
        </w:rPr>
        <w:t>боновых</w:t>
      </w:r>
      <w:proofErr w:type="spellEnd"/>
      <w:r w:rsidRPr="00096447">
        <w:rPr>
          <w:rFonts w:ascii="Arial" w:hAnsi="Arial" w:cs="Arial"/>
        </w:rPr>
        <w:t xml:space="preserve"> заграждений для локализации нефтяного разлива на водотоке должна быть отработана таким образом, чтобы надежное удержание нефти и нефтепродуктов осуществлялось минимальным количеством рубежей постановки бонов и позволяло удерживать нефтяное пятно такое количество времени, которое необходимо для механического сбора нефти и нефтепродуктов.</w:t>
      </w:r>
    </w:p>
    <w:p w14:paraId="1FBAD01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Применение сорбирующих материалов проводить только при наличии гигиенического заключения органов Госсанэпиднадзора Российской Федерации и сертификата органов Госстандарта Российской Федерации на сорбирующие материалы.</w:t>
      </w:r>
    </w:p>
    <w:p w14:paraId="5CCCF26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Диспергенты, микробиологические, биологические препараты применять только при наличии гигиенического заключения органов Госсанэпиднадзора Российской Федерации, сертификата органов Госстандарта Российской Федерации, по согласованию с органами управления Федеральной службы по надзору в сфере природопользования по Ульяновской области, Государственной инспекцией по охране, воспроизводству рыбных запасов и регулированию рыболовства (при разливах нефти на водных объектах и водоохранных зонах) по Ульяновской области и территориальным управлением Федеральной службы по надзору в сфере защиты прав потребителей и благополучия человека по Ульяновской области и на основании положительного заключения Государственной экологической экспертизы федерального уровня при планировании операций на водных объектах и федеральных землях, регионального уровня - в прочих случаях.</w:t>
      </w:r>
      <w:r w:rsidRPr="00096447">
        <w:rPr>
          <w:rFonts w:ascii="Arial" w:hAnsi="Arial" w:cs="Arial"/>
        </w:rPr>
        <w:br/>
      </w:r>
    </w:p>
    <w:p w14:paraId="3D7CCF55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10.2. Требования к технологиям, применяемым при</w:t>
      </w:r>
      <w:r w:rsidRPr="00096447">
        <w:rPr>
          <w:rFonts w:ascii="Arial" w:hAnsi="Arial" w:cs="Arial"/>
          <w:color w:val="auto"/>
          <w:sz w:val="24"/>
          <w:szCs w:val="24"/>
        </w:rPr>
        <w:br/>
        <w:t>механическом сборе нефти и нефтепродуктов</w:t>
      </w:r>
    </w:p>
    <w:p w14:paraId="782ACF4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D5E1FF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Технологии и специальные технические средства, применяемые для механического сбора нефти и нефтепродуктов с поверхности грунта и воды, должны обеспечивать максимально быстрый сбор нефтяного пятна.</w:t>
      </w:r>
    </w:p>
    <w:p w14:paraId="3EFC624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Технологии и специальные технические средства для сбора разлитой нефти не должны увеличивать объем </w:t>
      </w:r>
      <w:proofErr w:type="spellStart"/>
      <w:r w:rsidRPr="00096447">
        <w:rPr>
          <w:rFonts w:ascii="Arial" w:hAnsi="Arial" w:cs="Arial"/>
        </w:rPr>
        <w:t>нефтезагрязненных</w:t>
      </w:r>
      <w:proofErr w:type="spellEnd"/>
      <w:r w:rsidRPr="00096447">
        <w:rPr>
          <w:rFonts w:ascii="Arial" w:hAnsi="Arial" w:cs="Arial"/>
        </w:rPr>
        <w:t xml:space="preserve"> отходов.</w:t>
      </w:r>
    </w:p>
    <w:p w14:paraId="73521B3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Специальные технические средства должны быть пожаробезопасны и просты в эксплуатации.</w:t>
      </w:r>
    </w:p>
    <w:p w14:paraId="2FEA473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Технологии механического сбора нефти должны быть применяемы в диапазоне температур окружающей среды от -40 град. С до +40 град. С.</w:t>
      </w:r>
      <w:r w:rsidRPr="00096447">
        <w:rPr>
          <w:rFonts w:ascii="Arial" w:hAnsi="Arial" w:cs="Arial"/>
        </w:rPr>
        <w:br/>
      </w:r>
    </w:p>
    <w:p w14:paraId="49BB2B80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lastRenderedPageBreak/>
        <w:t>10.3. Требования к микробиологическим, биохимическим и</w:t>
      </w:r>
      <w:r w:rsidRPr="00096447">
        <w:rPr>
          <w:rFonts w:ascii="Arial" w:hAnsi="Arial" w:cs="Arial"/>
          <w:color w:val="auto"/>
          <w:sz w:val="24"/>
          <w:szCs w:val="24"/>
        </w:rPr>
        <w:br/>
        <w:t>иным препаратам, разрешенным к применению на территории</w:t>
      </w:r>
      <w:r w:rsidRPr="00096447">
        <w:rPr>
          <w:rFonts w:ascii="Arial" w:hAnsi="Arial" w:cs="Arial"/>
          <w:color w:val="auto"/>
          <w:sz w:val="24"/>
          <w:szCs w:val="24"/>
        </w:rPr>
        <w:br/>
        <w:t>Ульяновской области для деструкции нефтяного</w:t>
      </w:r>
      <w:r w:rsidRPr="00096447">
        <w:rPr>
          <w:rFonts w:ascii="Arial" w:hAnsi="Arial" w:cs="Arial"/>
          <w:color w:val="auto"/>
          <w:sz w:val="24"/>
          <w:szCs w:val="24"/>
        </w:rPr>
        <w:br/>
        <w:t>загрязнения грунтов и водных объектов</w:t>
      </w:r>
    </w:p>
    <w:p w14:paraId="2C80A68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E80E7B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 части разрешительной документации биологический препарат-деструктор углеводородов должен иметь:</w:t>
      </w:r>
    </w:p>
    <w:p w14:paraId="12459E6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санитарно-эпидемиологическое заключение органов и учреждений Госсанэпиднадзора Российской Федерации;</w:t>
      </w:r>
    </w:p>
    <w:p w14:paraId="13DA0612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разрешительные документы Российского регистра потенциально опасных химических и биологических веществ;</w:t>
      </w:r>
    </w:p>
    <w:p w14:paraId="2E27ACA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методику аналитического контроля при использовании на грунте и воде;</w:t>
      </w:r>
    </w:p>
    <w:p w14:paraId="4317E49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технические условия;</w:t>
      </w:r>
    </w:p>
    <w:p w14:paraId="06A8CE0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инструкцию по применению.</w:t>
      </w:r>
    </w:p>
    <w:p w14:paraId="14F5526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Для обеспечения экологически допустимой, эффективной и экономически приемлемой очистки окружающей среды от нефтепродуктов препарат должен соответствовать следующим критериям:</w:t>
      </w:r>
    </w:p>
    <w:p w14:paraId="22668A5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препарат должен быть изготовлен на основе непатогенных штаммов, выделенных из природных экосистем;</w:t>
      </w:r>
    </w:p>
    <w:p w14:paraId="52D6E8E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препарат технически легко применим;</w:t>
      </w:r>
    </w:p>
    <w:p w14:paraId="19B2AF75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препарат обеспечивает эффективное снижение загрязнения, не обуславливая при этом экологически неблагоприятных последствий.</w:t>
      </w:r>
    </w:p>
    <w:p w14:paraId="7701C96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Технические условия на микробиологические и биохимические препараты должны иметь в своем составе следующие разделы:</w:t>
      </w:r>
    </w:p>
    <w:p w14:paraId="1A998E6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технические требования (характеристики препарата, требования к упаковке и маркировке);</w:t>
      </w:r>
    </w:p>
    <w:p w14:paraId="0FF9C30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правила приемки;</w:t>
      </w:r>
    </w:p>
    <w:p w14:paraId="7BBC2F7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методы испытаний (отбор проб, определение органолептических показателей, определение </w:t>
      </w:r>
      <w:proofErr w:type="spellStart"/>
      <w:r w:rsidRPr="00096447">
        <w:rPr>
          <w:rFonts w:ascii="Arial" w:hAnsi="Arial" w:cs="Arial"/>
        </w:rPr>
        <w:t>оксидазной</w:t>
      </w:r>
      <w:proofErr w:type="spellEnd"/>
      <w:r w:rsidRPr="00096447">
        <w:rPr>
          <w:rFonts w:ascii="Arial" w:hAnsi="Arial" w:cs="Arial"/>
        </w:rPr>
        <w:t xml:space="preserve"> активности);</w:t>
      </w:r>
    </w:p>
    <w:p w14:paraId="7D77054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транспортировка и хранение;</w:t>
      </w:r>
    </w:p>
    <w:p w14:paraId="5A13905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требования безопасности;</w:t>
      </w:r>
    </w:p>
    <w:p w14:paraId="3B96834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требования по охране окружающей среды;</w:t>
      </w:r>
    </w:p>
    <w:p w14:paraId="1836EA7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гарантии изготовителя;</w:t>
      </w:r>
    </w:p>
    <w:p w14:paraId="0DCD055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оптимальные условия эффективной работы препарата.</w:t>
      </w:r>
    </w:p>
    <w:p w14:paraId="0D5279A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Инструкция к микробиологическим и биохимическим препаратам должна содержать:</w:t>
      </w:r>
    </w:p>
    <w:p w14:paraId="3010D09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исчерпывающую информацию по приготовлению рабочей формы препарата к применению;</w:t>
      </w:r>
    </w:p>
    <w:p w14:paraId="101FB03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описание технических приемов и агрохимических мероприятий, способствующих процессу очистки;</w:t>
      </w:r>
    </w:p>
    <w:p w14:paraId="2AB7E2A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описание процесса обработки, нормы внесения препарата для различных целей и условий применения;</w:t>
      </w:r>
    </w:p>
    <w:p w14:paraId="6B7F151B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перечень необходимых для проведения работ технических средств;</w:t>
      </w:r>
    </w:p>
    <w:p w14:paraId="055990F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информацию по соответствующим правовым и техническим нормам и правилам;</w:t>
      </w:r>
    </w:p>
    <w:p w14:paraId="581C0E3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мероприятия по технике безопасности при подготовке и применении рабочей формы препарата;</w:t>
      </w:r>
    </w:p>
    <w:p w14:paraId="4759C7F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рекомендации по проведению контроля за процессом деструкции углеводородов.</w:t>
      </w:r>
      <w:r w:rsidRPr="00096447">
        <w:rPr>
          <w:rFonts w:ascii="Arial" w:hAnsi="Arial" w:cs="Arial"/>
        </w:rPr>
        <w:br/>
      </w:r>
    </w:p>
    <w:p w14:paraId="5A5A32B7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lastRenderedPageBreak/>
        <w:t>10.4. Требования к технологии сжигания нефти и</w:t>
      </w:r>
      <w:r w:rsidRPr="00096447">
        <w:rPr>
          <w:rFonts w:ascii="Arial" w:hAnsi="Arial" w:cs="Arial"/>
          <w:color w:val="auto"/>
          <w:sz w:val="24"/>
          <w:szCs w:val="24"/>
        </w:rPr>
        <w:br/>
        <w:t>нефтепродуктов в месте разлива</w:t>
      </w:r>
    </w:p>
    <w:p w14:paraId="51586F5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8B46D2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Сжигание нефти и нефтепродуктов в месте разлива производится по решению КЧС и ОПБ после его согласования с управлением Федеральной службы по надзору в сфере природопользования по Ульяновской области; управлением по технологическому и экологическому надзору Ростехнадзора по Ульяновской области, территориальным управлением Федеральной службы по надзору в сфере защиты прав потребителей и благополучия человека по Ульяновской области, Государственной инспекцией по охране, воспроизводству рыбных запасов и регулированию рыболовства (при разливах нефти на водных объектах и водоохранных зонах) по Ульяновской области и Главным управлением МЧС России по Ульяновской области и на основании положительного заключения Государственной экологической экспертизы федерального уровня при планировании операций на водных объектах и федеральных землях, регионального уровня - в прочих случаях.</w:t>
      </w:r>
    </w:p>
    <w:p w14:paraId="4CCBE6A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Прежде чем принять решение в пользу сжигания нефти и нефтепродуктов при работах по ЛРН, следует тщательным образом взвесить все вопросы безопасности персонала и имущества.</w:t>
      </w:r>
      <w:r w:rsidRPr="00096447">
        <w:rPr>
          <w:rFonts w:ascii="Arial" w:hAnsi="Arial" w:cs="Arial"/>
        </w:rPr>
        <w:br/>
      </w:r>
    </w:p>
    <w:p w14:paraId="455D6A91" w14:textId="77777777" w:rsidR="00096447" w:rsidRPr="00096447" w:rsidRDefault="00096447" w:rsidP="0009644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</w:rPr>
      </w:pPr>
    </w:p>
    <w:p w14:paraId="2BCE0FD9" w14:textId="77777777" w:rsidR="00096447" w:rsidRPr="00096447" w:rsidRDefault="00096447" w:rsidP="0009644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</w:rPr>
        <w:br/>
      </w:r>
      <w:r w:rsidRPr="00096447">
        <w:rPr>
          <w:rFonts w:ascii="Arial" w:hAnsi="Arial" w:cs="Arial"/>
          <w:sz w:val="24"/>
          <w:szCs w:val="24"/>
        </w:rPr>
        <w:t>11. ТРЕБОВАНИЯ, ПРЕДЪЯВЛЯЕМЫЕ К ОТЧЕТУ О ПРОВЕДЕНИИ</w:t>
      </w:r>
      <w:r w:rsidRPr="00096447">
        <w:rPr>
          <w:rFonts w:ascii="Arial" w:hAnsi="Arial" w:cs="Arial"/>
          <w:sz w:val="24"/>
          <w:szCs w:val="24"/>
        </w:rPr>
        <w:br/>
        <w:t>РАБОТ ПО ЛОКАЛИЗАЦИИ И ЛИКВИДАЦИИ РАЗЛИВА НЕФТИ И</w:t>
      </w:r>
      <w:r w:rsidRPr="00096447">
        <w:rPr>
          <w:rFonts w:ascii="Arial" w:hAnsi="Arial" w:cs="Arial"/>
          <w:sz w:val="24"/>
          <w:szCs w:val="24"/>
        </w:rPr>
        <w:br/>
        <w:t>НЕФТЕПРОДУКТОВ</w:t>
      </w:r>
    </w:p>
    <w:p w14:paraId="1B42C323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6B44DE3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Отчет о проведении работ по ликвидации разливов нефти и нефтепродуктов должен содержать следующие сведения:</w:t>
      </w:r>
    </w:p>
    <w:p w14:paraId="4C0EEA22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причина и обстоятельства разливов нефти и нефтепродуктов;</w:t>
      </w:r>
    </w:p>
    <w:p w14:paraId="7338ECB2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описание и оценка действий органов управления при устранении источника утечки, локализации и </w:t>
      </w:r>
      <w:proofErr w:type="gramStart"/>
      <w:r w:rsidRPr="00096447">
        <w:rPr>
          <w:rFonts w:ascii="Arial" w:hAnsi="Arial" w:cs="Arial"/>
        </w:rPr>
        <w:t>описание</w:t>
      </w:r>
      <w:proofErr w:type="gramEnd"/>
      <w:r w:rsidRPr="00096447">
        <w:rPr>
          <w:rFonts w:ascii="Arial" w:hAnsi="Arial" w:cs="Arial"/>
        </w:rPr>
        <w:t xml:space="preserve"> и оценка действий органов управления при устранении источника утечки, локализации и ликвидации последствий разливов нефти и нефтепродуктов;</w:t>
      </w:r>
    </w:p>
    <w:p w14:paraId="69DD5A67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оценка эффективности сил и специальных технических средств, применяемых в ходе работ по ликвидации разливов нефти и нефтепродуктов;</w:t>
      </w:r>
    </w:p>
    <w:p w14:paraId="6BE2176D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затраты на проведение работ по ликвидации разливов нефти и нефтепродуктов, включая расходы на локализацию, сбор, утилизацию нефти и нефтепродуктов и последующую реабилитацию территории;</w:t>
      </w:r>
    </w:p>
    <w:p w14:paraId="5BA9B405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расходы на возмещение (компенсацию) ущерба, нанесенного водным биологическим ресурсам;</w:t>
      </w:r>
    </w:p>
    <w:p w14:paraId="186C14BC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уровень остаточного загрязнения нефтепродуктами атмосферного воздуха, почвы, поверхностных и подземных вод после выполнения работ по ликвидации разливов нефти и нефтепродуктов;</w:t>
      </w:r>
    </w:p>
    <w:p w14:paraId="05643FE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сведения о размерах границ загрязненных территорий нефтепродуктами и размеры границ территории с остаточным загрязнением нефтепродуктов (атмосферного воздуха, почвы, поверхностных и подземных вод после ликвидации аварии;</w:t>
      </w:r>
    </w:p>
    <w:p w14:paraId="71F3241A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состояние технологического оборудования организации, наличие предписаний надзорных органов об устранении недостатков его технического состояния, нарушений норм и правил промышленной безопасности;</w:t>
      </w:r>
    </w:p>
    <w:p w14:paraId="17BCEE5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предложения по дополнительному оснащению формирований (подразделений) организации и профессиональных аварийно-спасательных формирований (служб).</w:t>
      </w:r>
    </w:p>
    <w:p w14:paraId="46101A81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Отчеты о проведении работ по локализации и ликвидации разлива нефти и нефтепродуктов представляются муниципальному органу власти, на территории которого проводились работы по ликвидации разлива нефти и нефтепродуктов, Главному управлению МЧС России по Ульяновской области, управлению Федеральной службы по надзору в сфере природопользования по Ульяновской области, управлению Федеральной службы по надзору в сфере защиты прав потребителей и благополучия человека по Ульяновской области, управлению по технологическому и экологическому надзору по Ульяновской области, Государственной инспекции по охране, воспроизводству рыбных запасов и регулированию рыболовства (при разливах нефти на водных объектах и водоохранных зонах) по Ульяновской области и государственному учреждению "Ульяновский областной центр по гидрометеорологии и мониторингу окружающей среды".</w:t>
      </w:r>
    </w:p>
    <w:p w14:paraId="72D5A8B8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Документы, разрабатываемые в ходе выполнения работ по ЛРН, оформляются в текстовом виде с приложением карт (планов) границ загрязнения территорий и акваторий, необходимых расчетов, графиков и других справочных материалов.</w:t>
      </w:r>
      <w:r w:rsidRPr="00096447">
        <w:rPr>
          <w:rFonts w:ascii="Arial" w:hAnsi="Arial" w:cs="Arial"/>
        </w:rPr>
        <w:br/>
      </w:r>
    </w:p>
    <w:p w14:paraId="09B67D3A" w14:textId="77777777" w:rsidR="00096447" w:rsidRPr="00096447" w:rsidRDefault="00096447" w:rsidP="0009644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t>12. ПОРЯДОК РАЗРАБОТКИ, СОГЛАСОВАНИЯ И УТВЕРЖДЕНИЯ</w:t>
      </w:r>
      <w:r w:rsidRPr="00096447">
        <w:rPr>
          <w:rFonts w:ascii="Arial" w:hAnsi="Arial" w:cs="Arial"/>
          <w:sz w:val="24"/>
          <w:szCs w:val="24"/>
        </w:rPr>
        <w:br/>
        <w:t>ПЛАНОВ ПО ПРЕДУПРЕЖДЕНИЮ И ЛИКВИДАЦИИ РАЗЛИВОВ НЕФТИ И</w:t>
      </w:r>
      <w:r w:rsidRPr="00096447">
        <w:rPr>
          <w:rFonts w:ascii="Arial" w:hAnsi="Arial" w:cs="Arial"/>
          <w:sz w:val="24"/>
          <w:szCs w:val="24"/>
        </w:rPr>
        <w:br/>
        <w:t>НЕФТЕПРОДУКТОВ И КАЛЕНДАРНЫХ ПЛАНОВ ОПЕРАТИВНЫХ</w:t>
      </w:r>
      <w:r w:rsidRPr="00096447">
        <w:rPr>
          <w:rFonts w:ascii="Arial" w:hAnsi="Arial" w:cs="Arial"/>
          <w:sz w:val="24"/>
          <w:szCs w:val="24"/>
        </w:rPr>
        <w:br/>
        <w:t>МЕРОПРИЯТИЙ ПРИ УГРОЗЕ ВОЗНИКНОВЕНИЯ ЧРЕЗВЫЧАЙНЫХ</w:t>
      </w:r>
      <w:r w:rsidRPr="00096447">
        <w:rPr>
          <w:rFonts w:ascii="Arial" w:hAnsi="Arial" w:cs="Arial"/>
          <w:sz w:val="24"/>
          <w:szCs w:val="24"/>
        </w:rPr>
        <w:br/>
        <w:t>СИТУАЦИЙ, СВЯЗАННЫХ С РАЗЛИВОМ НЕФТИ</w:t>
      </w:r>
    </w:p>
    <w:p w14:paraId="38EEE094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3F2A64AF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12.1. Порядок разработки, согласования и утверждения планов по предупреждению и ликвидации разливов нефти и нефтепродуктов (далее - план ЛРН) и календарных планов оперативных мероприятий при угрозе возникновения чрезвычайных ситуаций, связанных с разливом нефти (далее - календарный план) подготовлен в соответствии с постановлениями Правительства Российской Федерации от 21.08.2000 N 613 "О неотложных мерах по предупреждению и ликвидации аварийных разливов нефти и нефтепродуктов", от 15.02.2002 N 240 "О порядке организации мероприятий по предупреждению и ликвидации разливов нефти и нефтепродуктов на территории Российской Федерации", от 30.12.2003 N </w:t>
      </w:r>
      <w:r w:rsidRPr="00096447">
        <w:rPr>
          <w:rFonts w:ascii="Arial" w:hAnsi="Arial" w:cs="Arial"/>
        </w:rPr>
        <w:lastRenderedPageBreak/>
        <w:t>794 "О единой государственной системе предупреждения и ликвидации чрезвычайных ситуаций", приказом МЧС России от 28.12.2004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 (зарегистрирован в Минюсте России 14.04.2005 N 6514) в целях установления единого для ведомств, предприятий и организаций, независимо от форм собственности (далее - организации), порядка формирования и введения в действие планов ЛРН в пределах Ульяновской области.</w:t>
      </w:r>
    </w:p>
    <w:p w14:paraId="58655C0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12.2. Планы ЛРН и календарные планы разрабатываются организациями, эксплуатирующими следующие потенциально опасные объекты (потенциальные источники разливов нефти и нефтепродуктов):</w:t>
      </w:r>
    </w:p>
    <w:p w14:paraId="438832D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нефтепромыслы на суше;</w:t>
      </w:r>
    </w:p>
    <w:p w14:paraId="5B1321B8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стационарные и плавучие добывающие установки (в том числе при бурении) и нефтяные терминалы;</w:t>
      </w:r>
    </w:p>
    <w:p w14:paraId="080171D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терминалы по приемке ГСМ и бункеровке судов;</w:t>
      </w:r>
    </w:p>
    <w:p w14:paraId="3A79822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стационарные и подвижные объекты хранения и сбыта нефти и нефтепродуктов (</w:t>
      </w:r>
      <w:proofErr w:type="spellStart"/>
      <w:r w:rsidRPr="00096447">
        <w:rPr>
          <w:rFonts w:ascii="Arial" w:hAnsi="Arial" w:cs="Arial"/>
        </w:rPr>
        <w:t>нефтепарки</w:t>
      </w:r>
      <w:proofErr w:type="spellEnd"/>
      <w:r w:rsidRPr="00096447">
        <w:rPr>
          <w:rFonts w:ascii="Arial" w:hAnsi="Arial" w:cs="Arial"/>
        </w:rPr>
        <w:t>, хранилища ГСМ, АЗС, автоцистерны, железнодорожные цистерны);</w:t>
      </w:r>
    </w:p>
    <w:p w14:paraId="6282D05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магистральные, межпромысловые и </w:t>
      </w:r>
      <w:proofErr w:type="spellStart"/>
      <w:r w:rsidRPr="00096447">
        <w:rPr>
          <w:rFonts w:ascii="Arial" w:hAnsi="Arial" w:cs="Arial"/>
        </w:rPr>
        <w:t>внутрипромысловые</w:t>
      </w:r>
      <w:proofErr w:type="spellEnd"/>
      <w:r w:rsidRPr="00096447">
        <w:rPr>
          <w:rFonts w:ascii="Arial" w:hAnsi="Arial" w:cs="Arial"/>
        </w:rPr>
        <w:t xml:space="preserve"> нефтепроводы.</w:t>
      </w:r>
    </w:p>
    <w:p w14:paraId="4F802A1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12.3. Органы местного самоуправления разрабатывают муниципальный план ЛРН.</w:t>
      </w:r>
    </w:p>
    <w:p w14:paraId="02DCB2C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 согласования и утверждения планов приведен в таблицах 2, 3. Структура и порядок разработки календарного плана определены в приказе МЧС России от 28.12.2004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Федерации".</w:t>
      </w:r>
    </w:p>
    <w:p w14:paraId="67C3CCD1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Планы ЛРН и календарные планы автозаправочных станций согласовываются с территориальным управлением по технологическому и экологическому надзору и утверждаются Главным управлением МЧС России по Ульяновской области.</w:t>
      </w:r>
      <w:r w:rsidRPr="00096447">
        <w:rPr>
          <w:rFonts w:ascii="Arial" w:hAnsi="Arial" w:cs="Arial"/>
        </w:rPr>
        <w:br/>
      </w:r>
    </w:p>
    <w:p w14:paraId="5D955B2C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                                                              Таблица 2</w:t>
      </w:r>
    </w:p>
    <w:p w14:paraId="45D79162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            </w:t>
      </w:r>
    </w:p>
    <w:p w14:paraId="79F133BD" w14:textId="77777777" w:rsidR="00096447" w:rsidRPr="00096447" w:rsidRDefault="00096447" w:rsidP="0009644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96447">
        <w:rPr>
          <w:rFonts w:ascii="Arial" w:hAnsi="Arial" w:cs="Arial"/>
          <w:b/>
          <w:bCs/>
        </w:rPr>
        <w:t>Порядок утверждения и согласования планов ЛРН и</w:t>
      </w:r>
      <w:r w:rsidRPr="00096447">
        <w:rPr>
          <w:rFonts w:ascii="Arial" w:hAnsi="Arial" w:cs="Arial"/>
          <w:b/>
          <w:bCs/>
        </w:rPr>
        <w:br/>
        <w:t>календарных планов (при разливах на местности и во</w:t>
      </w:r>
      <w:r w:rsidRPr="00096447">
        <w:rPr>
          <w:rFonts w:ascii="Arial" w:hAnsi="Arial" w:cs="Arial"/>
          <w:b/>
          <w:bCs/>
        </w:rPr>
        <w:br/>
        <w:t>внутренних пресноводных водоемах)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0"/>
        <w:gridCol w:w="2425"/>
        <w:gridCol w:w="3910"/>
      </w:tblGrid>
      <w:tr w:rsidR="00096447" w:rsidRPr="00096447" w14:paraId="47B7C299" w14:textId="77777777" w:rsidTr="00096447">
        <w:trPr>
          <w:trHeight w:val="15"/>
          <w:jc w:val="center"/>
        </w:trPr>
        <w:tc>
          <w:tcPr>
            <w:tcW w:w="3696" w:type="dxa"/>
            <w:hideMark/>
          </w:tcPr>
          <w:p w14:paraId="355AE361" w14:textId="77777777" w:rsidR="00096447" w:rsidRPr="00096447" w:rsidRDefault="0009644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72" w:type="dxa"/>
            <w:hideMark/>
          </w:tcPr>
          <w:p w14:paraId="7AD1D4AE" w14:textId="77777777" w:rsidR="00096447" w:rsidRPr="00096447" w:rsidRDefault="0009644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hideMark/>
          </w:tcPr>
          <w:p w14:paraId="5ED90C3F" w14:textId="77777777" w:rsidR="00096447" w:rsidRPr="00096447" w:rsidRDefault="00096447">
            <w:pPr>
              <w:rPr>
                <w:sz w:val="20"/>
                <w:szCs w:val="20"/>
                <w:lang w:eastAsia="ru-RU"/>
              </w:rPr>
            </w:pPr>
          </w:p>
        </w:tc>
      </w:tr>
      <w:tr w:rsidR="00096447" w:rsidRPr="00096447" w14:paraId="575417B0" w14:textId="77777777" w:rsidTr="00096447">
        <w:trPr>
          <w:jc w:val="center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14F21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Уровни разлива нефти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35A63E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Утверждают   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758BD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Согласовывают         </w:t>
            </w:r>
          </w:p>
        </w:tc>
      </w:tr>
      <w:tr w:rsidR="00096447" w:rsidRPr="00096447" w14:paraId="2281E608" w14:textId="77777777" w:rsidTr="00096447">
        <w:trPr>
          <w:jc w:val="center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D98AC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 xml:space="preserve">1. Локального </w:t>
            </w:r>
            <w:proofErr w:type="spellStart"/>
            <w:r w:rsidRPr="00096447">
              <w:rPr>
                <w:lang w:eastAsia="en-US"/>
              </w:rPr>
              <w:t>значе</w:t>
            </w:r>
            <w:proofErr w:type="spellEnd"/>
            <w:r w:rsidRPr="00096447">
              <w:rPr>
                <w:lang w:eastAsia="en-US"/>
              </w:rPr>
              <w:t>-</w:t>
            </w:r>
            <w:r w:rsidRPr="00096447">
              <w:rPr>
                <w:lang w:eastAsia="en-US"/>
              </w:rPr>
              <w:br/>
            </w:r>
            <w:proofErr w:type="spellStart"/>
            <w:r w:rsidRPr="00096447">
              <w:rPr>
                <w:lang w:eastAsia="en-US"/>
              </w:rPr>
              <w:t>ния</w:t>
            </w:r>
            <w:proofErr w:type="spellEnd"/>
            <w:r w:rsidRPr="00096447">
              <w:rPr>
                <w:lang w:eastAsia="en-US"/>
              </w:rPr>
              <w:t xml:space="preserve"> (до 100 т)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6E13E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Руководитель</w:t>
            </w:r>
            <w:r w:rsidRPr="00096447">
              <w:rPr>
                <w:lang w:eastAsia="en-US"/>
              </w:rPr>
              <w:br/>
              <w:t>организации,</w:t>
            </w:r>
            <w:r w:rsidRPr="00096447">
              <w:rPr>
                <w:lang w:eastAsia="en-US"/>
              </w:rPr>
              <w:br/>
            </w:r>
            <w:r w:rsidRPr="00096447">
              <w:rPr>
                <w:lang w:eastAsia="en-US"/>
              </w:rPr>
              <w:br/>
              <w:t>Главное</w:t>
            </w:r>
            <w:r w:rsidRPr="00096447">
              <w:rPr>
                <w:lang w:eastAsia="en-US"/>
              </w:rPr>
              <w:br/>
              <w:t>управление МЧС</w:t>
            </w:r>
            <w:r w:rsidRPr="00096447">
              <w:rPr>
                <w:lang w:eastAsia="en-US"/>
              </w:rPr>
              <w:br/>
              <w:t>России по</w:t>
            </w:r>
            <w:r w:rsidRPr="00096447">
              <w:rPr>
                <w:lang w:eastAsia="en-US"/>
              </w:rPr>
              <w:br/>
            </w:r>
            <w:r w:rsidRPr="00096447">
              <w:rPr>
                <w:lang w:eastAsia="en-US"/>
              </w:rPr>
              <w:lastRenderedPageBreak/>
              <w:t>Ульяновской</w:t>
            </w:r>
            <w:r w:rsidRPr="00096447">
              <w:rPr>
                <w:lang w:eastAsia="en-US"/>
              </w:rPr>
              <w:br/>
              <w:t>области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BCA6F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lastRenderedPageBreak/>
              <w:t>Управление по технологическому и экологическому надзору Ростехнадзора по Ульяновской области, управление Феде-</w:t>
            </w:r>
            <w:r w:rsidRPr="00096447">
              <w:rPr>
                <w:lang w:eastAsia="en-US"/>
              </w:rPr>
              <w:br/>
            </w:r>
            <w:proofErr w:type="spellStart"/>
            <w:r w:rsidRPr="00096447">
              <w:rPr>
                <w:lang w:eastAsia="en-US"/>
              </w:rPr>
              <w:t>ральной</w:t>
            </w:r>
            <w:proofErr w:type="spellEnd"/>
            <w:r w:rsidRPr="00096447">
              <w:rPr>
                <w:lang w:eastAsia="en-US"/>
              </w:rPr>
              <w:t xml:space="preserve"> службы по надзору в сфере природопользования по Ульяновской области, </w:t>
            </w:r>
            <w:r w:rsidRPr="00096447">
              <w:rPr>
                <w:lang w:eastAsia="en-US"/>
              </w:rPr>
              <w:lastRenderedPageBreak/>
              <w:t>Государственная инспекция по охране, воспроизводству рыбных запасов</w:t>
            </w:r>
            <w:r w:rsidRPr="00096447">
              <w:rPr>
                <w:lang w:eastAsia="en-US"/>
              </w:rPr>
              <w:br/>
              <w:t>и регулированию рыболовства объектах и водоохранных зонах) по Ульяновской области, территориальное управление Феде-</w:t>
            </w:r>
            <w:r w:rsidRPr="00096447">
              <w:rPr>
                <w:lang w:eastAsia="en-US"/>
              </w:rPr>
              <w:br/>
            </w:r>
            <w:proofErr w:type="spellStart"/>
            <w:r w:rsidRPr="00096447">
              <w:rPr>
                <w:lang w:eastAsia="en-US"/>
              </w:rPr>
              <w:t>ральной</w:t>
            </w:r>
            <w:proofErr w:type="spellEnd"/>
            <w:r w:rsidRPr="00096447">
              <w:rPr>
                <w:lang w:eastAsia="en-US"/>
              </w:rPr>
              <w:t xml:space="preserve"> службы по надзору в сфере защиты прав потребителей и благополучия человека по Ульяновской области</w:t>
            </w:r>
          </w:p>
        </w:tc>
      </w:tr>
      <w:tr w:rsidR="00096447" w:rsidRPr="00096447" w14:paraId="0EFBAA7A" w14:textId="77777777" w:rsidTr="00096447">
        <w:trPr>
          <w:jc w:val="center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29559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lastRenderedPageBreak/>
              <w:t>2. Местного значения (от 100 т до 500 т)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86C5F" w14:textId="77777777" w:rsidR="00096447" w:rsidRPr="00096447" w:rsidRDefault="00096447"/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247DC" w14:textId="77777777" w:rsidR="00096447" w:rsidRPr="00096447" w:rsidRDefault="0009644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96447" w:rsidRPr="00096447" w14:paraId="16ABB380" w14:textId="77777777" w:rsidTr="00096447">
        <w:trPr>
          <w:jc w:val="center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7BED8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3. Территориального значения (от 500 т до 1000 т)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14AF8" w14:textId="77777777" w:rsidR="00096447" w:rsidRPr="00096447" w:rsidRDefault="00096447"/>
        </w:tc>
        <w:tc>
          <w:tcPr>
            <w:tcW w:w="517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D5F883" w14:textId="77777777" w:rsidR="00096447" w:rsidRPr="00096447" w:rsidRDefault="0009644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96447" w:rsidRPr="00096447" w14:paraId="3460FF6F" w14:textId="77777777" w:rsidTr="00096447">
        <w:trPr>
          <w:jc w:val="center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1FD48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 xml:space="preserve">4. Регионального </w:t>
            </w:r>
            <w:proofErr w:type="spellStart"/>
            <w:r w:rsidRPr="00096447">
              <w:rPr>
                <w:lang w:eastAsia="en-US"/>
              </w:rPr>
              <w:t>зна</w:t>
            </w:r>
            <w:proofErr w:type="spellEnd"/>
            <w:r w:rsidRPr="00096447">
              <w:rPr>
                <w:lang w:eastAsia="en-US"/>
              </w:rPr>
              <w:t>-</w:t>
            </w:r>
            <w:r w:rsidRPr="00096447">
              <w:rPr>
                <w:lang w:eastAsia="en-US"/>
              </w:rPr>
              <w:br/>
            </w:r>
            <w:proofErr w:type="spellStart"/>
            <w:r w:rsidRPr="00096447">
              <w:rPr>
                <w:lang w:eastAsia="en-US"/>
              </w:rPr>
              <w:t>чения</w:t>
            </w:r>
            <w:proofErr w:type="spellEnd"/>
            <w:r w:rsidRPr="00096447">
              <w:rPr>
                <w:lang w:eastAsia="en-US"/>
              </w:rPr>
              <w:t xml:space="preserve"> (от 1000 т до 5000 т)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E8D72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Руководитель организации;</w:t>
            </w:r>
            <w:r w:rsidRPr="00096447">
              <w:rPr>
                <w:lang w:eastAsia="en-US"/>
              </w:rPr>
              <w:br/>
              <w:t>федеральный орган</w:t>
            </w:r>
            <w:r w:rsidRPr="00096447">
              <w:rPr>
                <w:lang w:eastAsia="en-US"/>
              </w:rPr>
              <w:br/>
              <w:t>исполнительной</w:t>
            </w:r>
            <w:r w:rsidRPr="00096447">
              <w:rPr>
                <w:lang w:eastAsia="en-US"/>
              </w:rPr>
              <w:br/>
              <w:t>власти по ведомственной принадлежности;</w:t>
            </w:r>
            <w:r w:rsidRPr="00096447">
              <w:rPr>
                <w:lang w:eastAsia="en-US"/>
              </w:rPr>
              <w:br/>
              <w:t>Минтранс России; МЧС</w:t>
            </w:r>
            <w:r w:rsidRPr="00096447">
              <w:rPr>
                <w:lang w:eastAsia="en-US"/>
              </w:rPr>
              <w:br/>
              <w:t>России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52389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Кроме того, федеральные органы исполнительной власти, Приволжско-Уральский региональный</w:t>
            </w:r>
            <w:r w:rsidRPr="00096447">
              <w:rPr>
                <w:lang w:eastAsia="en-US"/>
              </w:rPr>
              <w:br/>
              <w:t xml:space="preserve">центр по делам гражданской обороны, чрезвычайным </w:t>
            </w:r>
            <w:proofErr w:type="spellStart"/>
            <w:r w:rsidRPr="00096447">
              <w:rPr>
                <w:lang w:eastAsia="en-US"/>
              </w:rPr>
              <w:t>ситуацииям</w:t>
            </w:r>
            <w:proofErr w:type="spellEnd"/>
            <w:r w:rsidRPr="00096447">
              <w:rPr>
                <w:lang w:eastAsia="en-US"/>
              </w:rPr>
              <w:t xml:space="preserve"> и ликвидации последствий стихийных бедствий</w:t>
            </w:r>
          </w:p>
        </w:tc>
      </w:tr>
      <w:tr w:rsidR="00096447" w:rsidRPr="00096447" w14:paraId="01567A83" w14:textId="77777777" w:rsidTr="00096447">
        <w:trPr>
          <w:jc w:val="center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415CE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 xml:space="preserve">5. </w:t>
            </w:r>
            <w:proofErr w:type="gramStart"/>
            <w:r w:rsidRPr="00096447">
              <w:rPr>
                <w:lang w:eastAsia="en-US"/>
              </w:rPr>
              <w:t>Федерального  </w:t>
            </w:r>
            <w:proofErr w:type="spellStart"/>
            <w:r w:rsidRPr="00096447">
              <w:rPr>
                <w:lang w:eastAsia="en-US"/>
              </w:rPr>
              <w:t>зна</w:t>
            </w:r>
            <w:proofErr w:type="spellEnd"/>
            <w:proofErr w:type="gramEnd"/>
            <w:r w:rsidRPr="00096447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52719" w14:textId="77777777" w:rsidR="00096447" w:rsidRPr="00096447" w:rsidRDefault="00096447"/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29CAD0" w14:textId="77777777" w:rsidR="00096447" w:rsidRPr="00096447" w:rsidRDefault="0009644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96447" w:rsidRPr="00096447" w14:paraId="6662FE5E" w14:textId="77777777" w:rsidTr="00096447">
        <w:trPr>
          <w:jc w:val="center"/>
        </w:trPr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6AB42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096447">
              <w:rPr>
                <w:lang w:eastAsia="en-US"/>
              </w:rPr>
              <w:t>чения</w:t>
            </w:r>
            <w:proofErr w:type="spellEnd"/>
            <w:r w:rsidRPr="00096447">
              <w:rPr>
                <w:lang w:eastAsia="en-US"/>
              </w:rPr>
              <w:t xml:space="preserve"> (более 5000 т)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5019C" w14:textId="77777777" w:rsidR="00096447" w:rsidRPr="00096447" w:rsidRDefault="00096447"/>
        </w:tc>
        <w:tc>
          <w:tcPr>
            <w:tcW w:w="517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B7BA4" w14:textId="77777777" w:rsidR="00096447" w:rsidRPr="00096447" w:rsidRDefault="0009644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EC55A6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br/>
        <w:t>                                                               Таблица 3</w:t>
      </w:r>
    </w:p>
    <w:p w14:paraId="7429FDBA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                           </w:t>
      </w:r>
    </w:p>
    <w:p w14:paraId="09F7C062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</w:t>
      </w:r>
      <w:r w:rsidRPr="00096447">
        <w:rPr>
          <w:rFonts w:ascii="Arial" w:hAnsi="Arial" w:cs="Arial"/>
        </w:rPr>
        <w:br/>
        <w:t>утверждения и согласования планов ЛРН и</w:t>
      </w:r>
      <w:r w:rsidRPr="00096447">
        <w:rPr>
          <w:rFonts w:ascii="Arial" w:hAnsi="Arial" w:cs="Arial"/>
        </w:rPr>
        <w:br/>
        <w:t>календарных планов, разрабатываемых органами</w:t>
      </w:r>
      <w:r w:rsidRPr="00096447">
        <w:rPr>
          <w:rFonts w:ascii="Arial" w:hAnsi="Arial" w:cs="Arial"/>
        </w:rPr>
        <w:br/>
        <w:t>местного самоуправления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3004"/>
        <w:gridCol w:w="3953"/>
      </w:tblGrid>
      <w:tr w:rsidR="00096447" w:rsidRPr="00096447" w14:paraId="1E1504B9" w14:textId="77777777" w:rsidTr="00096447">
        <w:trPr>
          <w:trHeight w:val="15"/>
          <w:jc w:val="center"/>
        </w:trPr>
        <w:tc>
          <w:tcPr>
            <w:tcW w:w="3142" w:type="dxa"/>
            <w:hideMark/>
          </w:tcPr>
          <w:p w14:paraId="009C342A" w14:textId="77777777" w:rsidR="00096447" w:rsidRPr="00096447" w:rsidRDefault="00096447">
            <w:pPr>
              <w:rPr>
                <w:rFonts w:ascii="Arial" w:hAnsi="Arial" w:cs="Arial"/>
              </w:rPr>
            </w:pPr>
          </w:p>
        </w:tc>
        <w:tc>
          <w:tcPr>
            <w:tcW w:w="3696" w:type="dxa"/>
            <w:hideMark/>
          </w:tcPr>
          <w:p w14:paraId="0389EA75" w14:textId="77777777" w:rsidR="00096447" w:rsidRPr="00096447" w:rsidRDefault="0009644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5CF42AA6" w14:textId="77777777" w:rsidR="00096447" w:rsidRPr="00096447" w:rsidRDefault="00096447">
            <w:pPr>
              <w:rPr>
                <w:sz w:val="20"/>
                <w:szCs w:val="20"/>
                <w:lang w:eastAsia="ru-RU"/>
              </w:rPr>
            </w:pPr>
          </w:p>
        </w:tc>
      </w:tr>
      <w:tr w:rsidR="00096447" w:rsidRPr="00096447" w14:paraId="7F972B41" w14:textId="77777777" w:rsidTr="00096447">
        <w:trPr>
          <w:jc w:val="center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2DC57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Уровни разлива  </w:t>
            </w:r>
            <w:r w:rsidRPr="00096447">
              <w:rPr>
                <w:lang w:eastAsia="en-US"/>
              </w:rPr>
              <w:br/>
              <w:t>нефти       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ABB2C0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Утверждают      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52B9E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Согласовывают         </w:t>
            </w:r>
          </w:p>
        </w:tc>
      </w:tr>
      <w:tr w:rsidR="00096447" w:rsidRPr="00096447" w14:paraId="639BD91C" w14:textId="77777777" w:rsidTr="00096447">
        <w:trPr>
          <w:jc w:val="center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35B2A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Местного значения</w:t>
            </w:r>
            <w:r w:rsidRPr="00096447">
              <w:rPr>
                <w:lang w:eastAsia="en-US"/>
              </w:rPr>
              <w:br/>
              <w:t>(от 100 т до 500 т)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D5285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КЧС и ОПБ органа местного</w:t>
            </w:r>
            <w:r w:rsidRPr="00096447">
              <w:rPr>
                <w:lang w:eastAsia="en-US"/>
              </w:rPr>
              <w:br/>
              <w:t>самоуправления,</w:t>
            </w:r>
            <w:r w:rsidRPr="00096447">
              <w:rPr>
                <w:lang w:eastAsia="en-US"/>
              </w:rPr>
              <w:br/>
              <w:t>Главное управление</w:t>
            </w:r>
            <w:r w:rsidRPr="00096447">
              <w:rPr>
                <w:lang w:eastAsia="en-US"/>
              </w:rPr>
              <w:br/>
              <w:t>МЧС России по</w:t>
            </w:r>
            <w:r w:rsidRPr="00096447">
              <w:rPr>
                <w:lang w:eastAsia="en-US"/>
              </w:rPr>
              <w:br/>
              <w:t>Ульяновской области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38040" w14:textId="77777777" w:rsidR="00096447" w:rsidRPr="00096447" w:rsidRDefault="0009644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96447">
              <w:rPr>
                <w:lang w:eastAsia="en-US"/>
              </w:rPr>
              <w:t>Управление по технологическому и экологическому надзору Ростехнадзора по Ульяновской области, управление Федеральной службы по надзору в сфере</w:t>
            </w:r>
            <w:r w:rsidRPr="00096447">
              <w:rPr>
                <w:lang w:eastAsia="en-US"/>
              </w:rPr>
              <w:br/>
              <w:t xml:space="preserve">природопользования по Ульяновской области, Государственная инспекция по </w:t>
            </w:r>
            <w:r w:rsidRPr="00096447">
              <w:rPr>
                <w:lang w:eastAsia="en-US"/>
              </w:rPr>
              <w:lastRenderedPageBreak/>
              <w:t xml:space="preserve">охране, воспроизводству рыбных </w:t>
            </w:r>
            <w:proofErr w:type="spellStart"/>
            <w:r w:rsidRPr="00096447">
              <w:rPr>
                <w:lang w:eastAsia="en-US"/>
              </w:rPr>
              <w:t>запа</w:t>
            </w:r>
            <w:proofErr w:type="spellEnd"/>
            <w:r w:rsidRPr="00096447">
              <w:rPr>
                <w:lang w:eastAsia="en-US"/>
              </w:rPr>
              <w:t>-</w:t>
            </w:r>
            <w:r w:rsidRPr="00096447">
              <w:rPr>
                <w:lang w:eastAsia="en-US"/>
              </w:rPr>
              <w:br/>
              <w:t>сов и регулированию рыболовства (при разливах нефти на водных объектах и водоохранных зонах) по Ульяновской</w:t>
            </w:r>
            <w:r w:rsidRPr="00096447">
              <w:rPr>
                <w:lang w:eastAsia="en-US"/>
              </w:rPr>
              <w:br/>
              <w:t>области, территориальное управление Федеральной службы по надзору в сфере защиты прав потребителей и благополучия человека по Ульяновской области</w:t>
            </w:r>
          </w:p>
        </w:tc>
      </w:tr>
    </w:tbl>
    <w:p w14:paraId="6CE4FA69" w14:textId="77777777" w:rsidR="00096447" w:rsidRPr="00096447" w:rsidRDefault="00096447" w:rsidP="0009644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lastRenderedPageBreak/>
        <w:t>13. МЕТОДИЧЕСКИЕ РЕКОМЕНДАЦИИ ПО РАЗРАБОТКЕ ПЛАНОВ НА</w:t>
      </w:r>
      <w:r w:rsidRPr="00096447">
        <w:rPr>
          <w:rFonts w:ascii="Arial" w:hAnsi="Arial" w:cs="Arial"/>
          <w:sz w:val="24"/>
          <w:szCs w:val="24"/>
        </w:rPr>
        <w:br/>
        <w:t>ТЕРРИТОРИИ УЛЬЯНОВСКОЙ ОБЛАСТИ</w:t>
      </w:r>
    </w:p>
    <w:p w14:paraId="276775EC" w14:textId="77777777" w:rsidR="00096447" w:rsidRPr="00096447" w:rsidRDefault="00096447" w:rsidP="00096447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13.1. Основные положения</w:t>
      </w:r>
    </w:p>
    <w:p w14:paraId="4723A83D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3DFA0D45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Методические рекомендации разработаны в соответствии с Основными требованиями к разработке планов по предупреждению и ликвидации аварийных разливов нефти и нефтепродуктов, утвержденными постановлением Правительства Российской Федерации от 21.08.2000 N 613 "О неотложных мерах по предупреждению и ликвидации аварийных разливов нефти и нефтепродуктов", от 15.04.2002 N 240 "О порядке организации мероприятий по предупреждению и ликвидации разливов нефти и нефтепродуктов на территории Российской Федерации", от 30.12.2003 N 794 "О единой государственной системе предупреждения и ликвидации чрезвычайных ситуаций", приказом МЧС России от 28.12.2004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 (зарегистрирован в Минюсте России 14.04.2005 N 6514). Настоящие Правила предназначены для обеспечения единого подхода при разработке планов предупреждения и ликвидации разливов нефти (нефтепродуктов) (далее - планы ЛРН) в Ульяновской области. Объекты, на которых разрабатываются планы ЛРН, порядок их согласования и утверждения указаны в разделе 12 настоящих Правил.</w:t>
      </w:r>
    </w:p>
    <w:p w14:paraId="3CDBD321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Количество экземпляров проекта плана ЛРН и календарных планов определяет разработчик с учетом количества согласующих органов, организаций, проводящих экспертизу. Копии утвержденных планов ЛРН (бумажные и электронные) в обязательном порядке представляются в утверждающую организацию, Главное управление МЧС России по Ульяновской области, организации, взаимодействующие с владельцем объекта в части исполнения плана ЛРН и календарных планов. Представление копий утвержденных планов ЛРН (бумажных и (или) электронных) в согласующие органы и экспертную организацию определяется в заключении.</w:t>
      </w:r>
      <w:r w:rsidRPr="00096447">
        <w:rPr>
          <w:rFonts w:ascii="Arial" w:hAnsi="Arial" w:cs="Arial"/>
        </w:rPr>
        <w:br/>
      </w:r>
    </w:p>
    <w:p w14:paraId="583F6244" w14:textId="77777777" w:rsidR="00096447" w:rsidRPr="00096447" w:rsidRDefault="00096447" w:rsidP="00096447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lastRenderedPageBreak/>
        <w:t>13.2. Рекомендации по структуре, содержанию и</w:t>
      </w:r>
      <w:r w:rsidRPr="00096447">
        <w:rPr>
          <w:rFonts w:ascii="Arial" w:hAnsi="Arial" w:cs="Arial"/>
          <w:color w:val="auto"/>
          <w:sz w:val="24"/>
          <w:szCs w:val="24"/>
        </w:rPr>
        <w:br/>
        <w:t>оформлению плана ЛРН</w:t>
      </w:r>
    </w:p>
    <w:p w14:paraId="12A9BD4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14CECF7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Оформление плана ЛРН должно соответствовать ГОСТ </w:t>
      </w:r>
      <w:proofErr w:type="gramStart"/>
      <w:r w:rsidRPr="00096447">
        <w:rPr>
          <w:rFonts w:ascii="Arial" w:hAnsi="Arial" w:cs="Arial"/>
        </w:rPr>
        <w:t>7.32-2001</w:t>
      </w:r>
      <w:proofErr w:type="gramEnd"/>
      <w:r w:rsidRPr="00096447">
        <w:rPr>
          <w:rFonts w:ascii="Arial" w:hAnsi="Arial" w:cs="Arial"/>
        </w:rPr>
        <w:t xml:space="preserve"> Межгосударственный стандарт. Система стандартов по информации, библиотечному и издательскому делу. Отчет о научно-исследовательской работе. Структура и правила оформления.</w:t>
      </w:r>
    </w:p>
    <w:p w14:paraId="5CFADCE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План ЛРН должен содержать следующие разделы:</w:t>
      </w:r>
    </w:p>
    <w:p w14:paraId="1EFA6D3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1) Список исполнителей;</w:t>
      </w:r>
    </w:p>
    <w:p w14:paraId="083D30F3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2) Определения, обозначения и сокращения;</w:t>
      </w:r>
    </w:p>
    <w:p w14:paraId="2E8B9CD1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3) Общая часть;</w:t>
      </w:r>
    </w:p>
    <w:p w14:paraId="3D0BBCC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4) Оперативная часть;</w:t>
      </w:r>
    </w:p>
    <w:p w14:paraId="06567A7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5) Ликвидация последствий ЧС(Н);</w:t>
      </w:r>
    </w:p>
    <w:p w14:paraId="3EA3C12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6) Нормативная, правовая и методическая база по ЛРН;</w:t>
      </w:r>
    </w:p>
    <w:p w14:paraId="2B34C96F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7) Приложения (обязательные);</w:t>
      </w:r>
    </w:p>
    <w:p w14:paraId="232074E1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8) Приложения (справочные).</w:t>
      </w:r>
    </w:p>
    <w:p w14:paraId="2F308F24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описании целей и задач плана указывается основание для разработки плана ЛРН, определяются основные цели разработки плана, его правовой статус (уровень плана), порядок применения в практической деятельности, срок действия.</w:t>
      </w:r>
    </w:p>
    <w:p w14:paraId="74F022C7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Готовность организации к действиям по локализации и ликвидации последствий ЧС(Н) оценивается (</w:t>
      </w:r>
      <w:proofErr w:type="spellStart"/>
      <w:r w:rsidRPr="00096447">
        <w:rPr>
          <w:rFonts w:ascii="Arial" w:hAnsi="Arial" w:cs="Arial"/>
        </w:rPr>
        <w:t>самооценивается</w:t>
      </w:r>
      <w:proofErr w:type="spellEnd"/>
      <w:r w:rsidRPr="00096447">
        <w:rPr>
          <w:rFonts w:ascii="Arial" w:hAnsi="Arial" w:cs="Arial"/>
        </w:rPr>
        <w:t xml:space="preserve">) по трехбалльной системе - "соответствует" (собственное АСФ(Н) организации, аттестовано, укомплектовано и оснащено средствами ЛРН не менее 80% от плановых или есть договор на обслуживание с аттестованным АСФ(Н), постоянное руководство и контроль КЧС и ОПБ планирования и выполнения мероприятий плана ЛРН - осуществляется реестр загрязненных нефтью и нефтепродуктами территорий (акваторий) - ведется в полном объеме или загрязненные территории (акватории) отсутствуют; перечень опасных (пожароопасных) объектов - имеется в полном объеме; промышленная, экологическая и пожарная безопасность - обеспечивается в полной мере; декларация промышленной безопасности - разработана или не предусмотрена; паспорт безопасности объекта - разработан); "ограниченно соответствует" (собственные АСФ(Н) - имеются и аттестованы или созданы и готовятся (проходят) аттестацию, средства ЛРН не менее 60% плановых, постоянное руководство и контроль КЧС и ОПБ планирования и выполнения мероприятий плана ЛРН - не осуществляется; реестр загрязненных нефтью и нефтепродуктами территорий (акваторий) - ведется не в полном объеме; перечень опасных (пожароопасных) объектов - имеется не в полном объеме; промышленная, экологическая и пожарная безопасность - обеспечивается не в полной мере; декларация промышленной безопасности - разработана или не предусмотрена; паспорт безопасности объекта - не разработан); "не соответствует" (средства ЛРН менее 60% плановых, КЧС и ОПБ отсутствует; реестр загрязненных нефтью и нефтепродуктами территорий (акваторий) - не </w:t>
      </w:r>
      <w:r w:rsidRPr="00096447">
        <w:rPr>
          <w:rFonts w:ascii="Arial" w:hAnsi="Arial" w:cs="Arial"/>
        </w:rPr>
        <w:lastRenderedPageBreak/>
        <w:t>ведется; перечень опасных (пожароопасных) объектов - отсутствует; промышленная, экологическая и пожарная безопасность - не обеспечивается).</w:t>
      </w:r>
    </w:p>
    <w:p w14:paraId="3B73302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 заключении экспертной организации, кроме того, должны быть оценены:</w:t>
      </w:r>
    </w:p>
    <w:p w14:paraId="4D0BAF79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мероприятия по предупреждению и ликвидации ЧС(Н) - спланированы или не спланированы;</w:t>
      </w:r>
    </w:p>
    <w:p w14:paraId="5457843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уровень плана соответствует уровню ЧС(Н) или занижен;</w:t>
      </w:r>
    </w:p>
    <w:p w14:paraId="3C78AC04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достаточный состав сил и средств локализации и ликвидации ЧС(Н) - определен или не определен;</w:t>
      </w:r>
    </w:p>
    <w:p w14:paraId="7C6BF475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обеспечение требований промышленной, экологической и пожарной безопасности описано - подробно или с недостатками, которые могут привести к ЧС(Н), или не описано;</w:t>
      </w:r>
    </w:p>
    <w:p w14:paraId="548E38F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организация взаимодействия собственных и привлекаемых АСФ(Н) - отработана или не отработана.</w:t>
      </w:r>
    </w:p>
    <w:p w14:paraId="6F2D584A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описании характеристики объекта, оценке обстановки при возможном максимальном разливе нефти и нефтепродуктов указываются:</w:t>
      </w:r>
    </w:p>
    <w:p w14:paraId="39A0FDED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местонахождение опасного объекта и его владельца;</w:t>
      </w:r>
    </w:p>
    <w:p w14:paraId="703A4E6D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наибольшая (наименьшая) работающая смена;</w:t>
      </w:r>
    </w:p>
    <w:p w14:paraId="07DFA9E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природные условия в районе объекта (географические и гидрогеологические особенности района, наличие водных объектов, характеристика почв и грунтов, геоморфология водоохранных зон, гидрометеорологические условия, зоны особой чувствительности);</w:t>
      </w:r>
    </w:p>
    <w:p w14:paraId="2A86CC87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социально-экономические условия, пути сообщения и транспортная инфраструктура в районе возможного разлива нефти и нефтепродуктов; наиболее уязвимые участки путей сообщения;</w:t>
      </w:r>
    </w:p>
    <w:p w14:paraId="1061324F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максимальный объем нефти и нефтепродуктов на объекте;</w:t>
      </w:r>
    </w:p>
    <w:p w14:paraId="7BD3BD5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расчетный максимально возможный объем разлива нефти и нефтепродуктов;</w:t>
      </w:r>
    </w:p>
    <w:p w14:paraId="0512A43F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характеристика нефти и нефтепродуктов;</w:t>
      </w:r>
    </w:p>
    <w:p w14:paraId="3733B3D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прогнозируемая площадь разлива, направления его движения в зависимости от времени года и метеоусловий, возможности попадания нефти и нефтепродуктов в водные объекты;</w:t>
      </w:r>
    </w:p>
    <w:p w14:paraId="55882137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наличие аварийно-спасательных формирований и специальных технических средств и материалов, предназначенных для проведения работ по ЛРН.</w:t>
      </w:r>
    </w:p>
    <w:p w14:paraId="626F2574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описании мероприятий по подготовке организации к ликвидации возможных разливов нефти и нефтепродуктов указываются:</w:t>
      </w:r>
    </w:p>
    <w:p w14:paraId="5CFCB14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расчет количества сил и средств, достаточных для ликвидации прогнозируемого разлива нефти и нефтепродуктов;</w:t>
      </w:r>
    </w:p>
    <w:p w14:paraId="6528C37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соответствие имеющихся на объекте сил и средств задачам ликвидации разлива;</w:t>
      </w:r>
    </w:p>
    <w:p w14:paraId="67E040B7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необходимость привлечения профессиональных аварийно-спасательных формирований;</w:t>
      </w:r>
    </w:p>
    <w:p w14:paraId="211F901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наличие договоров с профессиональными формированиями на абонентское обслуживание (при недостаточности собственных сил и средств);</w:t>
      </w:r>
    </w:p>
    <w:p w14:paraId="52E678A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 обеспечения постоянной готовности сил и средств;</w:t>
      </w:r>
    </w:p>
    <w:p w14:paraId="6EAF530A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сроки подготовки и аттестации специалистов аварийно-спасательных формирований в области ЛРН;</w:t>
      </w:r>
    </w:p>
    <w:p w14:paraId="5711A58F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наличие резерва финансовых и материальных ресурсов, договоров обязательного экологического страхования или страхования риска ответственности за причинение вреда;</w:t>
      </w:r>
    </w:p>
    <w:p w14:paraId="5B0953C3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 материально-технического, инженерного и финансового обеспечения работ по ликвидации разливов нефти и нефтепродуктов;</w:t>
      </w:r>
    </w:p>
    <w:p w14:paraId="0FDF408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график проведения комплексных учений и командно-штабных тренировок.</w:t>
      </w:r>
    </w:p>
    <w:p w14:paraId="02BA2E1E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разработке действий сил и средств по локализации и ликвидации разливов нефти и нефтепродуктов указываются:</w:t>
      </w:r>
    </w:p>
    <w:p w14:paraId="3B87F08B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первоочередные действия по локализации и ликвидации разлива нефти и нефтепродуктов;</w:t>
      </w:r>
    </w:p>
    <w:p w14:paraId="6923CE73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 оповещения органов управления силами и средствами по локализации и ликвидации разлива нефти и нефтепродуктов;</w:t>
      </w:r>
    </w:p>
    <w:p w14:paraId="1DB40D56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порядок уведомления органов исполнительной власти и органов госконтроля;</w:t>
      </w:r>
    </w:p>
    <w:p w14:paraId="1F7063E0" w14:textId="77777777" w:rsidR="00096447" w:rsidRPr="00096447" w:rsidRDefault="00096447" w:rsidP="0009644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организационная структура управления работами по локализации и ликвидации разлива нефти и нефтепродуктов (организация взаимодействия сил и средств, их дислокация, связь);</w:t>
      </w:r>
    </w:p>
    <w:p w14:paraId="35B454B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22340E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D7ED0BC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13.3. Рекомендации по разработке приложений к планам по</w:t>
      </w:r>
      <w:r w:rsidRPr="00096447">
        <w:rPr>
          <w:rFonts w:ascii="Arial" w:hAnsi="Arial" w:cs="Arial"/>
          <w:color w:val="auto"/>
          <w:sz w:val="24"/>
          <w:szCs w:val="24"/>
        </w:rPr>
        <w:br/>
        <w:t>предупреждению и ликвидации разливов нефти и</w:t>
      </w:r>
      <w:r w:rsidRPr="00096447">
        <w:rPr>
          <w:rFonts w:ascii="Arial" w:hAnsi="Arial" w:cs="Arial"/>
          <w:color w:val="auto"/>
          <w:sz w:val="24"/>
          <w:szCs w:val="24"/>
        </w:rPr>
        <w:br/>
        <w:t>нефтепродуктов</w:t>
      </w:r>
    </w:p>
    <w:p w14:paraId="051ABA2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D65302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Каждое приложение к плану ЛРН должно разрабатываться как отдельный документ и подписываться (визироваться) соответствующей службой (организацией) в том случае, если оно не было согласовано в составе иной документации.</w:t>
      </w:r>
    </w:p>
    <w:p w14:paraId="5DF63AC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Приложения разрабатываются в графическом или текстовом виде в зависимости от характера содержащейся в них информации. Формат документов, масштабы карт (планов) определяются разработчиком и должны обеспечивать удобство работы с ними в любых условиях.</w:t>
      </w:r>
    </w:p>
    <w:p w14:paraId="4A3933F7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Схема управления, связи и оповещения при разливах нефти и нефтепродуктов разрабатывается графически. На ней отображаются органы управления и силы, привлекаемые к работам по ЛРН, порядок подчиненности, места привязки к проводным линиям связи (при необходимости), схема вызова абонентов и их номера телефонов, сигналы оповещения и </w:t>
      </w:r>
      <w:proofErr w:type="gramStart"/>
      <w:r w:rsidRPr="00096447">
        <w:rPr>
          <w:rFonts w:ascii="Arial" w:hAnsi="Arial" w:cs="Arial"/>
        </w:rPr>
        <w:t>т.д.</w:t>
      </w:r>
      <w:proofErr w:type="gramEnd"/>
    </w:p>
    <w:p w14:paraId="0F8B5E8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Необходимое и достаточное количество сил и специальных технических средств (включая обеспеченность работников и населения средствами защиты с указанием видов средств защиты, их количества, сроков годности и порядка выдачи) определяется расчетом и представляется в табличном виде. В нем указываются наименования подразделений и формирований, привлекаемых к работам по ЛРН, места их дислокации, количество личного состава и техники, время приведения в готовность к выполнению работ (с учетом прибытия на место ЧС(Н)).</w:t>
      </w:r>
    </w:p>
    <w:p w14:paraId="70B5312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Схема размещения мест временного хранения и утилизации собранной нефти и нефтепродуктов, отработанных расходных материалов разрабатывается на </w:t>
      </w:r>
      <w:r w:rsidRPr="00096447">
        <w:rPr>
          <w:rFonts w:ascii="Arial" w:hAnsi="Arial" w:cs="Arial"/>
        </w:rPr>
        <w:lastRenderedPageBreak/>
        <w:t xml:space="preserve">карте (плане) с указанием мест временного хранения и утилизации, возможный объем емкостей для временного хранения, </w:t>
      </w:r>
      <w:proofErr w:type="gramStart"/>
      <w:r w:rsidRPr="00096447">
        <w:rPr>
          <w:rFonts w:ascii="Arial" w:hAnsi="Arial" w:cs="Arial"/>
        </w:rPr>
        <w:t>маршруты движения</w:t>
      </w:r>
      <w:proofErr w:type="gramEnd"/>
      <w:r w:rsidRPr="00096447">
        <w:rPr>
          <w:rFonts w:ascii="Arial" w:hAnsi="Arial" w:cs="Arial"/>
        </w:rPr>
        <w:t xml:space="preserve"> к ним и другие данные.</w:t>
      </w:r>
    </w:p>
    <w:p w14:paraId="722CCC5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Копии договоров с профессиональными аварийно-спасательными формированиями (службами) на абонентское обслуживание, прилагаемых к плану, должны быть заверены нотариально или печатью АСФ.</w:t>
      </w:r>
      <w:r w:rsidRPr="00096447">
        <w:rPr>
          <w:rFonts w:ascii="Arial" w:hAnsi="Arial" w:cs="Arial"/>
        </w:rPr>
        <w:br/>
      </w:r>
    </w:p>
    <w:p w14:paraId="3BA8E207" w14:textId="77777777" w:rsidR="00096447" w:rsidRPr="00096447" w:rsidRDefault="00096447" w:rsidP="0009644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447">
        <w:rPr>
          <w:rFonts w:ascii="Arial" w:hAnsi="Arial" w:cs="Arial"/>
          <w:color w:val="auto"/>
          <w:sz w:val="24"/>
          <w:szCs w:val="24"/>
        </w:rPr>
        <w:t>13.4. Календарный план оперативных мероприятий при</w:t>
      </w:r>
      <w:r w:rsidRPr="00096447">
        <w:rPr>
          <w:rFonts w:ascii="Arial" w:hAnsi="Arial" w:cs="Arial"/>
          <w:color w:val="auto"/>
          <w:sz w:val="24"/>
          <w:szCs w:val="24"/>
        </w:rPr>
        <w:br/>
        <w:t>угрозе и возникновении чрезвычайных ситуаций, связанных</w:t>
      </w:r>
      <w:r w:rsidRPr="00096447">
        <w:rPr>
          <w:rFonts w:ascii="Arial" w:hAnsi="Arial" w:cs="Arial"/>
          <w:color w:val="auto"/>
          <w:sz w:val="24"/>
          <w:szCs w:val="24"/>
        </w:rPr>
        <w:br/>
        <w:t>с разливом нефти (в соответствии с приказом МЧС России</w:t>
      </w:r>
    </w:p>
    <w:p w14:paraId="58F40314" w14:textId="77777777" w:rsidR="00096447" w:rsidRPr="00096447" w:rsidRDefault="00096447" w:rsidP="000964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от 28.12.2004 N 621)</w:t>
      </w:r>
    </w:p>
    <w:p w14:paraId="2426FC9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6B617E3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Приложение "Организации, взаимодействующие при локализации и ликвидации аварий и Ч(СН)" выполняется в табличной форме с указанием организаций, участвующих в ликвидации разливов различного уровня (сценария) на основании договоров о взаимопомощи (указать номер и дату подписания). В приложении "Зона действия плана и схема расположения опасного объекта (объектов) организаций с границами зон повышенного риска и районов приоритетной защиты" помещаются "карты экологической чувствительности", отражающие чувствительность ресурсов данной территории к нефтяному загрязнению (карты экологической чувствительности).</w:t>
      </w:r>
    </w:p>
    <w:p w14:paraId="12BF14D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Карты экологической чувствительности составляются на основании траекторий разливов по наихудшему из сценариев.</w:t>
      </w:r>
    </w:p>
    <w:p w14:paraId="478E55F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Карты экологической чувствительности используются при прогнозировании последствий максимально возможных разливов нефти и нефтепродуктов на основании оценки риска с учетом неблагоприятных условий реагирования по локализации разлива нефти и нефтепродуктов - гидрометеорологических, гидрологических, времени года, суток, рельефа местности, экологических особенностей и характера использования территорий (акваторий) и </w:t>
      </w:r>
      <w:proofErr w:type="gramStart"/>
      <w:r w:rsidRPr="00096447">
        <w:rPr>
          <w:rFonts w:ascii="Arial" w:hAnsi="Arial" w:cs="Arial"/>
        </w:rPr>
        <w:t>т.п.</w:t>
      </w:r>
      <w:proofErr w:type="gramEnd"/>
    </w:p>
    <w:p w14:paraId="3A85B05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При составлении карт экологической чувствительности в первую очередь выделяются особо охраняемые территории согласно Федеральному закону от 14.03.1995 N 33-ФЗ, отдельным постановлениям Правительства Российской Федерации, органов местного самоуправления, расположенных на территории Ульяновской области, объекты особой чувствительности к воздействию нефтяных разливов, места, населяемые малыми этническими группами, сельскохозяйственные угодья, места традиционных промыслов.</w:t>
      </w:r>
    </w:p>
    <w:p w14:paraId="35CBB76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Определение зон особой экологической значимости проводится в пределах зоны действия плана ЛРН.</w:t>
      </w:r>
    </w:p>
    <w:p w14:paraId="6346C4A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При составлении карт экологической чувствительности следует руководствоваться ГОСТ Р </w:t>
      </w:r>
      <w:proofErr w:type="gramStart"/>
      <w:r w:rsidRPr="00096447">
        <w:rPr>
          <w:rFonts w:ascii="Arial" w:hAnsi="Arial" w:cs="Arial"/>
        </w:rPr>
        <w:t>22.0.10-96</w:t>
      </w:r>
      <w:proofErr w:type="gramEnd"/>
      <w:r w:rsidRPr="00096447">
        <w:rPr>
          <w:rFonts w:ascii="Arial" w:hAnsi="Arial" w:cs="Arial"/>
        </w:rPr>
        <w:t xml:space="preserve"> "Безопасность в чрезвычайных ситуациях. Правила нанесения на карты обстановки о чрезвычайных ситуациях. Условные обозначения". Возможно использование ГОСТ Р </w:t>
      </w:r>
      <w:proofErr w:type="gramStart"/>
      <w:r w:rsidRPr="00096447">
        <w:rPr>
          <w:rFonts w:ascii="Arial" w:hAnsi="Arial" w:cs="Arial"/>
        </w:rPr>
        <w:t>12.4.026-2001</w:t>
      </w:r>
      <w:proofErr w:type="gramEnd"/>
      <w:r w:rsidRPr="00096447">
        <w:rPr>
          <w:rFonts w:ascii="Arial" w:hAnsi="Arial" w:cs="Arial"/>
        </w:rPr>
        <w:t>. "Система стандартов безопасности труда. Цвета сигнальные, знаки безопасности и разметка сигнальная. Назначение и правила применения. Общие технические требования и характеристики". Методы испытаний и руководства IPIECA "Создание карт особо чувствительных зон при ликвидации разливов нефти".</w:t>
      </w:r>
    </w:p>
    <w:p w14:paraId="2CF402C8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Характеристики зон особой значимости (местоположение, границы) должны представляться в составе плана ЛРН в форме карт соответствующего масштаба и описательной части.</w:t>
      </w:r>
      <w:r w:rsidRPr="00096447">
        <w:rPr>
          <w:rFonts w:ascii="Arial" w:hAnsi="Arial" w:cs="Arial"/>
        </w:rPr>
        <w:br/>
      </w:r>
    </w:p>
    <w:p w14:paraId="281B75A5" w14:textId="77777777" w:rsidR="00096447" w:rsidRPr="00096447" w:rsidRDefault="00096447" w:rsidP="000964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447">
        <w:rPr>
          <w:rFonts w:ascii="Arial" w:hAnsi="Arial" w:cs="Arial"/>
          <w:sz w:val="24"/>
          <w:szCs w:val="24"/>
        </w:rPr>
        <w:lastRenderedPageBreak/>
        <w:t>14. ПРАВИЛА СОЗДАНИЯ НЕСНИЖАЕМОГО ЗАПАСА СОРБЕНТОВ И</w:t>
      </w:r>
      <w:r w:rsidRPr="00096447">
        <w:rPr>
          <w:rFonts w:ascii="Arial" w:hAnsi="Arial" w:cs="Arial"/>
          <w:sz w:val="24"/>
          <w:szCs w:val="24"/>
        </w:rPr>
        <w:br/>
        <w:t>СОРБИРУЮЩИХ ИЗДЕЛИЙ В ОРГАНИЗАЦИЯХ, РАБОТАЮЩИХ С НЕФТЬЮ</w:t>
      </w:r>
      <w:r w:rsidRPr="00096447">
        <w:rPr>
          <w:rFonts w:ascii="Arial" w:hAnsi="Arial" w:cs="Arial"/>
          <w:sz w:val="24"/>
          <w:szCs w:val="24"/>
        </w:rPr>
        <w:br/>
        <w:t>И НЕФТЕПРОДУКТАМИ</w:t>
      </w:r>
    </w:p>
    <w:p w14:paraId="407CFD41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60C76F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В соответствии с постановлением Правительства Российской Федерации от 30.12.2003 N 794 "О единой государственной системе предупреждения и ликвидации чрезвычайных ситуаций" организации обязаны иметь запасы материалов для ликвидации чрезвычайной ситуации.</w:t>
      </w:r>
    </w:p>
    <w:p w14:paraId="773BA43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Для ликвидации аварийной ситуации, связанной с разливом нефти и нефтепродуктов, и профилактической очистки территории организации независимо от форм собственности должны иметь постоянный запас </w:t>
      </w:r>
      <w:proofErr w:type="spellStart"/>
      <w:r w:rsidRPr="00096447">
        <w:rPr>
          <w:rFonts w:ascii="Arial" w:hAnsi="Arial" w:cs="Arial"/>
        </w:rPr>
        <w:t>нефтесорбирующих</w:t>
      </w:r>
      <w:proofErr w:type="spellEnd"/>
      <w:r w:rsidRPr="00096447">
        <w:rPr>
          <w:rFonts w:ascii="Arial" w:hAnsi="Arial" w:cs="Arial"/>
        </w:rPr>
        <w:t xml:space="preserve"> материалов для нейтрализации следующих объемов нефти и нефтепродуктов:</w:t>
      </w:r>
    </w:p>
    <w:p w14:paraId="461883D6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стационарные хранилища нефти и нефтепродуктов, имеющие обваловки, выполненные в соответствии со СНиП 2.11.03-</w:t>
      </w:r>
      <w:proofErr w:type="gramStart"/>
      <w:r w:rsidRPr="00096447">
        <w:rPr>
          <w:rFonts w:ascii="Arial" w:hAnsi="Arial" w:cs="Arial"/>
        </w:rPr>
        <w:t>93 - 1%</w:t>
      </w:r>
      <w:proofErr w:type="gramEnd"/>
      <w:r w:rsidRPr="00096447">
        <w:rPr>
          <w:rFonts w:ascii="Arial" w:hAnsi="Arial" w:cs="Arial"/>
        </w:rPr>
        <w:t xml:space="preserve"> от объема максимального резервуара в нефтехранилище;</w:t>
      </w:r>
    </w:p>
    <w:p w14:paraId="35869444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нефтебазы (расходные склады ГСМ предприятия и стационарные хранилища ГСМ), не имеющие обваловки по СНиП 2.11.03-93, в соответствии с ВППБ 01-01-94 "Правила пожарной безопасности при эксплуатации предприятий нефтепродуктообеспечения";</w:t>
      </w:r>
    </w:p>
    <w:p w14:paraId="06F2C149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АЗС - в соответствии с ВППБ 01-01-94 "Правила пожарной безопасности при эксплуатации предприятий нефтепродуктообеспечения";</w:t>
      </w:r>
    </w:p>
    <w:p w14:paraId="29EDB30F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территории, на которых отмечено интенсивное движение (присутствие) автотранспорта (автогаражи, автостоянки, АЗС с заглубленными резервуарами, территории портов; территории, прилегающие к организациям, для стоянки служебного автотранспорта; территории, прилегающие к торговым центрам и т.п.), в соответствии со справочным пособием к СНиП "Проектирование сооружений для очистки сточных вод" - 240 л на 1 га территории в год;</w:t>
      </w:r>
    </w:p>
    <w:p w14:paraId="1EFB205E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>авторемонтные станции; станции разборки автомобилей; станции замены масел - 500 л на 1 га территории в год, включая подъездные стояночные площадки.</w:t>
      </w:r>
    </w:p>
    <w:p w14:paraId="2315686D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Количество </w:t>
      </w:r>
      <w:proofErr w:type="spellStart"/>
      <w:r w:rsidRPr="00096447">
        <w:rPr>
          <w:rFonts w:ascii="Arial" w:hAnsi="Arial" w:cs="Arial"/>
        </w:rPr>
        <w:t>нефтесорбента</w:t>
      </w:r>
      <w:proofErr w:type="spellEnd"/>
      <w:r w:rsidRPr="00096447">
        <w:rPr>
          <w:rFonts w:ascii="Arial" w:hAnsi="Arial" w:cs="Arial"/>
        </w:rPr>
        <w:t xml:space="preserve"> рассчитывают делением объемов нефти и (или) нефтепродуктов на поглощающую способность </w:t>
      </w:r>
      <w:proofErr w:type="spellStart"/>
      <w:r w:rsidRPr="00096447">
        <w:rPr>
          <w:rFonts w:ascii="Arial" w:hAnsi="Arial" w:cs="Arial"/>
        </w:rPr>
        <w:t>нефтесорбента</w:t>
      </w:r>
      <w:proofErr w:type="spellEnd"/>
      <w:r w:rsidRPr="00096447">
        <w:rPr>
          <w:rFonts w:ascii="Arial" w:hAnsi="Arial" w:cs="Arial"/>
        </w:rPr>
        <w:t>:</w:t>
      </w:r>
      <w:r w:rsidRPr="00096447">
        <w:rPr>
          <w:rFonts w:ascii="Arial" w:hAnsi="Arial" w:cs="Arial"/>
        </w:rPr>
        <w:br/>
      </w:r>
    </w:p>
    <w:p w14:paraId="0753F2DF" w14:textId="77777777" w:rsidR="00096447" w:rsidRPr="00096447" w:rsidRDefault="00096447" w:rsidP="000964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    G     = </w:t>
      </w:r>
      <w:proofErr w:type="gramStart"/>
      <w:r w:rsidRPr="00096447">
        <w:rPr>
          <w:rFonts w:ascii="Arial" w:hAnsi="Arial" w:cs="Arial"/>
        </w:rPr>
        <w:t>V  /</w:t>
      </w:r>
      <w:proofErr w:type="gramEnd"/>
      <w:r w:rsidRPr="00096447">
        <w:rPr>
          <w:rFonts w:ascii="Arial" w:hAnsi="Arial" w:cs="Arial"/>
        </w:rPr>
        <w:t xml:space="preserve"> Q, где:</w:t>
      </w:r>
      <w:r w:rsidRPr="00096447">
        <w:rPr>
          <w:rFonts w:ascii="Arial" w:hAnsi="Arial" w:cs="Arial"/>
        </w:rPr>
        <w:br/>
        <w:t>     </w:t>
      </w:r>
      <w:proofErr w:type="spellStart"/>
      <w:r w:rsidRPr="00096447">
        <w:rPr>
          <w:rFonts w:ascii="Arial" w:hAnsi="Arial" w:cs="Arial"/>
        </w:rPr>
        <w:t>н.с</w:t>
      </w:r>
      <w:proofErr w:type="spellEnd"/>
      <w:r w:rsidRPr="00096447">
        <w:rPr>
          <w:rFonts w:ascii="Arial" w:hAnsi="Arial" w:cs="Arial"/>
        </w:rPr>
        <w:t>.    н</w:t>
      </w:r>
      <w:r w:rsidRPr="00096447">
        <w:rPr>
          <w:rFonts w:ascii="Arial" w:hAnsi="Arial" w:cs="Arial"/>
        </w:rPr>
        <w:br/>
        <w:t xml:space="preserve">    G     - вес непреходящего запаса </w:t>
      </w:r>
      <w:proofErr w:type="spellStart"/>
      <w:r w:rsidRPr="00096447">
        <w:rPr>
          <w:rFonts w:ascii="Arial" w:hAnsi="Arial" w:cs="Arial"/>
        </w:rPr>
        <w:t>нефтесорбента</w:t>
      </w:r>
      <w:proofErr w:type="spellEnd"/>
      <w:r w:rsidRPr="00096447">
        <w:rPr>
          <w:rFonts w:ascii="Arial" w:hAnsi="Arial" w:cs="Arial"/>
        </w:rPr>
        <w:t>, кг;</w:t>
      </w:r>
      <w:r w:rsidRPr="00096447">
        <w:rPr>
          <w:rFonts w:ascii="Arial" w:hAnsi="Arial" w:cs="Arial"/>
        </w:rPr>
        <w:br/>
        <w:t>     </w:t>
      </w:r>
      <w:proofErr w:type="spellStart"/>
      <w:r w:rsidRPr="00096447">
        <w:rPr>
          <w:rFonts w:ascii="Arial" w:hAnsi="Arial" w:cs="Arial"/>
        </w:rPr>
        <w:t>н.с</w:t>
      </w:r>
      <w:proofErr w:type="spellEnd"/>
      <w:r w:rsidRPr="00096447">
        <w:rPr>
          <w:rFonts w:ascii="Arial" w:hAnsi="Arial" w:cs="Arial"/>
        </w:rPr>
        <w:t>.</w:t>
      </w:r>
      <w:r w:rsidRPr="00096447">
        <w:rPr>
          <w:rFonts w:ascii="Arial" w:hAnsi="Arial" w:cs="Arial"/>
        </w:rPr>
        <w:br/>
        <w:t>    </w:t>
      </w:r>
      <w:proofErr w:type="gramStart"/>
      <w:r w:rsidRPr="00096447">
        <w:rPr>
          <w:rFonts w:ascii="Arial" w:hAnsi="Arial" w:cs="Arial"/>
        </w:rPr>
        <w:t>V  -</w:t>
      </w:r>
      <w:proofErr w:type="gramEnd"/>
      <w:r w:rsidRPr="00096447">
        <w:rPr>
          <w:rFonts w:ascii="Arial" w:hAnsi="Arial" w:cs="Arial"/>
        </w:rPr>
        <w:t xml:space="preserve"> нормативный разлив нефти и (или) нефтепродукта, литры;</w:t>
      </w:r>
      <w:r w:rsidRPr="00096447">
        <w:rPr>
          <w:rFonts w:ascii="Arial" w:hAnsi="Arial" w:cs="Arial"/>
        </w:rPr>
        <w:br/>
        <w:t>     н</w:t>
      </w:r>
      <w:r w:rsidRPr="00096447">
        <w:rPr>
          <w:rFonts w:ascii="Arial" w:hAnsi="Arial" w:cs="Arial"/>
        </w:rPr>
        <w:br/>
        <w:t xml:space="preserve">    Q - поглощающая способность </w:t>
      </w:r>
      <w:proofErr w:type="spellStart"/>
      <w:r w:rsidRPr="00096447">
        <w:rPr>
          <w:rFonts w:ascii="Arial" w:hAnsi="Arial" w:cs="Arial"/>
        </w:rPr>
        <w:t>нефтесорбента</w:t>
      </w:r>
      <w:proofErr w:type="spellEnd"/>
      <w:r w:rsidRPr="00096447">
        <w:rPr>
          <w:rFonts w:ascii="Arial" w:hAnsi="Arial" w:cs="Arial"/>
        </w:rPr>
        <w:t xml:space="preserve">, л/кг </w:t>
      </w:r>
      <w:proofErr w:type="spellStart"/>
      <w:r w:rsidRPr="00096447">
        <w:rPr>
          <w:rFonts w:ascii="Arial" w:hAnsi="Arial" w:cs="Arial"/>
        </w:rPr>
        <w:t>нефтесорбента</w:t>
      </w:r>
      <w:proofErr w:type="spellEnd"/>
      <w:r w:rsidRPr="00096447">
        <w:rPr>
          <w:rFonts w:ascii="Arial" w:hAnsi="Arial" w:cs="Arial"/>
        </w:rPr>
        <w:t>.</w:t>
      </w:r>
    </w:p>
    <w:p w14:paraId="3A98FD4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96447">
        <w:rPr>
          <w:rFonts w:ascii="Arial" w:hAnsi="Arial" w:cs="Arial"/>
        </w:rPr>
        <w:t>Нефтесорбирующие</w:t>
      </w:r>
      <w:proofErr w:type="spellEnd"/>
      <w:r w:rsidRPr="00096447">
        <w:rPr>
          <w:rFonts w:ascii="Arial" w:hAnsi="Arial" w:cs="Arial"/>
        </w:rPr>
        <w:t xml:space="preserve"> материалы должны иметь санитарно-эпидемиологическое заключение территориального управления Федеральной службы по надзору в сфере защиты прав потребителей и благополучия человека по Ульяновской области либо других центров Российской Федерации и сертификат Госстандарта Российской Федерации.</w:t>
      </w:r>
    </w:p>
    <w:p w14:paraId="1A38487C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Организации, применяющие </w:t>
      </w:r>
      <w:proofErr w:type="spellStart"/>
      <w:r w:rsidRPr="00096447">
        <w:rPr>
          <w:rFonts w:ascii="Arial" w:hAnsi="Arial" w:cs="Arial"/>
        </w:rPr>
        <w:t>нефтесорбирующие</w:t>
      </w:r>
      <w:proofErr w:type="spellEnd"/>
      <w:r w:rsidRPr="00096447">
        <w:rPr>
          <w:rFonts w:ascii="Arial" w:hAnsi="Arial" w:cs="Arial"/>
        </w:rPr>
        <w:t xml:space="preserve"> материалы, обязаны иметь договор со специальными формированиями или с поставщиком на прием (сдачу) насыщенных (отработанных) </w:t>
      </w:r>
      <w:proofErr w:type="spellStart"/>
      <w:r w:rsidRPr="00096447">
        <w:rPr>
          <w:rFonts w:ascii="Arial" w:hAnsi="Arial" w:cs="Arial"/>
        </w:rPr>
        <w:t>нефтесорбирующих</w:t>
      </w:r>
      <w:proofErr w:type="spellEnd"/>
      <w:r w:rsidRPr="00096447">
        <w:rPr>
          <w:rFonts w:ascii="Arial" w:hAnsi="Arial" w:cs="Arial"/>
        </w:rPr>
        <w:t xml:space="preserve"> материалов.</w:t>
      </w:r>
    </w:p>
    <w:p w14:paraId="7C41746A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t xml:space="preserve">Сброс </w:t>
      </w:r>
      <w:proofErr w:type="spellStart"/>
      <w:r w:rsidRPr="00096447">
        <w:rPr>
          <w:rFonts w:ascii="Arial" w:hAnsi="Arial" w:cs="Arial"/>
        </w:rPr>
        <w:t>нефтенасыщенных</w:t>
      </w:r>
      <w:proofErr w:type="spellEnd"/>
      <w:r w:rsidRPr="00096447">
        <w:rPr>
          <w:rFonts w:ascii="Arial" w:hAnsi="Arial" w:cs="Arial"/>
        </w:rPr>
        <w:t xml:space="preserve"> материалов в приемники бытового мусора и сдача на полигоны ТБО категорически запрещается.</w:t>
      </w:r>
    </w:p>
    <w:p w14:paraId="761C0FA0" w14:textId="77777777" w:rsidR="00096447" w:rsidRPr="00096447" w:rsidRDefault="00096447" w:rsidP="000964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447">
        <w:rPr>
          <w:rFonts w:ascii="Arial" w:hAnsi="Arial" w:cs="Arial"/>
        </w:rPr>
        <w:lastRenderedPageBreak/>
        <w:t>Запрещается применение для ликвидации разлива нефти (нефтепродуктов) не сертифицированных в Российской Федерации синтетических и органических материалов, грунта (почвы, земли), а также природных материалов, не рекомендуемых (запрещенных) к применению отраслевыми руководящими документами.</w:t>
      </w:r>
    </w:p>
    <w:p w14:paraId="2D90568D" w14:textId="77777777" w:rsidR="00096447" w:rsidRPr="00096447" w:rsidRDefault="00096447" w:rsidP="00096447"/>
    <w:p w14:paraId="48330FFB" w14:textId="77777777" w:rsidR="00C22ED3" w:rsidRPr="00096447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644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964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64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964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9644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96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96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96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096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