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B7CD2" w:rsidRDefault="002B7CD2">
      <w:pPr>
        <w:pStyle w:val="EcoNormal"/>
        <w:jc w:val="both"/>
        <w:outlineLvl w:val="0"/>
      </w:pPr>
      <w:bookmarkStart w:id="1" w:name="_GoBack"/>
      <w:bookmarkEnd w:id="1"/>
    </w:p>
    <w:p w:rsidR="002B7CD2" w:rsidRDefault="002B7CD2">
      <w:pPr>
        <w:pStyle w:val="EcoNormal"/>
        <w:outlineLvl w:val="0"/>
      </w:pPr>
      <w:r>
        <w:t>Зарегистрировано в Минюсте России 8 июня 2016 г. N 42461</w:t>
      </w:r>
    </w:p>
    <w:p w:rsidR="002B7CD2" w:rsidRDefault="002B7C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B7CD2" w:rsidRDefault="002B7CD2">
      <w:pPr>
        <w:pStyle w:val="EcoNormal"/>
        <w:jc w:val="both"/>
      </w:pPr>
    </w:p>
    <w:p w:rsidR="002B7CD2" w:rsidRDefault="002B7CD2">
      <w:pPr>
        <w:pStyle w:val="EcoTitle"/>
        <w:jc w:val="center"/>
      </w:pPr>
      <w:r>
        <w:t>МИНИСТЕРСТВО ПРИРОДНЫХ РЕСУРСОВ И ЭКОЛОГИИ</w:t>
      </w:r>
    </w:p>
    <w:p w:rsidR="002B7CD2" w:rsidRDefault="002B7CD2">
      <w:pPr>
        <w:pStyle w:val="EcoTitle"/>
        <w:jc w:val="center"/>
      </w:pPr>
      <w:r>
        <w:t>РОССИЙСКОЙ ФЕДЕРАЦИИ</w:t>
      </w:r>
    </w:p>
    <w:p w:rsidR="002B7CD2" w:rsidRDefault="002B7CD2">
      <w:pPr>
        <w:pStyle w:val="EcoTitle"/>
        <w:jc w:val="center"/>
      </w:pPr>
    </w:p>
    <w:p w:rsidR="002B7CD2" w:rsidRDefault="002B7CD2">
      <w:pPr>
        <w:pStyle w:val="EcoTitle"/>
        <w:jc w:val="center"/>
      </w:pPr>
      <w:r>
        <w:t>ПРИКАЗ</w:t>
      </w:r>
    </w:p>
    <w:p w:rsidR="002B7CD2" w:rsidRDefault="002B7CD2">
      <w:pPr>
        <w:pStyle w:val="EcoTitle"/>
        <w:jc w:val="center"/>
      </w:pPr>
      <w:r>
        <w:t>от 24 мая 2016 г. N 308</w:t>
      </w:r>
    </w:p>
    <w:p w:rsidR="002B7CD2" w:rsidRDefault="002B7CD2">
      <w:pPr>
        <w:pStyle w:val="EcoTitle"/>
        <w:jc w:val="center"/>
      </w:pPr>
    </w:p>
    <w:p w:rsidR="002B7CD2" w:rsidRDefault="002B7CD2">
      <w:pPr>
        <w:pStyle w:val="EcoTitle"/>
        <w:jc w:val="center"/>
      </w:pPr>
      <w:r>
        <w:t>ОБ УТВЕРЖДЕНИИ ЦЕЛЕВЫХ ПРОГНОЗНЫХ ПОКАЗАТЕЛЕЙ</w:t>
      </w:r>
    </w:p>
    <w:p w:rsidR="002B7CD2" w:rsidRDefault="002B7CD2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2B7CD2" w:rsidRDefault="002B7CD2">
      <w:pPr>
        <w:pStyle w:val="EcoTitle"/>
        <w:jc w:val="center"/>
      </w:pPr>
      <w:r>
        <w:t>В ОБЛАСТИ ВОДНЫХ ОТНОШЕНИЙ, РЕАЛИЗАЦИЯ КОТОРЫХ ПЕРЕДАНА</w:t>
      </w:r>
    </w:p>
    <w:p w:rsidR="002B7CD2" w:rsidRDefault="002B7CD2">
      <w:pPr>
        <w:pStyle w:val="EcoTitle"/>
        <w:jc w:val="center"/>
      </w:pPr>
      <w:r>
        <w:t>ОРГАНАМ ГОСУДАРСТВЕННОЙ ВЛАСТИ СУБЪЕКТОВ</w:t>
      </w:r>
    </w:p>
    <w:p w:rsidR="002B7CD2" w:rsidRDefault="002B7CD2">
      <w:pPr>
        <w:pStyle w:val="EcoTitle"/>
        <w:jc w:val="center"/>
      </w:pPr>
      <w:r>
        <w:t>РОССИЙСКОЙ ФЕДЕРАЦИИ, НА 2016 ГОД</w:t>
      </w: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ind w:firstLine="540"/>
        <w:jc w:val="both"/>
      </w:pPr>
      <w:r>
        <w:t>В соответствии с подпунктом 5.2.172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325), и приказом Министерства природных ресурсов и экологии Российской Федерации от 1 августа 2008 года N 168 "Об утверждении целевых прогнозных показателей и формы представления отчета о расходовании предоставленных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водных отношений и о достижении целевых прогнозных показателей" (зарегистрирован в Министерстве юстиции Российской Федерации 2 сентября 2008 года, регистрационный N 12210) приказываю:</w:t>
      </w:r>
    </w:p>
    <w:p w:rsidR="002B7CD2" w:rsidRDefault="002B7CD2">
      <w:pPr>
        <w:pStyle w:val="EcoNormal"/>
        <w:ind w:firstLine="540"/>
        <w:jc w:val="both"/>
      </w:pPr>
      <w:r>
        <w:t>утвердить целевые прогнозные показатели по осуществлению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Федерации, на 2016 год согласно приложению.</w:t>
      </w: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right"/>
      </w:pPr>
      <w:r>
        <w:t>Министр</w:t>
      </w:r>
    </w:p>
    <w:p w:rsidR="002B7CD2" w:rsidRDefault="002B7CD2">
      <w:pPr>
        <w:pStyle w:val="EcoNormal"/>
        <w:jc w:val="right"/>
      </w:pPr>
      <w:r>
        <w:t>С.Е.ДОНСКОЙ</w:t>
      </w: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both"/>
      </w:pPr>
    </w:p>
    <w:p w:rsidR="002B7CD2" w:rsidRDefault="002B7CD2">
      <w:pPr/>
    </w:p>
    <w:p w:rsidR="002B7CD2" w:rsidRDefault="002B7CD2">
      <w:pPr>
        <w:pStyle w:val="EcoNormal"/>
        <w:jc w:val="right"/>
        <w:outlineLvl w:val="0"/>
      </w:pPr>
      <w:r>
        <w:lastRenderedPageBreak/>
        <w:t>Приложение</w:t>
      </w:r>
    </w:p>
    <w:p w:rsidR="002B7CD2" w:rsidRDefault="002B7CD2">
      <w:pPr>
        <w:pStyle w:val="EcoNormal"/>
        <w:jc w:val="right"/>
      </w:pPr>
      <w:r>
        <w:t>к приказу Минприроды России</w:t>
      </w:r>
    </w:p>
    <w:p w:rsidR="002B7CD2" w:rsidRDefault="002B7CD2">
      <w:pPr>
        <w:pStyle w:val="EcoNormal"/>
        <w:jc w:val="right"/>
      </w:pPr>
      <w:r>
        <w:t>от 24.05.2016 N 308</w:t>
      </w:r>
    </w:p>
    <w:p w:rsidR="002B7CD2" w:rsidRDefault="002B7CD2">
      <w:pPr>
        <w:pStyle w:val="EcoNormal"/>
        <w:jc w:val="both"/>
      </w:pPr>
    </w:p>
    <w:p w:rsidR="002B7CD2" w:rsidRDefault="002B7CD2">
      <w:pPr>
        <w:pStyle w:val="EcoTitle"/>
        <w:jc w:val="center"/>
      </w:pPr>
      <w:bookmarkStart w:id="2" w:name="P30"/>
      <w:bookmarkEnd w:id="2"/>
      <w:r>
        <w:t>ЦЕЛЕВЫЕ ПРОГНОЗНЫЕ ПОКАЗАТЕЛИ</w:t>
      </w:r>
    </w:p>
    <w:p w:rsidR="002B7CD2" w:rsidRDefault="002B7CD2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2B7CD2" w:rsidRDefault="002B7CD2">
      <w:pPr>
        <w:pStyle w:val="EcoTitle"/>
        <w:jc w:val="center"/>
      </w:pPr>
      <w:r>
        <w:t>В ОБЛАСТИ ВОДНЫХ ОТНОШЕНИЙ, РЕАЛИЗАЦИЯ КОТОРЫХ ПЕРЕДАНА</w:t>
      </w:r>
    </w:p>
    <w:p w:rsidR="002B7CD2" w:rsidRDefault="002B7CD2">
      <w:pPr>
        <w:pStyle w:val="EcoTitle"/>
        <w:jc w:val="center"/>
      </w:pPr>
      <w:r>
        <w:t>ОРГАНАМ ГОСУДАРСТВЕННОЙ ВЛАСТИ СУБЪЕКТОВ</w:t>
      </w:r>
    </w:p>
    <w:p w:rsidR="002B7CD2" w:rsidRDefault="002B7CD2">
      <w:pPr>
        <w:pStyle w:val="EcoTitle"/>
        <w:jc w:val="center"/>
      </w:pPr>
      <w:r>
        <w:t>РОССИЙСКОЙ ФЕДЕРАЦИИ, НА 2016 ГОД</w:t>
      </w:r>
    </w:p>
    <w:p w:rsidR="002B7CD2" w:rsidRDefault="002B7C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2551"/>
        <w:gridCol w:w="1247"/>
        <w:gridCol w:w="1627"/>
        <w:gridCol w:w="1618"/>
        <w:gridCol w:w="964"/>
        <w:gridCol w:w="1361"/>
        <w:gridCol w:w="1579"/>
        <w:gridCol w:w="1099"/>
        <w:gridCol w:w="830"/>
        <w:gridCol w:w="1354"/>
        <w:gridCol w:w="1574"/>
      </w:tblGrid>
      <w:tr w:rsidR="002B7CD2">
        <w:tc>
          <w:tcPr>
            <w:tcW w:w="454" w:type="dxa"/>
          </w:tcPr>
          <w:p w:rsidR="002B7CD2" w:rsidRDefault="002B7CD2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2B7CD2" w:rsidRDefault="002B7CD2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1247" w:type="dxa"/>
          </w:tcPr>
          <w:p w:rsidR="002B7CD2" w:rsidRDefault="002B7CD2">
            <w:pPr>
              <w:pStyle w:val="EcoNormal"/>
              <w:jc w:val="center"/>
            </w:pPr>
            <w:r>
              <w:t>Объем доходов федерального бюджета от платы за пользование водными объектами (тыс. рублей)</w:t>
            </w:r>
          </w:p>
        </w:tc>
        <w:tc>
          <w:tcPr>
            <w:tcW w:w="1627" w:type="dxa"/>
          </w:tcPr>
          <w:p w:rsidR="002B7CD2" w:rsidRDefault="002B7CD2">
            <w:pPr>
              <w:pStyle w:val="EcoNormal"/>
              <w:jc w:val="center"/>
            </w:pPr>
            <w:r>
              <w:t xml:space="preserve">Доля водопользователей, осуществляющих использование водных объектов на основании предоставленных в установленном порядке прав пользования, к общему количеству пользователей, осуществление водопользования которыми предусматривает приобретение </w:t>
            </w:r>
            <w:r>
              <w:lastRenderedPageBreak/>
              <w:t>прав пользования водными объектами (%)</w:t>
            </w:r>
          </w:p>
        </w:tc>
        <w:tc>
          <w:tcPr>
            <w:tcW w:w="1618" w:type="dxa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 xml:space="preserve">Доля заключенных договоров водопользования и принятых решений о предоставлении водных объектов на основании лицензий на водопользование и договоров пользования водными объектами, срок действия которых истекает в планируемом году, при сохранении потребности </w:t>
            </w:r>
            <w:r>
              <w:lastRenderedPageBreak/>
              <w:t>водопользования (%)</w:t>
            </w:r>
          </w:p>
        </w:tc>
        <w:tc>
          <w:tcPr>
            <w:tcW w:w="964" w:type="dxa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Доля водозаборных сооружений, оснащенных системами учета воды (%)</w:t>
            </w:r>
          </w:p>
        </w:tc>
        <w:tc>
          <w:tcPr>
            <w:tcW w:w="1361" w:type="dxa"/>
          </w:tcPr>
          <w:p w:rsidR="002B7CD2" w:rsidRDefault="002B7CD2">
            <w:pPr>
              <w:pStyle w:val="EcoNormal"/>
              <w:jc w:val="center"/>
            </w:pPr>
            <w:r>
              <w:t>Доля очистных сооружений, оборудованных средствами учета и контроля качества сбрасываемых сточных вод (%)</w:t>
            </w:r>
          </w:p>
        </w:tc>
        <w:tc>
          <w:tcPr>
            <w:tcW w:w="1579" w:type="dxa"/>
          </w:tcPr>
          <w:p w:rsidR="002B7CD2" w:rsidRDefault="002B7CD2">
            <w:pPr>
              <w:pStyle w:val="EcoNormal"/>
              <w:jc w:val="center"/>
            </w:pPr>
            <w:r>
              <w:t xml:space="preserve">Доля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объектов в протяженности береговой линии, требующей установления </w:t>
            </w:r>
            <w:proofErr w:type="spellStart"/>
            <w:r>
              <w:t>водоохранных</w:t>
            </w:r>
            <w:proofErr w:type="spellEnd"/>
            <w:r>
              <w:t xml:space="preserve"> зон (участков водных объектов, испытывающих антропогенное воздействие) (%)</w:t>
            </w:r>
          </w:p>
        </w:tc>
        <w:tc>
          <w:tcPr>
            <w:tcW w:w="1099" w:type="dxa"/>
          </w:tcPr>
          <w:p w:rsidR="002B7CD2" w:rsidRDefault="002B7CD2">
            <w:pPr>
              <w:pStyle w:val="EcoNormal"/>
              <w:jc w:val="center"/>
            </w:pPr>
            <w:r>
              <w:t xml:space="preserve">Доля вынесенных в натуру </w:t>
            </w:r>
            <w:proofErr w:type="spellStart"/>
            <w:r>
              <w:t>водоохранных</w:t>
            </w:r>
            <w:proofErr w:type="spellEnd"/>
            <w:r>
              <w:t xml:space="preserve"> зон и прибрежных защитных полос в общей протяженности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</w:t>
            </w:r>
            <w:r>
              <w:lastRenderedPageBreak/>
              <w:t>(%)</w:t>
            </w:r>
          </w:p>
        </w:tc>
        <w:tc>
          <w:tcPr>
            <w:tcW w:w="830" w:type="dxa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Доля водохозяйственных участков, класс качества которых (по индексу загрязнения вод) повысился (%)</w:t>
            </w:r>
          </w:p>
        </w:tc>
        <w:tc>
          <w:tcPr>
            <w:tcW w:w="1354" w:type="dxa"/>
          </w:tcPr>
          <w:p w:rsidR="002B7CD2" w:rsidRDefault="002B7CD2">
            <w:pPr>
              <w:pStyle w:val="EcoNormal"/>
              <w:jc w:val="center"/>
            </w:pPr>
            <w:r>
              <w:t>Доля протяженности участков русел рек, на которых осуществлены работы по оптимизации их пропускной способности, к общей протяженности участков русел рек, нуждающихся в увеличении пропускной способности (%)</w:t>
            </w:r>
          </w:p>
        </w:tc>
        <w:tc>
          <w:tcPr>
            <w:tcW w:w="1574" w:type="dxa"/>
          </w:tcPr>
          <w:p w:rsidR="002B7CD2" w:rsidRDefault="002B7CD2">
            <w:pPr>
              <w:pStyle w:val="EcoNormal"/>
              <w:jc w:val="center"/>
            </w:pPr>
            <w:r>
              <w:t xml:space="preserve">Доля населения, проживающая на защищенной в результате проведения </w:t>
            </w:r>
            <w:proofErr w:type="spellStart"/>
            <w:r>
              <w:t>противопаводковых</w:t>
            </w:r>
            <w:proofErr w:type="spellEnd"/>
            <w:r>
              <w:t xml:space="preserve"> мероприятий территории, в общей численности населения, проживающего на территориях субъекта Российской Федерации, подверженных негативному воздействию </w:t>
            </w:r>
            <w:r>
              <w:lastRenderedPageBreak/>
              <w:t>вод (%)</w:t>
            </w:r>
          </w:p>
        </w:tc>
      </w:tr>
      <w:tr w:rsidR="002B7CD2">
        <w:tc>
          <w:tcPr>
            <w:tcW w:w="454" w:type="dxa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551" w:type="dxa"/>
          </w:tcPr>
          <w:p w:rsidR="002B7CD2" w:rsidRDefault="002B7CD2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2B7CD2" w:rsidRDefault="002B7CD2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27" w:type="dxa"/>
          </w:tcPr>
          <w:p w:rsidR="002B7CD2" w:rsidRDefault="002B7CD2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18" w:type="dxa"/>
          </w:tcPr>
          <w:p w:rsidR="002B7CD2" w:rsidRDefault="002B7CD2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2B7CD2" w:rsidRDefault="002B7CD2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61" w:type="dxa"/>
          </w:tcPr>
          <w:p w:rsidR="002B7CD2" w:rsidRDefault="002B7CD2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579" w:type="dxa"/>
          </w:tcPr>
          <w:p w:rsidR="002B7CD2" w:rsidRDefault="002B7CD2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99" w:type="dxa"/>
          </w:tcPr>
          <w:p w:rsidR="002B7CD2" w:rsidRDefault="002B7CD2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30" w:type="dxa"/>
          </w:tcPr>
          <w:p w:rsidR="002B7CD2" w:rsidRDefault="002B7CD2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354" w:type="dxa"/>
          </w:tcPr>
          <w:p w:rsidR="002B7CD2" w:rsidRDefault="002B7CD2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574" w:type="dxa"/>
          </w:tcPr>
          <w:p w:rsidR="002B7CD2" w:rsidRDefault="002B7CD2">
            <w:pPr>
              <w:pStyle w:val="EcoNormal"/>
              <w:jc w:val="center"/>
            </w:pPr>
            <w:r>
              <w:t>12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Адыгея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5227,75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80,95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78,95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33,33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43,80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6,68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Алтай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621,86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85,71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93,01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88,89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7,57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18,15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152089,46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8,85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64,48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6,19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10,01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Бурятия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270724,03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95,80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73,60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2,23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22,90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49,56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16,45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74033,25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72,05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46,31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59,62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9,14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85,61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94,74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61,30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66,60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21,34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8165,35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66,70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88,90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53,80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20,74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7,73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151,28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63,16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81,20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50,89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6,50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49642,76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85,95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83,66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30,13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12,23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Карелия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62078,83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99,16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83,82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72,09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68,96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20,52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22,22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17,15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20,53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Коми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131560,00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91,00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23,60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26,90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0,96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6,08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Крым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1470,72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52,19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46,51/53,48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17,68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4,4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Марий Эл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480,22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39,80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15,66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18,54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11,24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Мордовия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2146,20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96,40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63,40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5,15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34,14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18,28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18,30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15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43815,21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99,22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46,78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52,71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27,22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54,92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68,29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60,13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8,93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5140,42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72,22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58,86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35,30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11,13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6,76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Татарстан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100233,13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97,35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98,30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48,70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32,00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0,31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Тыва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42,62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33204,25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97,73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66,07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13,81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42,15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38,10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17,57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Республика Хакасия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743,66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95,12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92,86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78,57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96,11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75,43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53,64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14,27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4615,24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94,10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59,09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68,65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62,50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26,17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Чувашская Республика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1394,81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37,67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88,86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0,36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17,60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Алтайский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81452,71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99,10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63,90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36,80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77,99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27,20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20,61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4,70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Забайкальский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48639,76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39,00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24,40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27,69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14,30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16,59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17,54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Камчатский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6173,81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73,42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58,70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77,77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37,86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44,83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24,89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14,56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Краснодарский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159184,46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47,58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75,99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54,55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21,64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12,82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Красноярский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667971,49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86,83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84,30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7,38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50,03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51,89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43,13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1,55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Пермский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180027,62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53,10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72,20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38,45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93,30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34,40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15,62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0,95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Приморский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33205,84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90,28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61,04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59,72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90,77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88,20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12,50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6,86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518249,86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45,36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65,95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22,56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39,63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42,86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45,22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5,62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Хабаровский край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72343,20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87,90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83,70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13,80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4,33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0,81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Амурская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9582,94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92,90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91,60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62,30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74,60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96,30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8,60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4,80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6,10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33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168574,89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83,18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64,67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22,62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70,83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71,11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4,17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8,75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23678,20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81,87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2,34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30,45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2,46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33,18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4257,86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65,00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30,72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67,80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0,84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9,86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Брянская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9665,46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98,31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86,60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78,96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89,00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41,90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36,90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10,00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11423,59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91,53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92,73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61,19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54,45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38,46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12,16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33317,76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64,00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1,70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11,08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104754,00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96,30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93,80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75,20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2,20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89,70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26,10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10,54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Воронежская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95706,66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69,23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34,56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60,05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19,23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12,07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12,54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Ивановская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25750,95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80/100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30,40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45,50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10,92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15,20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Иркутская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124800,40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76,90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2,82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56,40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73,30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38,69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11,83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10560,64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85,80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48,17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0,57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56,00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17,47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Калужская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6719,68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68,40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5,44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26,15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19,47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Кемеровская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485404,22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89,00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74,00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3,25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18,02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19,52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5,29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Кировская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51211,06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98,99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94,12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63,04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68,47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69,88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48,28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96,01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4,26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Костромская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1724,37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95,60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92,30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99,60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34,10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56,30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52,80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14,10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Курганская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17370,89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76,60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70,30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7,60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51,46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8,09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6,84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Курская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45154,44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42,86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3,49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45,47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57314,94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75,20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56,30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13,50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26,20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37,50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1,44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Липецкая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15864,40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90,20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96,60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3,42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71,00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21,10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19,35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6,61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52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Магаданская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18320,30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97,52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85,71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63,63/100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59,22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9,99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Московская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180212,96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98,80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98,40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69,60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4,87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82,90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6,90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Мурманская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601641,69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81,25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46,61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3,94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80,45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37,70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9,59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1,09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9333,27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96,38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97,10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16,67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12,25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4021,45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93,30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76,60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72,20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59,90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18,75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29,68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14,79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142128,99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99,10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73,33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72,92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18,58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98,85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60,53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17,77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Омская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20588,00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68,18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86,84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70,75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52,88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48,15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5,78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2,73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18923,44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76,70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70,40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49,80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10,57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91,67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8,35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31,15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Орловская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7212,25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96,50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72,70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90,70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36,00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1,04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4,07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Пензенская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49240,26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86,92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53,57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73,81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71,45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50,39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72,73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4,76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21,84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Псковская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72933,46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1,40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80,03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37,90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6,20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Ростовская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546831,64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98,13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85,10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88,24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63,20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24,10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22,20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7,70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Рязанская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21081,99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98,20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94,10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91,80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2,31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7,70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Самарская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5098,56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73,47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0,61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2,46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13,69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5982,05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73,94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38,18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49,58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41,67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5,20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1,93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4451,23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61,40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66,7/97,4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37,60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77,10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8,60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17,10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186582,44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88,00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43,00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5,50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Смоленская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27693,28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97,70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69,3/96,8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8,06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71,81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17,81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9,90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Тамбовская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5791,62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97,36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67,92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3,56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55,52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87,50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5,27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40,22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lastRenderedPageBreak/>
              <w:t>71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Тверская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52639,79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99,35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95,83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99,31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25,93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33,33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12,83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4,24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Томская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112613,43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99,25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79,63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11,61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45,29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13,04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13,89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34,37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Тульская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27981,23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77,70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59,83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82,69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2,80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Тюменская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122094,27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97,96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22,20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69,68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1,12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Ульяновская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2497,52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98,85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14,62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62,70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44,44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3,72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7,98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157190,97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99,10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22,07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22,32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23,08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36,70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Ярославская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3452,22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52,00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3,01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78,14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46,20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1,14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8,58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г. Москва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199155,59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90,90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44,00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98,30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9,50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г. Санкт-Петербург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241215,83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96,70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71,40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22,30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7,60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16,40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г. Севастополь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Еврейская автономная область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0,91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93,50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55,00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12,36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42,86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42,31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6,40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1856,33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79,1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99,8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19,47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Ханты-Мансийский автономный округ - Югра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326830,77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98,80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85,40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21,20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46,20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4990,86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86,96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83,33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64,63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60,30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27,94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10,75</w:t>
            </w:r>
          </w:p>
        </w:tc>
      </w:tr>
      <w:tr w:rsidR="002B7CD2">
        <w:tc>
          <w:tcPr>
            <w:tcW w:w="4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2551" w:type="dxa"/>
            <w:vAlign w:val="center"/>
          </w:tcPr>
          <w:p w:rsidR="002B7CD2" w:rsidRDefault="002B7CD2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24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7797,54</w:t>
            </w:r>
          </w:p>
        </w:tc>
        <w:tc>
          <w:tcPr>
            <w:tcW w:w="1627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18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96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361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100\100</w:t>
            </w:r>
          </w:p>
        </w:tc>
        <w:tc>
          <w:tcPr>
            <w:tcW w:w="157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31,30</w:t>
            </w:r>
          </w:p>
        </w:tc>
        <w:tc>
          <w:tcPr>
            <w:tcW w:w="1099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92,80</w:t>
            </w:r>
          </w:p>
        </w:tc>
        <w:tc>
          <w:tcPr>
            <w:tcW w:w="830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70,58</w:t>
            </w:r>
          </w:p>
        </w:tc>
        <w:tc>
          <w:tcPr>
            <w:tcW w:w="135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4" w:type="dxa"/>
            <w:vAlign w:val="center"/>
          </w:tcPr>
          <w:p w:rsidR="002B7CD2" w:rsidRDefault="002B7CD2">
            <w:pPr>
              <w:pStyle w:val="EcoNormal"/>
              <w:jc w:val="center"/>
            </w:pPr>
            <w:r>
              <w:t>0,00</w:t>
            </w:r>
          </w:p>
        </w:tc>
      </w:tr>
    </w:tbl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jc w:val="both"/>
      </w:pPr>
    </w:p>
    <w:p w:rsidR="002B7CD2" w:rsidRDefault="002B7C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D6F90" w:rsidRDefault="004D6F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B7C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B7C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B7C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2B7C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2B7C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2B7C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2B7C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2B7CD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