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3C64" w:rsidRDefault="00793C64">
      <w:pPr>
        <w:pStyle w:val="EcoNormal"/>
        <w:jc w:val="both"/>
        <w:outlineLvl w:val="0"/>
      </w:pPr>
      <w:bookmarkStart w:id="1" w:name="_GoBack"/>
      <w:bookmarkEnd w:id="1"/>
    </w:p>
    <w:p w:rsidR="00793C64" w:rsidRDefault="00793C64">
      <w:pPr>
        <w:pStyle w:val="EcoNormal"/>
        <w:jc w:val="right"/>
        <w:outlineLvl w:val="0"/>
      </w:pPr>
      <w:r>
        <w:t>Введен в действие</w:t>
      </w:r>
    </w:p>
    <w:p w:rsidR="00793C64" w:rsidRDefault="00793C64">
      <w:pPr>
        <w:pStyle w:val="EcoNormal"/>
        <w:jc w:val="right"/>
      </w:pPr>
      <w:r>
        <w:t>Приказом Федерального</w:t>
      </w:r>
    </w:p>
    <w:p w:rsidR="00793C64" w:rsidRDefault="00793C64">
      <w:pPr>
        <w:pStyle w:val="EcoNormal"/>
        <w:jc w:val="right"/>
      </w:pPr>
      <w:r>
        <w:t>агентства по техническому</w:t>
      </w:r>
    </w:p>
    <w:p w:rsidR="00793C64" w:rsidRDefault="00793C64">
      <w:pPr>
        <w:pStyle w:val="EcoNormal"/>
        <w:jc w:val="right"/>
      </w:pPr>
      <w:r>
        <w:t>регулированию и метрологии</w:t>
      </w:r>
    </w:p>
    <w:p w:rsidR="00793C64" w:rsidRDefault="00793C64">
      <w:pPr>
        <w:pStyle w:val="EcoNormal"/>
        <w:jc w:val="right"/>
      </w:pPr>
      <w:r>
        <w:t>от 21 ноября 2012 г. N 982-ст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Title"/>
        <w:jc w:val="center"/>
      </w:pPr>
      <w:r>
        <w:t>МЕЖГОСУДАРСТВЕННЫЙ СТАНДАРТ</w:t>
      </w:r>
    </w:p>
    <w:p w:rsidR="00793C64" w:rsidRDefault="00793C64">
      <w:pPr>
        <w:pStyle w:val="EcoTitle"/>
        <w:jc w:val="center"/>
      </w:pPr>
    </w:p>
    <w:p w:rsidR="00793C64" w:rsidRDefault="00793C64">
      <w:pPr>
        <w:pStyle w:val="EcoTitle"/>
        <w:jc w:val="center"/>
      </w:pPr>
      <w:r>
        <w:t>ГАЗООЧИСТИТЕЛИ АДСОРБЦИОННЫЕ</w:t>
      </w:r>
    </w:p>
    <w:p w:rsidR="00793C64" w:rsidRDefault="00793C64">
      <w:pPr>
        <w:pStyle w:val="EcoTitle"/>
        <w:jc w:val="center"/>
      </w:pPr>
    </w:p>
    <w:p w:rsidR="00793C64" w:rsidRDefault="00793C64">
      <w:pPr>
        <w:pStyle w:val="EcoTitle"/>
        <w:jc w:val="center"/>
      </w:pPr>
      <w:r>
        <w:t>ТРЕБОВАНИЯ БЕЗОПАСНОСТИ И МЕТОДЫ ИСПЫТАНИЙ</w:t>
      </w:r>
    </w:p>
    <w:p w:rsidR="00793C64" w:rsidRDefault="00793C64">
      <w:pPr>
        <w:pStyle w:val="EcoTitle"/>
        <w:jc w:val="center"/>
      </w:pPr>
    </w:p>
    <w:p w:rsidR="00793C64" w:rsidRPr="00793C64" w:rsidRDefault="00793C64">
      <w:pPr>
        <w:pStyle w:val="EcoTitle"/>
        <w:jc w:val="center"/>
        <w:rPr>
          <w:lang w:val="en-US"/>
        </w:rPr>
      </w:pPr>
      <w:r w:rsidRPr="00793C64">
        <w:rPr>
          <w:lang w:val="en-US"/>
        </w:rPr>
        <w:t>Adsorptive gas cleaners.</w:t>
      </w:r>
    </w:p>
    <w:p w:rsidR="00793C64" w:rsidRPr="00793C64" w:rsidRDefault="00793C64">
      <w:pPr>
        <w:pStyle w:val="EcoTitle"/>
        <w:jc w:val="center"/>
        <w:rPr>
          <w:lang w:val="en-US"/>
        </w:rPr>
      </w:pPr>
      <w:r w:rsidRPr="00793C64">
        <w:rPr>
          <w:lang w:val="en-US"/>
        </w:rPr>
        <w:t>Safety requirements and test methods</w:t>
      </w:r>
    </w:p>
    <w:p w:rsidR="00793C64" w:rsidRPr="00793C64" w:rsidRDefault="00793C64">
      <w:pPr>
        <w:pStyle w:val="EcoTitle"/>
        <w:jc w:val="center"/>
        <w:rPr>
          <w:lang w:val="en-US"/>
        </w:rPr>
      </w:pPr>
    </w:p>
    <w:p w:rsidR="00793C64" w:rsidRDefault="00793C64">
      <w:pPr>
        <w:pStyle w:val="EcoTitle"/>
        <w:jc w:val="center"/>
      </w:pPr>
      <w:r>
        <w:t>ГОСТ 31834-2012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right"/>
      </w:pPr>
      <w:r>
        <w:t>МКС 91.140.30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right"/>
      </w:pPr>
      <w:r>
        <w:t>Дата введения</w:t>
      </w:r>
    </w:p>
    <w:p w:rsidR="00793C64" w:rsidRDefault="00793C64">
      <w:pPr>
        <w:pStyle w:val="EcoNormal"/>
        <w:jc w:val="right"/>
      </w:pPr>
      <w:r>
        <w:t>1 января 2014 года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Предисловие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Цели, основные принципы и основной порядок проведения работ по межгосударственной стандартизации установлены ГОСТ 1.0-92 "Межгосударственная система стандартизации. Основные положения" и ГОСТ 1.2-2009 "Межгосударственная система стандартизации. Стандарты межгосударственные, правила и рекомендации по межгосударственной стандартизации. Правила разработки, принятия, применения, обновления и отмены"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Сведения о стандарте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1 ПОДГОТОВЛЕН Федеральным государственным унитарным предприятием "Всероссийский научно-исследовательский институт стандартизации и сертификации в машиностроении" (ВНИИНМАШ)</w:t>
      </w:r>
    </w:p>
    <w:p w:rsidR="00793C64" w:rsidRDefault="00793C64">
      <w:pPr>
        <w:pStyle w:val="EcoNormal"/>
        <w:ind w:firstLine="540"/>
        <w:jc w:val="both"/>
      </w:pPr>
      <w:r>
        <w:t>2 ВНЕСЕН Федеральным агентством по техническому регулированию и метрологии (</w:t>
      </w:r>
      <w:proofErr w:type="spellStart"/>
      <w:r>
        <w:t>Росстандарт</w:t>
      </w:r>
      <w:proofErr w:type="spellEnd"/>
      <w:r>
        <w:t>)</w:t>
      </w:r>
    </w:p>
    <w:p w:rsidR="00793C64" w:rsidRDefault="00793C64">
      <w:pPr>
        <w:pStyle w:val="EcoNormal"/>
        <w:ind w:firstLine="540"/>
        <w:jc w:val="both"/>
      </w:pPr>
      <w:r>
        <w:t>3 ПРИНЯТ Межгосударственным советом по стандартизации, метрологии и сертификации (протокол от 15 ноября 2012 г. N 42)</w:t>
      </w:r>
    </w:p>
    <w:p w:rsidR="00793C64" w:rsidRDefault="00793C64">
      <w:pPr>
        <w:pStyle w:val="EcoNormal"/>
        <w:ind w:firstLine="540"/>
        <w:jc w:val="both"/>
      </w:pPr>
      <w:r>
        <w:t>За принятие стандарта проголосовали:</w:t>
      </w:r>
    </w:p>
    <w:p w:rsidR="00793C64" w:rsidRDefault="00793C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91"/>
        <w:gridCol w:w="1803"/>
        <w:gridCol w:w="4385"/>
      </w:tblGrid>
      <w:tr w:rsidR="00793C64"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Краткое наименование страны по МК (ИСО 3166) 004-97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Код страны по МК (ИСО 3166) 004-97</w:t>
            </w:r>
          </w:p>
        </w:tc>
        <w:tc>
          <w:tcPr>
            <w:tcW w:w="4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Сокращенное наименование национального органа по стандартизации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Беларусь</w:t>
            </w:r>
          </w:p>
        </w:tc>
        <w:tc>
          <w:tcPr>
            <w:tcW w:w="1803" w:type="dxa"/>
            <w:tcBorders>
              <w:top w:val="single" w:sz="4" w:space="0" w:color="auto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BY</w:t>
            </w:r>
          </w:p>
        </w:tc>
        <w:tc>
          <w:tcPr>
            <w:tcW w:w="4385" w:type="dxa"/>
            <w:tcBorders>
              <w:top w:val="single" w:sz="4" w:space="0" w:color="auto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Госстандарт Республики Беларусь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Казахстан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KZ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Госстандарт Республики Казахстан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Кыргызстан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KG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proofErr w:type="spellStart"/>
            <w:r>
              <w:t>Кыргызстандарт</w:t>
            </w:r>
            <w:proofErr w:type="spellEnd"/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Молдова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MD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Молдова-Стандарт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lastRenderedPageBreak/>
              <w:t>Российская Федерация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RU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proofErr w:type="spellStart"/>
            <w:r>
              <w:t>Росстандарт</w:t>
            </w:r>
            <w:proofErr w:type="spellEnd"/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Таджикистан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TJ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proofErr w:type="spellStart"/>
            <w:r>
              <w:t>Таджикстандарт</w:t>
            </w:r>
            <w:proofErr w:type="spellEnd"/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r>
              <w:t>Узбекистан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UZ</w:t>
            </w:r>
          </w:p>
        </w:tc>
        <w:tc>
          <w:tcPr>
            <w:tcW w:w="438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ind w:firstLine="283"/>
            </w:pPr>
            <w:proofErr w:type="spellStart"/>
            <w:r>
              <w:t>Узстандарт</w:t>
            </w:r>
            <w:proofErr w:type="spellEnd"/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793C64" w:rsidRDefault="00793C64">
            <w:pPr>
              <w:pStyle w:val="EcoNormal"/>
              <w:ind w:firstLine="283"/>
            </w:pPr>
            <w:r>
              <w:t>Украина</w:t>
            </w:r>
          </w:p>
        </w:tc>
        <w:tc>
          <w:tcPr>
            <w:tcW w:w="1803" w:type="dxa"/>
            <w:tcBorders>
              <w:top w:val="nil"/>
              <w:bottom w:val="single" w:sz="4" w:space="0" w:color="auto"/>
            </w:tcBorders>
          </w:tcPr>
          <w:p w:rsidR="00793C64" w:rsidRDefault="00793C64">
            <w:pPr>
              <w:pStyle w:val="EcoNormal"/>
              <w:jc w:val="center"/>
            </w:pPr>
            <w:r>
              <w:t>UA</w:t>
            </w:r>
          </w:p>
        </w:tc>
        <w:tc>
          <w:tcPr>
            <w:tcW w:w="4385" w:type="dxa"/>
            <w:tcBorders>
              <w:top w:val="nil"/>
              <w:bottom w:val="single" w:sz="4" w:space="0" w:color="auto"/>
            </w:tcBorders>
          </w:tcPr>
          <w:p w:rsidR="00793C64" w:rsidRDefault="00793C64">
            <w:pPr>
              <w:pStyle w:val="EcoNormal"/>
              <w:ind w:firstLine="283"/>
            </w:pPr>
            <w:r>
              <w:t>Минэкономразвития Украины</w:t>
            </w:r>
          </w:p>
        </w:tc>
      </w:tr>
    </w:tbl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4 Приказом Федерального агентства по техническому регулированию и метрологии от 21 ноября 2012 г. N 982-ст межгосударственный стандарт ГОСТ 31834-2012 введен в действие в качестве национального стандарта Российской Федерации с 1 января 2014 г.</w:t>
      </w:r>
    </w:p>
    <w:p w:rsidR="00793C64" w:rsidRDefault="00793C64">
      <w:pPr>
        <w:pStyle w:val="EcoNormal"/>
        <w:ind w:firstLine="540"/>
        <w:jc w:val="both"/>
      </w:pPr>
      <w:r>
        <w:t>5 Настоящий стандарт подготовлен на основе применения ГОСТ Р 51878-2002</w:t>
      </w:r>
    </w:p>
    <w:p w:rsidR="00793C64" w:rsidRDefault="00793C64">
      <w:pPr>
        <w:pStyle w:val="EcoNormal"/>
        <w:ind w:firstLine="540"/>
        <w:jc w:val="both"/>
      </w:pPr>
      <w:r>
        <w:t>6 ВВЕДЕН ВПЕРВЫЕ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издаваемом информационном указателе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1. Область применения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 xml:space="preserve">1.1 Настоящий стандарт распространяется на адсорбционные газоочистители (далее - адсорберы) с неподвижным слоем, движущимся зернистым адсорбентом, </w:t>
      </w:r>
      <w:proofErr w:type="spellStart"/>
      <w:r>
        <w:t>псевдоожиженным</w:t>
      </w:r>
      <w:proofErr w:type="spellEnd"/>
      <w:r>
        <w:t xml:space="preserve"> пылевидным адсорбентом вертикального или горизонтального типа и другие, аналогичные по функциональному назначению аппараты [1].</w:t>
      </w:r>
    </w:p>
    <w:p w:rsidR="00793C64" w:rsidRDefault="00793C64">
      <w:pPr>
        <w:pStyle w:val="EcoNormal"/>
        <w:ind w:firstLine="540"/>
        <w:jc w:val="both"/>
      </w:pPr>
      <w:r>
        <w:t>Адсорберы предназначены для поглощения газов или паров из газовых смесей твердыми поглотителями (адсорбентами) [2].</w:t>
      </w:r>
    </w:p>
    <w:p w:rsidR="00793C64" w:rsidRDefault="00793C64">
      <w:pPr>
        <w:pStyle w:val="EcoNormal"/>
        <w:ind w:firstLine="540"/>
        <w:jc w:val="both"/>
      </w:pPr>
      <w:r>
        <w:t>Настоящий стандарт может быть использован при сертификации адсорберов.</w:t>
      </w:r>
    </w:p>
    <w:p w:rsidR="00793C64" w:rsidRDefault="00793C64">
      <w:pPr>
        <w:pStyle w:val="EcoNormal"/>
        <w:ind w:firstLine="540"/>
        <w:jc w:val="both"/>
      </w:pPr>
      <w:r>
        <w:t>Требования настоящего стандарта являются обязательными.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2. Нормативные ссылки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В настоящем стандарте использованы ссылки на следующие межгосударственные стандарты:</w:t>
      </w:r>
    </w:p>
    <w:p w:rsidR="00793C64" w:rsidRDefault="00793C64">
      <w:pPr>
        <w:pStyle w:val="EcoNormal"/>
        <w:ind w:firstLine="540"/>
        <w:jc w:val="both"/>
      </w:pPr>
      <w:r>
        <w:t>ГОСТ 12.1.005-88 Система стандартов безопасности труда. Общие санитарно-гигиенические требования к воздуху рабочей зоны</w:t>
      </w:r>
    </w:p>
    <w:p w:rsidR="00793C64" w:rsidRDefault="00793C64">
      <w:pPr>
        <w:pStyle w:val="EcoNormal"/>
        <w:ind w:firstLine="540"/>
        <w:jc w:val="both"/>
      </w:pPr>
      <w:r>
        <w:t>ГОСТ 12.1.010-76 Система стандартов безопасности труда. Взрывоопасность. Общие требования</w:t>
      </w:r>
    </w:p>
    <w:p w:rsidR="00793C64" w:rsidRDefault="00793C64">
      <w:pPr>
        <w:pStyle w:val="EcoNormal"/>
        <w:ind w:firstLine="540"/>
        <w:jc w:val="both"/>
      </w:pPr>
      <w:r>
        <w:t>ГОСТ 12.2.003-91 Система стандартов безопасности труда. Оборудование производственное. Общие требования безопасности</w:t>
      </w:r>
    </w:p>
    <w:p w:rsidR="00793C64" w:rsidRDefault="00793C64">
      <w:pPr>
        <w:pStyle w:val="EcoNormal"/>
        <w:ind w:firstLine="540"/>
        <w:jc w:val="both"/>
      </w:pPr>
      <w:r>
        <w:t>ГОСТ 12.2.049-80 Система стандартов безопасности труда. Оборудование производственное. Общие эргономические требования</w:t>
      </w:r>
    </w:p>
    <w:p w:rsidR="00793C64" w:rsidRDefault="00793C64">
      <w:pPr>
        <w:pStyle w:val="EcoNormal"/>
        <w:ind w:firstLine="540"/>
        <w:jc w:val="both"/>
      </w:pPr>
      <w:r>
        <w:t>ГОСТ 12.4.011-89 Система стандартов безопасности труда. Средства защиты работающих. Общие требования и классификация</w:t>
      </w:r>
    </w:p>
    <w:p w:rsidR="00793C64" w:rsidRDefault="00793C64">
      <w:pPr>
        <w:pStyle w:val="EcoNormal"/>
        <w:ind w:firstLine="540"/>
        <w:jc w:val="both"/>
      </w:pPr>
      <w:r>
        <w:t>ГОСТ 17.2.3.02-78 Охрана природы. Атмосфера. Правила установления допустимых выбросов вредных веществ промышленных предприятий</w:t>
      </w:r>
    </w:p>
    <w:p w:rsidR="00793C64" w:rsidRDefault="00793C64">
      <w:pPr>
        <w:pStyle w:val="EcoNormal"/>
        <w:ind w:firstLine="540"/>
        <w:jc w:val="both"/>
      </w:pPr>
      <w:r>
        <w:t>ГОСТ 17.2.4.06-90 Охрана природы. Атмосфера. Методы определения скорости и расхода газопылевых потоков, отходящих от стационарных источников загрязнения</w:t>
      </w:r>
    </w:p>
    <w:p w:rsidR="00793C64" w:rsidRDefault="00793C64">
      <w:pPr>
        <w:pStyle w:val="EcoNormal"/>
        <w:ind w:firstLine="540"/>
        <w:jc w:val="both"/>
      </w:pPr>
      <w:r>
        <w:t>ГОСТ 17.2.4.07-90 Охрана природы. Атмосфера. Методы определения давления и температуры газопылевых потоков, отходящих от стационарных источников загрязнения</w:t>
      </w:r>
    </w:p>
    <w:p w:rsidR="00793C64" w:rsidRDefault="00793C64">
      <w:pPr>
        <w:pStyle w:val="EcoNormal"/>
        <w:ind w:firstLine="540"/>
        <w:jc w:val="both"/>
      </w:pPr>
      <w:r>
        <w:t xml:space="preserve">ГОСТ 17.2.4.08-90 Охрана природы. Атмосфера. Методы определения влажности </w:t>
      </w:r>
      <w:r>
        <w:lastRenderedPageBreak/>
        <w:t>газопылевых потоков, отходящих от стационарных источников загрязнения</w:t>
      </w:r>
    </w:p>
    <w:p w:rsidR="00793C64" w:rsidRDefault="00793C64">
      <w:pPr>
        <w:pStyle w:val="EcoNormal"/>
        <w:ind w:firstLine="540"/>
        <w:jc w:val="both"/>
      </w:pPr>
      <w:r>
        <w:t>ГОСТ 5264-80 Ручная дуговая сварка. Соединения сварные.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7512-82 Контроль неразрушающий. Соединения сварные. Радиографический метод</w:t>
      </w:r>
    </w:p>
    <w:p w:rsidR="00793C64" w:rsidRDefault="00793C64">
      <w:pPr>
        <w:pStyle w:val="EcoNormal"/>
        <w:ind w:firstLine="540"/>
        <w:jc w:val="both"/>
      </w:pPr>
      <w:r>
        <w:t>ГОСТ 8713-79 Сварка под флюсом. Соединения сварные.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11533-75 Автоматическая и полуавтоматическая дуговая сварка под флюсом. Соединения сварные под острыми и тупыми углами.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11534-75 Ручная дуговая сварка. Соединения сварные под острыми и тупыми углами.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14249-89 Сосуды и аппараты. Нормы и методы расчета на прочность</w:t>
      </w:r>
    </w:p>
    <w:p w:rsidR="00793C64" w:rsidRDefault="00793C64">
      <w:pPr>
        <w:pStyle w:val="EcoNormal"/>
        <w:ind w:firstLine="540"/>
        <w:jc w:val="both"/>
      </w:pPr>
      <w:r>
        <w:t>ГОСТ 14771-76 Дуговая сварка в защитном газе. Соединения сварные.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14776-79 Дуговая сварка. Соединения сварные точечные.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14782-86 Контроль неразрушающий. Соединения сварные. Методы ультразвуковые</w:t>
      </w:r>
    </w:p>
    <w:p w:rsidR="00793C64" w:rsidRDefault="00793C64">
      <w:pPr>
        <w:pStyle w:val="EcoNormal"/>
        <w:ind w:firstLine="540"/>
        <w:jc w:val="both"/>
      </w:pPr>
      <w:r>
        <w:t>ГОСТ 14806-80 Дуговая сварка алюминия и алюминиевых сплавов в инертных газах. Соединения сварные.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15164-78 Электрошлаковая сварка. Соединения сварные.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15878-79 Контактная сварка. Соединения сварные.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16037-80 Соединения сварные стальных трубопроводов.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16038-80 Сварка дуговая. Соединения сварные трубопроводов из меди и медно-никелевого сплава.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23518-79 Дуговая сварка в защитных газах. Соединения сварные под острыми и тупыми углами.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ГОСТ 27580-88 Дуговая сварка алюминия и алюминиевых сплавов в инертных газах. Соединения сварные под острыми и тупыми углами. Основные типы, конструктивные элементы и размеры</w:t>
      </w:r>
    </w:p>
    <w:p w:rsidR="00793C64" w:rsidRDefault="00793C64">
      <w:pPr>
        <w:pStyle w:val="EcoNormal"/>
        <w:ind w:firstLine="540"/>
        <w:jc w:val="both"/>
      </w:pPr>
      <w:r>
        <w:t>Примечание - При пользовании настоящим стандартом целесообразно проверить действие ссылочных стандартов по указателю "Национальные стандарты", составленному по состоянию на 1 января текущего года и по соответствующим выпускам информационного указателя за текущий год.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3. Определения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793C64" w:rsidRDefault="00793C64">
      <w:pPr>
        <w:pStyle w:val="EcoNormal"/>
        <w:ind w:firstLine="540"/>
        <w:jc w:val="both"/>
      </w:pPr>
      <w:r>
        <w:t>3.1 адсорбция: Поглощение газов или паров из газовых смесей твердым поглотителем (адсорбентом).</w:t>
      </w:r>
    </w:p>
    <w:p w:rsidR="00793C64" w:rsidRDefault="00793C64">
      <w:pPr>
        <w:pStyle w:val="EcoNormal"/>
        <w:ind w:firstLine="540"/>
        <w:jc w:val="both"/>
      </w:pPr>
      <w:r>
        <w:t>3.2 адсорбер: Аппарат для поглощения газов или паров из газовых смесей твердыми поглотителями.</w:t>
      </w:r>
    </w:p>
    <w:p w:rsidR="00793C64" w:rsidRDefault="00793C64">
      <w:pPr>
        <w:pStyle w:val="EcoNormal"/>
        <w:ind w:firstLine="540"/>
        <w:jc w:val="both"/>
      </w:pPr>
      <w:r>
        <w:t>3.3 адсорбент: Твердый поглотитель для улавливания паров или газов.</w:t>
      </w:r>
    </w:p>
    <w:p w:rsidR="00793C64" w:rsidRDefault="00793C64">
      <w:pPr>
        <w:pStyle w:val="EcoNormal"/>
        <w:ind w:firstLine="540"/>
        <w:jc w:val="both"/>
      </w:pPr>
      <w:r>
        <w:t>3.4 адсорбер с неподвижным адсорбентом: Аппарат, в котором слой адсорбента во время технологического процесса не изменяет своего положения.</w:t>
      </w:r>
    </w:p>
    <w:p w:rsidR="00793C64" w:rsidRDefault="00793C64">
      <w:pPr>
        <w:pStyle w:val="EcoNormal"/>
        <w:ind w:firstLine="540"/>
        <w:jc w:val="both"/>
      </w:pPr>
      <w:r>
        <w:t>3.5 адсорбер с движущимся слоем адсорбента: Адсорбер, в котором слой адсорбента перемещается через аппарат сверху вниз.</w:t>
      </w:r>
    </w:p>
    <w:p w:rsidR="00793C64" w:rsidRDefault="00793C64">
      <w:pPr>
        <w:pStyle w:val="EcoNormal"/>
        <w:ind w:firstLine="540"/>
        <w:jc w:val="both"/>
      </w:pPr>
      <w:r>
        <w:t xml:space="preserve">3.6 адсорбер с </w:t>
      </w:r>
      <w:proofErr w:type="spellStart"/>
      <w:r>
        <w:t>псевдоожиженным</w:t>
      </w:r>
      <w:proofErr w:type="spellEnd"/>
      <w:r>
        <w:t xml:space="preserve"> слоем адсорбента: Адсорбер, в котором частицы адсорбента интенсивно перемещаются в потоке в различных направлениях.</w:t>
      </w:r>
    </w:p>
    <w:p w:rsidR="00793C64" w:rsidRDefault="00793C64">
      <w:pPr>
        <w:pStyle w:val="EcoNormal"/>
        <w:ind w:firstLine="540"/>
        <w:jc w:val="both"/>
      </w:pPr>
      <w:r>
        <w:lastRenderedPageBreak/>
        <w:t>3.7 десорбция: Термическая регенерация отработанного адсорбента, сопровождающаяся выделением поглощенных вредных веществ.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4. Требования безопасности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4.1 Общие требования безопасности по ГОСТ 12.2.003.</w:t>
      </w:r>
    </w:p>
    <w:p w:rsidR="00793C64" w:rsidRDefault="00793C64">
      <w:pPr>
        <w:pStyle w:val="EcoNormal"/>
        <w:ind w:firstLine="540"/>
        <w:jc w:val="both"/>
      </w:pPr>
      <w:r>
        <w:t>4.2 Каждый адсорбер, используемый автономно или в составе технологического комплекса, укомплектовывают эксплуатационной документацией (ЭД), содержащей требования (правила), предотвращающие возникновение опасных ситуаций при монтаже (демонтаже), вводе в эксплуатацию и эксплуатации.</w:t>
      </w:r>
    </w:p>
    <w:p w:rsidR="00793C64" w:rsidRDefault="00793C64">
      <w:pPr>
        <w:pStyle w:val="EcoNormal"/>
        <w:ind w:firstLine="540"/>
        <w:jc w:val="both"/>
      </w:pPr>
      <w:r>
        <w:t>4.3 Адсорбер должен отвечать требованиям безопасности в течение всего периода эксплуатации при выполнении потребителем требований, установленных в ЭД.</w:t>
      </w:r>
    </w:p>
    <w:p w:rsidR="00793C64" w:rsidRDefault="00793C64">
      <w:pPr>
        <w:pStyle w:val="EcoNormal"/>
        <w:ind w:firstLine="540"/>
        <w:jc w:val="both"/>
      </w:pPr>
      <w:r>
        <w:t>4.4 Конструкция адсорберов должна исключать на всех режимах работы нагрузки на детали и сборочные единицы, способные вызвать разрушения, представляющие опасность для работающих.</w:t>
      </w:r>
    </w:p>
    <w:p w:rsidR="00793C64" w:rsidRDefault="00793C64">
      <w:pPr>
        <w:pStyle w:val="EcoNormal"/>
        <w:ind w:firstLine="540"/>
        <w:jc w:val="both"/>
      </w:pPr>
      <w:r>
        <w:t xml:space="preserve">При возможном возникновении нагрузок, приводящих к опасным для работающих разрушениям отдельных деталей или сборочных единиц, адсорбер должен быть оснащен устройствами, предотвращающими возникновение разрушающих нагрузок, а детали и сборочные единицы должны быть ограждены или расположены так, чтобы их разрушающиеся части не создавали </w:t>
      </w:r>
      <w:proofErr w:type="spellStart"/>
      <w:r>
        <w:t>травмоопасных</w:t>
      </w:r>
      <w:proofErr w:type="spellEnd"/>
      <w:r>
        <w:t xml:space="preserve"> ситуаций.</w:t>
      </w:r>
    </w:p>
    <w:p w:rsidR="00793C64" w:rsidRDefault="00793C64">
      <w:pPr>
        <w:pStyle w:val="EcoNormal"/>
        <w:ind w:firstLine="540"/>
        <w:jc w:val="both"/>
      </w:pPr>
      <w:r>
        <w:t>4.5 Конструкция адсорбера и его отдельных частей должна исключать возможность их падения, опрокидывания и самопроизвольного смещения при эксплуатации и монтаже (демонтаже). Если из-за формы адсорбера, распределения масс отдельных его частей и (или) условий монтажа (демонтажа) не может быть достигнута необходимая устойчивость, то должны быть предусмотрены средства и методы закрепления, соответствующие требованиям, содержащимся в ЭД на конкретный адсорбер.</w:t>
      </w:r>
    </w:p>
    <w:p w:rsidR="00793C64" w:rsidRDefault="00793C64">
      <w:pPr>
        <w:pStyle w:val="EcoNormal"/>
        <w:ind w:firstLine="540"/>
        <w:jc w:val="both"/>
      </w:pPr>
      <w:r>
        <w:t xml:space="preserve">4.6 Элементы конструкции адсорберов не должны иметь острых углов, кромок, заусенцев и поверхностей с неровностями, представляющих опасность </w:t>
      </w:r>
      <w:proofErr w:type="spellStart"/>
      <w:r>
        <w:t>травмирования</w:t>
      </w:r>
      <w:proofErr w:type="spellEnd"/>
      <w:r>
        <w:t xml:space="preserve"> работающих.</w:t>
      </w:r>
    </w:p>
    <w:p w:rsidR="00793C64" w:rsidRDefault="00793C64">
      <w:pPr>
        <w:pStyle w:val="EcoNormal"/>
        <w:ind w:firstLine="540"/>
        <w:jc w:val="both"/>
      </w:pPr>
      <w:r>
        <w:t xml:space="preserve">4.7 Части адсорбера (в том числе трубопроводы </w:t>
      </w:r>
      <w:proofErr w:type="spellStart"/>
      <w:r>
        <w:t>гидро</w:t>
      </w:r>
      <w:proofErr w:type="spellEnd"/>
      <w:r>
        <w:t xml:space="preserve">-, паро-, </w:t>
      </w:r>
      <w:proofErr w:type="spellStart"/>
      <w:r>
        <w:t>пневмосистем</w:t>
      </w:r>
      <w:proofErr w:type="spellEnd"/>
      <w:r>
        <w:t>, предохранительные клапаны, кабели и др.), механическое повреждение которых может вызвать возникновение опасности, должны быть защищены ограждениями или расположены так, чтобы предотвратить их случайное повреждение работающими или средствами технического обслуживания.</w:t>
      </w:r>
    </w:p>
    <w:p w:rsidR="00793C64" w:rsidRDefault="00793C64">
      <w:pPr>
        <w:pStyle w:val="EcoNormal"/>
        <w:ind w:firstLine="540"/>
        <w:jc w:val="both"/>
      </w:pPr>
      <w:r>
        <w:t>4.8 Конструкция адсорбера должна исключать самопроизвольное ослабление или разъединение креплений сборочных единиц и деталей.</w:t>
      </w:r>
    </w:p>
    <w:p w:rsidR="00793C64" w:rsidRDefault="00793C64">
      <w:pPr>
        <w:pStyle w:val="EcoNormal"/>
        <w:ind w:firstLine="540"/>
        <w:jc w:val="both"/>
      </w:pPr>
      <w:r>
        <w:t xml:space="preserve">4.9 Адсорбер должен быть </w:t>
      </w:r>
      <w:proofErr w:type="spellStart"/>
      <w:r>
        <w:t>пожаро</w:t>
      </w:r>
      <w:proofErr w:type="spellEnd"/>
      <w:r>
        <w:t>-, взрывобезопасным в условиях эксплуатации.</w:t>
      </w:r>
    </w:p>
    <w:p w:rsidR="00793C64" w:rsidRDefault="00793C64">
      <w:pPr>
        <w:pStyle w:val="EcoNormal"/>
        <w:ind w:firstLine="540"/>
        <w:jc w:val="both"/>
      </w:pPr>
      <w:r>
        <w:t>4.10 Конструкция адсорбера должна быть выполнена так, чтобы исключить накопление зарядов статического электричества в количестве, представляющем опасность для работающего, и возможность пожара и взрыва.</w:t>
      </w:r>
    </w:p>
    <w:p w:rsidR="00793C64" w:rsidRDefault="00793C64">
      <w:pPr>
        <w:pStyle w:val="EcoNormal"/>
        <w:ind w:firstLine="540"/>
        <w:jc w:val="both"/>
      </w:pPr>
      <w:r>
        <w:t>4.11 Адсорбер не должен являться источником шума и вибрации. Конструкция адсорбера должна быть выполнена так, чтобы концентрация вредных веществ в рабочей зоне, а также их выбросы в природную среду в процессе эксплуатации не превышали допустимых значений, установленных ГОСТ 12.1.005 и ГОСТ 17.2.3.02.</w:t>
      </w:r>
    </w:p>
    <w:p w:rsidR="00793C64" w:rsidRDefault="00793C64">
      <w:pPr>
        <w:pStyle w:val="EcoNormal"/>
        <w:ind w:firstLine="540"/>
        <w:jc w:val="both"/>
      </w:pPr>
      <w:r>
        <w:t>4.12 Адсорбер, предназначенный для работы с взрывоопасной газовой средой, должен отвечать требованиям ГОСТ 12.1.010 и быть оснащен устройствами, отводящими направленную взрывную волну.</w:t>
      </w:r>
    </w:p>
    <w:p w:rsidR="00793C64" w:rsidRDefault="00793C64">
      <w:pPr>
        <w:pStyle w:val="EcoNormal"/>
        <w:ind w:firstLine="540"/>
        <w:jc w:val="both"/>
      </w:pPr>
      <w:r>
        <w:t xml:space="preserve">Уплотнения адсорбера, предназначенные для работы с </w:t>
      </w:r>
      <w:proofErr w:type="spellStart"/>
      <w:r>
        <w:t>пожаро</w:t>
      </w:r>
      <w:proofErr w:type="spellEnd"/>
      <w:r>
        <w:t>- и взрывоопасными средствами, должны препятствовать образованию горючих и взрывоопасных смесей в рабочем и нерабочем состоянии адсорбера.</w:t>
      </w:r>
    </w:p>
    <w:p w:rsidR="00793C64" w:rsidRDefault="00793C64">
      <w:pPr>
        <w:pStyle w:val="EcoNormal"/>
        <w:ind w:firstLine="540"/>
        <w:jc w:val="both"/>
      </w:pPr>
      <w:r>
        <w:t xml:space="preserve">4.13 Конструкция адсорбера должна исключать возможность </w:t>
      </w:r>
      <w:proofErr w:type="spellStart"/>
      <w:r>
        <w:t>соприкасания</w:t>
      </w:r>
      <w:proofErr w:type="spellEnd"/>
      <w:r>
        <w:t xml:space="preserve"> с горячими частями или нахождение в непосредственной близости от таких частей, если это может повлечь за собой </w:t>
      </w:r>
      <w:proofErr w:type="spellStart"/>
      <w:r>
        <w:t>травмирование</w:t>
      </w:r>
      <w:proofErr w:type="spellEnd"/>
      <w:r>
        <w:t xml:space="preserve"> или перегрев работающего.</w:t>
      </w:r>
    </w:p>
    <w:p w:rsidR="00793C64" w:rsidRDefault="00793C64">
      <w:pPr>
        <w:pStyle w:val="EcoNormal"/>
        <w:ind w:firstLine="540"/>
        <w:jc w:val="both"/>
      </w:pPr>
      <w:r>
        <w:t>Температура наружной поверхности оболочки с теплоизоляцией в местах обслуживания должна быть не более 45 °C.</w:t>
      </w:r>
    </w:p>
    <w:p w:rsidR="00793C64" w:rsidRDefault="00793C64">
      <w:pPr>
        <w:pStyle w:val="EcoNormal"/>
        <w:ind w:firstLine="540"/>
        <w:jc w:val="both"/>
      </w:pPr>
      <w:r>
        <w:t xml:space="preserve">Теплоизоляция адсорбера должна быть изготовлена из минеральных или органических </w:t>
      </w:r>
      <w:r>
        <w:lastRenderedPageBreak/>
        <w:t>теплоизолирующих материалов. Слой теплоизоляции, в случае необходимости, должен быть защищен водонепроницаемой оболочкой.</w:t>
      </w:r>
    </w:p>
    <w:p w:rsidR="00793C64" w:rsidRDefault="00793C64">
      <w:pPr>
        <w:pStyle w:val="EcoNormal"/>
        <w:ind w:firstLine="540"/>
        <w:jc w:val="both"/>
      </w:pPr>
      <w:r>
        <w:t>Если назначение адсорбера и условия его эксплуатации (например, использование вне производственных помещений) не могут полностью исключить контакт работающего с горячими частями адсорбера, то ЭД должна содержать требование об использовании средств индивидуальной защиты.</w:t>
      </w:r>
    </w:p>
    <w:p w:rsidR="00793C64" w:rsidRDefault="00793C64">
      <w:pPr>
        <w:pStyle w:val="EcoNormal"/>
        <w:ind w:firstLine="540"/>
        <w:jc w:val="both"/>
      </w:pPr>
      <w:r>
        <w:t>4.14 Конструкция рабочего места, его размеры и взаимное расположение элементов (органов управления, средств отображения информации, вспомогательного оборудования и др.) должны обеспечивать безопасность при использовании адсорбера по назначению, техническом обслуживании, ремонте и уборке с учетом веществ, применяемых в технологическом процессе, а также соответствовать эргономическим требованиям по ГОСТ 12.2.049.</w:t>
      </w:r>
    </w:p>
    <w:p w:rsidR="00793C64" w:rsidRDefault="00793C64">
      <w:pPr>
        <w:pStyle w:val="EcoNormal"/>
        <w:ind w:firstLine="540"/>
        <w:jc w:val="both"/>
      </w:pPr>
      <w:r>
        <w:t>Необходимость наличия на рабочих местах средств пожаротушения и средств, используемых в аварийных ситуациях, должна быть установлена в стандартах, нормативных документах на адсорберы конкретных групп, видов, моделей (марок).</w:t>
      </w:r>
    </w:p>
    <w:p w:rsidR="00793C64" w:rsidRDefault="00793C64">
      <w:pPr>
        <w:pStyle w:val="EcoNormal"/>
        <w:ind w:firstLine="540"/>
        <w:jc w:val="both"/>
      </w:pPr>
      <w:r>
        <w:t>Если расположение рабочего места вызывает необходимость перемещения и (или) нахождения работающего выше уровня пола, то конструкция адсорбера должна предусматривать площадки, лестницы, перила, другие устройства, размеры и конструкция которых должны исключать возможность падения работающих и обеспечивать удобное и безопасное выполнение трудовых операций, включая операции по техническому обслуживанию.</w:t>
      </w:r>
    </w:p>
    <w:p w:rsidR="00793C64" w:rsidRDefault="00793C64">
      <w:pPr>
        <w:pStyle w:val="EcoNormal"/>
        <w:ind w:firstLine="540"/>
        <w:jc w:val="both"/>
      </w:pPr>
      <w:r>
        <w:t>4.15 Конструкция адсорберов должна обеспечивать безопасность работающих при монтаже (демонтаже), вводе в эксплуатацию и эксплуатации как в случае автономного использования, так и в составе технологических комплексов при соблюдении требований (условий, правил), предусмотренных в ЭД.</w:t>
      </w:r>
    </w:p>
    <w:p w:rsidR="00793C64" w:rsidRDefault="00793C64">
      <w:pPr>
        <w:pStyle w:val="EcoNormal"/>
        <w:ind w:firstLine="540"/>
        <w:jc w:val="both"/>
      </w:pPr>
      <w:r>
        <w:t>4.16 Адсорберы должны быть обеспечены сигнализирующими и блокирующими устройствами, срабатывающими при нарушении установленного технологического режима эксплуатации.</w:t>
      </w:r>
    </w:p>
    <w:p w:rsidR="00793C64" w:rsidRDefault="00793C64">
      <w:pPr>
        <w:pStyle w:val="EcoNormal"/>
        <w:ind w:firstLine="540"/>
        <w:jc w:val="both"/>
      </w:pPr>
      <w:r>
        <w:t>4.17 К обслуживанию адсорберов допускается обслуживающий персонал, изучивший их устройство и приемы обслуживания.</w:t>
      </w:r>
    </w:p>
    <w:p w:rsidR="00793C64" w:rsidRDefault="00793C64">
      <w:pPr>
        <w:pStyle w:val="EcoNormal"/>
        <w:ind w:firstLine="540"/>
        <w:jc w:val="both"/>
      </w:pPr>
      <w:r>
        <w:t>4.18 Конструкция адсорберов должна быть рассчитана на предельное максимальное рабочее (избыточное) давление или разрежение, которое может возникнуть при их эксплуатации.</w:t>
      </w:r>
    </w:p>
    <w:p w:rsidR="00793C64" w:rsidRDefault="00793C64">
      <w:pPr>
        <w:pStyle w:val="EcoNormal"/>
        <w:ind w:firstLine="540"/>
        <w:jc w:val="both"/>
      </w:pPr>
      <w:r>
        <w:t>4.19 Адсорберы, предназначенные для работы под избыточным давлением свыше 0,07 МПа, должны соответствовать требованиям, изложенным в [3].</w:t>
      </w:r>
    </w:p>
    <w:p w:rsidR="00793C64" w:rsidRDefault="00793C64">
      <w:pPr>
        <w:pStyle w:val="EcoNormal"/>
        <w:ind w:firstLine="540"/>
        <w:jc w:val="both"/>
      </w:pPr>
      <w:r>
        <w:t>4.20 Отключение адсорберов из экономических соображений или по другим причинам, не предусмотренным технологическим процессом, запрещается.</w:t>
      </w:r>
    </w:p>
    <w:p w:rsidR="00793C64" w:rsidRDefault="00793C64">
      <w:pPr>
        <w:pStyle w:val="EcoNormal"/>
        <w:ind w:firstLine="540"/>
        <w:jc w:val="both"/>
      </w:pPr>
      <w:r>
        <w:t>4.21 Требования к эксплуатации адсорберов - по [4].</w:t>
      </w:r>
    </w:p>
    <w:p w:rsidR="00793C64" w:rsidRDefault="00793C64">
      <w:pPr>
        <w:pStyle w:val="EcoNormal"/>
        <w:ind w:firstLine="540"/>
        <w:jc w:val="both"/>
      </w:pPr>
      <w:r>
        <w:t>4.22 Работы, связанные с включением, эксплуатацией, ремонтом адсорберов, проводят с соблюдением действующей на конкретном предприятии инструкции по технике безопасности.</w:t>
      </w:r>
    </w:p>
    <w:p w:rsidR="00793C64" w:rsidRDefault="00793C64">
      <w:pPr>
        <w:pStyle w:val="EcoNormal"/>
        <w:ind w:firstLine="540"/>
        <w:jc w:val="both"/>
      </w:pPr>
      <w:r>
        <w:t xml:space="preserve">4.23 Все виды работ внутри корпуса адсорбера проводят с использованием спецодежды и </w:t>
      </w:r>
      <w:proofErr w:type="gramStart"/>
      <w:r>
        <w:t>других средств защиты</w:t>
      </w:r>
      <w:proofErr w:type="gramEnd"/>
      <w:r>
        <w:t xml:space="preserve"> работающих по ГОСТ 12.4.011 в соответствии с порядком и правилами по технике безопасности, установленными на конкретном предприятии.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  <w:outlineLvl w:val="1"/>
      </w:pPr>
      <w:r>
        <w:t>5. Методы испытаний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5.1 Внешний вид, комплектность и качество монтажа адсорберов проверяют визуальным осмотром оборудования в сборе и его отдельных элементов. Во время осмотра необходимо убедиться в отсутствии посторонних предметов внутри корпуса адсорбера и проверить состояние теплоизоляции и антикоррозионных покрытий, проверить готовность мест для присоединения измерительных приборов, качество монтажа затворов и люков, качество выполнения сварных швов и соединений, определяющих герметичность оборудования.</w:t>
      </w:r>
    </w:p>
    <w:p w:rsidR="00793C64" w:rsidRDefault="00793C64">
      <w:pPr>
        <w:pStyle w:val="EcoNormal"/>
        <w:ind w:firstLine="540"/>
        <w:jc w:val="both"/>
      </w:pPr>
      <w:r>
        <w:t>5.2 Габаритные размеры адсорбера проверяют средствами измерения длины, используемыми на предприятии-изготовителе.</w:t>
      </w:r>
    </w:p>
    <w:p w:rsidR="00793C64" w:rsidRDefault="00793C64">
      <w:pPr>
        <w:pStyle w:val="EcoNormal"/>
        <w:ind w:firstLine="540"/>
        <w:jc w:val="both"/>
      </w:pPr>
      <w:r>
        <w:t>5.3 Массу адсорбера проверяют взвешиванием опорожненного адсорбера в сборе или его частей на весах или с помощью динамометра в соответствии с НД на конкретный адсорбер.</w:t>
      </w:r>
    </w:p>
    <w:p w:rsidR="00793C64" w:rsidRDefault="00793C64">
      <w:pPr>
        <w:pStyle w:val="EcoNormal"/>
        <w:ind w:firstLine="540"/>
        <w:jc w:val="both"/>
      </w:pPr>
      <w:r>
        <w:t xml:space="preserve">5.4 При изготовлении адсорбера качество сварных швов, выполненных способом дуговой </w:t>
      </w:r>
      <w:r>
        <w:lastRenderedPageBreak/>
        <w:t>сварки по ГОСТ 5264, ГОСТ 11534, ГОСТ 14771, ГОСТ 14776, ГОСТ 14806, ГОСТ 16037, ГОСТ 16038, ГОСТ 27580, сваркой в защитном газе по ГОСТ 23518, сваркой под флюсом по ГОСТ 8713, ГОСТ 11533, электрошлаковой сваркой по ГОСТ 15164; контактной сваркой по ГОСТ 15878, проверяют следующими методами:</w:t>
      </w:r>
    </w:p>
    <w:p w:rsidR="00793C64" w:rsidRDefault="00793C64">
      <w:pPr>
        <w:pStyle w:val="EcoNormal"/>
        <w:ind w:firstLine="540"/>
        <w:jc w:val="both"/>
      </w:pPr>
      <w:r>
        <w:t>- визуальным контролем и измерением;</w:t>
      </w:r>
    </w:p>
    <w:p w:rsidR="00793C64" w:rsidRDefault="00793C64">
      <w:pPr>
        <w:pStyle w:val="EcoNormal"/>
        <w:ind w:firstLine="540"/>
        <w:jc w:val="both"/>
      </w:pPr>
      <w:r>
        <w:t>- механическим испытанием;</w:t>
      </w:r>
    </w:p>
    <w:p w:rsidR="00793C64" w:rsidRDefault="00793C64">
      <w:pPr>
        <w:pStyle w:val="EcoNormal"/>
        <w:ind w:firstLine="540"/>
        <w:jc w:val="both"/>
      </w:pPr>
      <w:r>
        <w:t>- испытанием на стойкость к межкристаллитной коррозии;</w:t>
      </w:r>
    </w:p>
    <w:p w:rsidR="00793C64" w:rsidRDefault="00793C64">
      <w:pPr>
        <w:pStyle w:val="EcoNormal"/>
        <w:ind w:firstLine="540"/>
        <w:jc w:val="both"/>
      </w:pPr>
      <w:r>
        <w:t>- металлографическим исследованием;</w:t>
      </w:r>
    </w:p>
    <w:p w:rsidR="00793C64" w:rsidRDefault="00793C64">
      <w:pPr>
        <w:pStyle w:val="EcoNormal"/>
        <w:ind w:firstLine="540"/>
        <w:jc w:val="both"/>
      </w:pPr>
      <w:r>
        <w:t xml:space="preserve">- </w:t>
      </w:r>
      <w:proofErr w:type="spellStart"/>
      <w:r>
        <w:t>стилоскопированием</w:t>
      </w:r>
      <w:proofErr w:type="spellEnd"/>
      <w:r>
        <w:t>;</w:t>
      </w:r>
    </w:p>
    <w:p w:rsidR="00793C64" w:rsidRDefault="00793C64">
      <w:pPr>
        <w:pStyle w:val="EcoNormal"/>
        <w:ind w:firstLine="540"/>
        <w:jc w:val="both"/>
      </w:pPr>
      <w:r>
        <w:t>- ультразвуковой дефектоскопией;</w:t>
      </w:r>
    </w:p>
    <w:p w:rsidR="00793C64" w:rsidRDefault="00793C64">
      <w:pPr>
        <w:pStyle w:val="EcoNormal"/>
        <w:ind w:firstLine="540"/>
        <w:jc w:val="both"/>
      </w:pPr>
      <w:r>
        <w:t>- радиационным методом;</w:t>
      </w:r>
    </w:p>
    <w:p w:rsidR="00793C64" w:rsidRDefault="00793C64">
      <w:pPr>
        <w:pStyle w:val="EcoNormal"/>
        <w:ind w:firstLine="540"/>
        <w:jc w:val="both"/>
      </w:pPr>
      <w:r>
        <w:t>- измерением твердости металла шва;</w:t>
      </w:r>
    </w:p>
    <w:p w:rsidR="00793C64" w:rsidRDefault="00793C64">
      <w:pPr>
        <w:pStyle w:val="EcoNormal"/>
        <w:ind w:firstLine="540"/>
        <w:jc w:val="both"/>
      </w:pPr>
      <w:r>
        <w:t>- цветной или магнитопорошковой дефектоскопией;</w:t>
      </w:r>
    </w:p>
    <w:p w:rsidR="00793C64" w:rsidRDefault="00793C64">
      <w:pPr>
        <w:pStyle w:val="EcoNormal"/>
        <w:ind w:firstLine="540"/>
        <w:jc w:val="both"/>
      </w:pPr>
      <w:r>
        <w:t>- другими методами (акустической эмиссией, люминесцентным контролем, определением содержания ферритной фазы и др.), предусмотренными в НД на конкретный адсорбер.</w:t>
      </w:r>
    </w:p>
    <w:p w:rsidR="00793C64" w:rsidRDefault="00793C64">
      <w:pPr>
        <w:pStyle w:val="EcoNormal"/>
        <w:ind w:firstLine="540"/>
        <w:jc w:val="both"/>
      </w:pPr>
      <w:r>
        <w:t>5.5 По истечении назначенного срока службы адсорбер испытывают на надежность дальнейшей службы с проверкой толщины стенок корпуса ультразвуковым методом по ГОСТ 14782, радиационным - по ГОСТ 7512 или другим методом, определяемым разработчиком, и устанавливают соответствие основных технических показателей НД на адсорбер.</w:t>
      </w:r>
    </w:p>
    <w:p w:rsidR="00793C64" w:rsidRDefault="00793C64">
      <w:pPr>
        <w:pStyle w:val="EcoNormal"/>
        <w:ind w:firstLine="540"/>
        <w:jc w:val="both"/>
      </w:pPr>
      <w:r>
        <w:t>5.6 Проверка на герметичность</w:t>
      </w:r>
    </w:p>
    <w:p w:rsidR="00793C64" w:rsidRDefault="00793C64">
      <w:pPr>
        <w:pStyle w:val="EcoNormal"/>
        <w:ind w:firstLine="540"/>
        <w:jc w:val="both"/>
      </w:pPr>
      <w:r>
        <w:t>Способ проверки адсорбера на герметичность определяет разработчик.</w:t>
      </w:r>
    </w:p>
    <w:p w:rsidR="00793C64" w:rsidRDefault="00793C64">
      <w:pPr>
        <w:pStyle w:val="EcoNormal"/>
        <w:ind w:firstLine="540"/>
        <w:jc w:val="both"/>
      </w:pPr>
      <w:r>
        <w:t>Испытание сварных швов на сквозные дефекты проводят капиллярным, гидравлическим или пневматическим методами.</w:t>
      </w:r>
    </w:p>
    <w:p w:rsidR="00793C64" w:rsidRDefault="00793C64">
      <w:pPr>
        <w:pStyle w:val="EcoNormal"/>
        <w:ind w:firstLine="540"/>
        <w:jc w:val="both"/>
      </w:pPr>
      <w:bookmarkStart w:id="2" w:name="P169"/>
      <w:bookmarkEnd w:id="2"/>
      <w:r>
        <w:t>5.6.1 Капиллярный метод (смачивание керосином)</w:t>
      </w:r>
    </w:p>
    <w:p w:rsidR="00793C64" w:rsidRDefault="00793C64">
      <w:pPr>
        <w:pStyle w:val="EcoNormal"/>
        <w:ind w:firstLine="540"/>
        <w:jc w:val="both"/>
      </w:pPr>
      <w:r>
        <w:t>Поверхность контролируемого шва с наружной стороны покрывают раствором мела, а с внутренней - обильно смачивают керосином в течение всего периода испытаний. Время выдержки сварного шва должно быть не менее указанного в таблице 1.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right"/>
      </w:pPr>
      <w:r>
        <w:t>Таблица 1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</w:pPr>
      <w:r>
        <w:t>Время выдержки сварного шва при испытании керосином</w:t>
      </w:r>
    </w:p>
    <w:p w:rsidR="00793C64" w:rsidRDefault="00793C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60"/>
        <w:gridCol w:w="2938"/>
        <w:gridCol w:w="2938"/>
      </w:tblGrid>
      <w:tr w:rsidR="00793C64">
        <w:tc>
          <w:tcPr>
            <w:tcW w:w="3160" w:type="dxa"/>
            <w:vMerge w:val="restart"/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Толщина шва, мм</w:t>
            </w:r>
          </w:p>
        </w:tc>
        <w:tc>
          <w:tcPr>
            <w:tcW w:w="5876" w:type="dxa"/>
            <w:gridSpan w:val="2"/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793C64">
        <w:tc>
          <w:tcPr>
            <w:tcW w:w="3160" w:type="dxa"/>
            <w:vMerge/>
          </w:tcPr>
          <w:p w:rsidR="00793C64" w:rsidRDefault="00793C64"/>
        </w:tc>
        <w:tc>
          <w:tcPr>
            <w:tcW w:w="2938" w:type="dxa"/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Нижнее положение шва</w:t>
            </w:r>
          </w:p>
        </w:tc>
        <w:tc>
          <w:tcPr>
            <w:tcW w:w="2938" w:type="dxa"/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Верхнее положение шва</w:t>
            </w:r>
          </w:p>
        </w:tc>
      </w:tr>
      <w:tr w:rsidR="00793C64">
        <w:tc>
          <w:tcPr>
            <w:tcW w:w="3160" w:type="dxa"/>
          </w:tcPr>
          <w:p w:rsidR="00793C64" w:rsidRDefault="00793C64">
            <w:pPr>
              <w:pStyle w:val="EcoNonformat"/>
              <w:jc w:val="both"/>
            </w:pPr>
            <w:r>
              <w:t xml:space="preserve">       До  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0,35 (20)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0,50 (20)</w:t>
            </w:r>
          </w:p>
        </w:tc>
      </w:tr>
      <w:tr w:rsidR="00793C64">
        <w:tc>
          <w:tcPr>
            <w:tcW w:w="3160" w:type="dxa"/>
          </w:tcPr>
          <w:p w:rsidR="00793C64" w:rsidRDefault="00793C64">
            <w:pPr>
              <w:pStyle w:val="EcoNonformat"/>
              <w:jc w:val="both"/>
            </w:pPr>
            <w:r>
              <w:t xml:space="preserve">Св.  4 до 10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0,45 (25)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0,60 (35)</w:t>
            </w:r>
          </w:p>
        </w:tc>
      </w:tr>
      <w:tr w:rsidR="00793C64">
        <w:tc>
          <w:tcPr>
            <w:tcW w:w="3160" w:type="dxa"/>
          </w:tcPr>
          <w:p w:rsidR="00793C64" w:rsidRDefault="00793C64">
            <w:pPr>
              <w:pStyle w:val="EcoNonformat"/>
              <w:jc w:val="both"/>
            </w:pPr>
            <w:r>
              <w:t>Св. 10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0,50 (30)</w:t>
            </w:r>
          </w:p>
        </w:tc>
        <w:tc>
          <w:tcPr>
            <w:tcW w:w="2938" w:type="dxa"/>
          </w:tcPr>
          <w:p w:rsidR="00793C64" w:rsidRDefault="00793C64">
            <w:pPr>
              <w:pStyle w:val="EcoNormal"/>
              <w:jc w:val="center"/>
            </w:pPr>
            <w:r>
              <w:t>-</w:t>
            </w:r>
          </w:p>
        </w:tc>
      </w:tr>
    </w:tbl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Сварные швы считают непроницаемыми, если на поверхности нанесенного мелового раствора контролируемого шва за время выдержки не появились пятна керосина.</w:t>
      </w:r>
    </w:p>
    <w:p w:rsidR="00793C64" w:rsidRDefault="00793C64">
      <w:pPr>
        <w:pStyle w:val="EcoNormal"/>
        <w:ind w:firstLine="540"/>
        <w:jc w:val="both"/>
      </w:pPr>
      <w:r>
        <w:t>5.6.2 Гидравлическое испытание</w:t>
      </w:r>
    </w:p>
    <w:p w:rsidR="00793C64" w:rsidRDefault="00793C64">
      <w:pPr>
        <w:pStyle w:val="EcoNormal"/>
        <w:ind w:firstLine="540"/>
        <w:jc w:val="both"/>
      </w:pPr>
      <w:r>
        <w:t>5.6.2.1 Гидравлическое испытание проводят на испытательном стенде предприятия-изготовителя. Допускается гидравлическое испытание негабаритных адсорберов, транспортируемых частями и собираемых на монтажной площадке, проводить после окончания сборки, сварки и других работ на месте установки.</w:t>
      </w:r>
    </w:p>
    <w:p w:rsidR="00793C64" w:rsidRDefault="00793C64">
      <w:pPr>
        <w:pStyle w:val="EcoNormal"/>
        <w:ind w:firstLine="540"/>
        <w:jc w:val="both"/>
      </w:pPr>
      <w:r>
        <w:t>5.6.2.2 Гидравлическое испытание адсорбера следует проводить с крепежом и прокладками, предусмотренными в НД на конкретный адсорбер.</w:t>
      </w:r>
    </w:p>
    <w:p w:rsidR="00793C64" w:rsidRDefault="00793C64">
      <w:pPr>
        <w:pStyle w:val="EcoNormal"/>
        <w:ind w:firstLine="540"/>
        <w:jc w:val="both"/>
      </w:pPr>
      <w:bookmarkStart w:id="3" w:name="P194"/>
      <w:bookmarkEnd w:id="3"/>
      <w:r>
        <w:t xml:space="preserve">5.6.2.3 Гидравлическое испытание адсорбера (сборочных единиц, деталей, за исключением литых) проводят пробным давлением </w:t>
      </w:r>
      <w:proofErr w:type="spellStart"/>
      <w:r>
        <w:rPr>
          <w:i/>
        </w:rPr>
        <w:t>P</w:t>
      </w:r>
      <w:r>
        <w:rPr>
          <w:vertAlign w:val="subscript"/>
        </w:rPr>
        <w:t>пр</w:t>
      </w:r>
      <w:proofErr w:type="spellEnd"/>
      <w:r>
        <w:t>, МПа (кгс/см</w:t>
      </w:r>
      <w:r>
        <w:rPr>
          <w:vertAlign w:val="superscript"/>
        </w:rPr>
        <w:t>2</w:t>
      </w:r>
      <w:r>
        <w:t>). Пробное давление рассчитывают по формуле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</w:pPr>
      <w:bookmarkStart w:id="4" w:name="P196"/>
      <w:bookmarkEnd w:id="4"/>
      <w:r w:rsidRPr="00E63000">
        <w:rPr>
          <w:position w:val="-30"/>
        </w:rPr>
        <w:pict>
          <v:shape id="_x0000_i1025" style="width:99.75pt;height:36.75pt" coordsize="" o:spt="100" adj="0,,0" path="" filled="f" stroked="f">
            <v:stroke joinstyle="miter"/>
            <v:imagedata r:id="rId4" o:title="base_44_20062_4"/>
            <v:formulas/>
            <v:path o:connecttype="segments"/>
          </v:shape>
        </w:pict>
      </w:r>
      <w:r>
        <w:t xml:space="preserve"> (1)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 xml:space="preserve">где </w:t>
      </w:r>
      <w:r>
        <w:rPr>
          <w:i/>
        </w:rPr>
        <w:t>P</w:t>
      </w:r>
      <w:r>
        <w:t xml:space="preserve"> - расчетное давление, определяемое по ГОСТ 14249, МПа (кгс/см</w:t>
      </w:r>
      <w:r>
        <w:rPr>
          <w:vertAlign w:val="superscript"/>
        </w:rPr>
        <w:t>2</w:t>
      </w:r>
      <w:r>
        <w:t>);</w:t>
      </w:r>
    </w:p>
    <w:p w:rsidR="00793C64" w:rsidRDefault="00793C64">
      <w:pPr>
        <w:pStyle w:val="EcoNormal"/>
        <w:ind w:firstLine="540"/>
        <w:jc w:val="both"/>
      </w:pPr>
      <w:r w:rsidRPr="00E63000">
        <w:rPr>
          <w:position w:val="-12"/>
        </w:rPr>
        <w:pict>
          <v:shape id="_x0000_i1026" style="width:29.25pt;height:19.5pt" coordsize="" o:spt="100" adj="0,,0" path="" filled="f" stroked="f">
            <v:stroke joinstyle="miter"/>
            <v:imagedata r:id="rId5" o:title="base_44_20062_5"/>
            <v:formulas/>
            <v:path o:connecttype="segments"/>
          </v:shape>
        </w:pict>
      </w:r>
      <w:r>
        <w:t xml:space="preserve"> и </w:t>
      </w:r>
      <w:r w:rsidRPr="00E63000">
        <w:rPr>
          <w:position w:val="-12"/>
        </w:rPr>
        <w:pict>
          <v:shape id="_x0000_i1027" style="width:24pt;height:19.5pt" coordsize="" o:spt="100" adj="0,,0" path="" filled="f" stroked="f">
            <v:stroke joinstyle="miter"/>
            <v:imagedata r:id="rId6" o:title="base_44_20062_6"/>
            <v:formulas/>
            <v:path o:connecttype="segments"/>
          </v:shape>
        </w:pict>
      </w:r>
      <w:r>
        <w:t xml:space="preserve"> - допускаемые напряжения для материала при 20 °C и расчетной температуре </w:t>
      </w:r>
      <w:r>
        <w:rPr>
          <w:i/>
        </w:rPr>
        <w:t>t</w:t>
      </w:r>
      <w:r>
        <w:t xml:space="preserve"> соответственно, МПа (кгс/см</w:t>
      </w:r>
      <w:r>
        <w:rPr>
          <w:vertAlign w:val="superscript"/>
        </w:rPr>
        <w:t>2</w:t>
      </w:r>
      <w:r>
        <w:t>).</w:t>
      </w:r>
    </w:p>
    <w:p w:rsidR="00793C64" w:rsidRDefault="00793C64">
      <w:pPr>
        <w:pStyle w:val="EcoNormal"/>
        <w:ind w:firstLine="540"/>
        <w:jc w:val="both"/>
      </w:pPr>
      <w:r>
        <w:t>Примечания</w:t>
      </w:r>
    </w:p>
    <w:p w:rsidR="00793C64" w:rsidRDefault="00793C64">
      <w:pPr>
        <w:pStyle w:val="EcoNormal"/>
        <w:ind w:firstLine="540"/>
        <w:jc w:val="both"/>
      </w:pPr>
      <w:r>
        <w:t>1 Если материал детали или сборочной единицы (обечайки, днища, фланца, крепежа, патрубка) сосуда менее прочный или если ее расчетное давление или расчетная температура меньше, чем у других деталей или сборочных единиц, то адсорбер следует испытывать пробным давлением, рассчитанным для этой детали или сборочной единицы.</w:t>
      </w:r>
    </w:p>
    <w:p w:rsidR="00793C64" w:rsidRDefault="00793C64">
      <w:pPr>
        <w:pStyle w:val="EcoNormal"/>
        <w:ind w:firstLine="540"/>
        <w:jc w:val="both"/>
      </w:pPr>
      <w:r>
        <w:t>2 Пробное давление для адсорберов, предназначенных для конкретных климатических зон, допускается рассчитывать с учетом условий той зоны, расчетное давление или расчетная температура которой имеет меньшее значение.</w:t>
      </w:r>
    </w:p>
    <w:p w:rsidR="00793C64" w:rsidRDefault="00793C64">
      <w:pPr>
        <w:pStyle w:val="EcoNormal"/>
        <w:ind w:firstLine="540"/>
        <w:jc w:val="both"/>
      </w:pPr>
      <w:r>
        <w:t xml:space="preserve">3 Если пробное давление </w:t>
      </w:r>
      <w:proofErr w:type="spellStart"/>
      <w:r>
        <w:rPr>
          <w:i/>
        </w:rPr>
        <w:t>P</w:t>
      </w:r>
      <w:r>
        <w:rPr>
          <w:vertAlign w:val="subscript"/>
        </w:rPr>
        <w:t>пр</w:t>
      </w:r>
      <w:proofErr w:type="spellEnd"/>
      <w:r>
        <w:t xml:space="preserve">, определяемое по формуле (1), вызывает необходимость увеличения толщины стенки корпуса адсорбера, работающего под наружным давлением, то для проведения гидравлического испытания допускается пробное давление </w:t>
      </w:r>
      <w:proofErr w:type="spellStart"/>
      <w:r>
        <w:rPr>
          <w:i/>
        </w:rPr>
        <w:t>P</w:t>
      </w:r>
      <w:r>
        <w:rPr>
          <w:vertAlign w:val="subscript"/>
        </w:rPr>
        <w:t>пр</w:t>
      </w:r>
      <w:proofErr w:type="spellEnd"/>
      <w:r>
        <w:t xml:space="preserve"> рассчитывать по формуле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</w:pPr>
      <w:r w:rsidRPr="00E63000">
        <w:rPr>
          <w:position w:val="-30"/>
        </w:rPr>
        <w:pict>
          <v:shape id="_x0000_i1028" style="width:91.5pt;height:36.75pt" coordsize="" o:spt="100" adj="0,,0" path="" filled="f" stroked="f">
            <v:stroke joinstyle="miter"/>
            <v:imagedata r:id="rId7" o:title="base_44_20062_7"/>
            <v:formulas/>
            <v:path o:connecttype="segments"/>
          </v:shape>
        </w:pict>
      </w:r>
      <w:r>
        <w:t xml:space="preserve"> (2)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 xml:space="preserve">где </w:t>
      </w:r>
      <w:r>
        <w:rPr>
          <w:i/>
        </w:rPr>
        <w:t>E</w:t>
      </w:r>
      <w:r>
        <w:rPr>
          <w:vertAlign w:val="subscript"/>
        </w:rPr>
        <w:t>20</w:t>
      </w:r>
      <w:r>
        <w:t xml:space="preserve"> и </w:t>
      </w:r>
      <w:proofErr w:type="spellStart"/>
      <w:r>
        <w:rPr>
          <w:i/>
        </w:rPr>
        <w:t>E</w:t>
      </w:r>
      <w:r>
        <w:rPr>
          <w:i/>
          <w:vertAlign w:val="subscript"/>
        </w:rPr>
        <w:t>t</w:t>
      </w:r>
      <w:proofErr w:type="spellEnd"/>
      <w:r>
        <w:t xml:space="preserve"> - модули упругости материала при 20 °C и расчетной температуре </w:t>
      </w:r>
      <w:r>
        <w:rPr>
          <w:i/>
        </w:rPr>
        <w:t>t</w:t>
      </w:r>
      <w:r>
        <w:t xml:space="preserve"> соответственно, МПа (кгс/см</w:t>
      </w:r>
      <w:r>
        <w:rPr>
          <w:vertAlign w:val="superscript"/>
        </w:rPr>
        <w:t>2</w:t>
      </w:r>
      <w:r>
        <w:t>);</w:t>
      </w:r>
    </w:p>
    <w:p w:rsidR="00793C64" w:rsidRDefault="00793C64">
      <w:pPr>
        <w:pStyle w:val="EcoNormal"/>
        <w:ind w:firstLine="540"/>
        <w:jc w:val="both"/>
      </w:pPr>
      <w:r>
        <w:rPr>
          <w:i/>
        </w:rPr>
        <w:t>P</w:t>
      </w:r>
      <w:r>
        <w:t xml:space="preserve"> - расчетное давление, определяемое по ГОСТ 14249, МПа (кгс/см</w:t>
      </w:r>
      <w:r>
        <w:rPr>
          <w:vertAlign w:val="superscript"/>
        </w:rPr>
        <w:t>2</w:t>
      </w:r>
      <w:r>
        <w:t>).</w:t>
      </w:r>
    </w:p>
    <w:p w:rsidR="00793C64" w:rsidRDefault="00793C64">
      <w:pPr>
        <w:pStyle w:val="EcoNormal"/>
        <w:ind w:firstLine="540"/>
        <w:jc w:val="both"/>
      </w:pPr>
      <w:r>
        <w:t>4 Пробное давление при испытании адсорбера, предназначенного для работы с различными расчетными параметрами (давлениями и температурами), следует принимать равным максимальному из определенных экспериментальных значений пробных давлений.</w:t>
      </w:r>
    </w:p>
    <w:p w:rsidR="00793C64" w:rsidRDefault="00793C64">
      <w:pPr>
        <w:pStyle w:val="EcoNormal"/>
        <w:ind w:firstLine="540"/>
        <w:jc w:val="both"/>
      </w:pPr>
      <w:r>
        <w:t>5 Предельное отклонение пробного давления должно быть не более 5%.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5.6.2.4 Гидравлическое испытание адсорберов, устанавливаемых вертикально, допускается проводить в горизонтальном положении при условии обеспечения прочности корпуса адсорбера.</w:t>
      </w:r>
    </w:p>
    <w:p w:rsidR="00793C64" w:rsidRDefault="00793C64">
      <w:pPr>
        <w:pStyle w:val="EcoNormal"/>
        <w:ind w:firstLine="540"/>
        <w:jc w:val="both"/>
      </w:pPr>
      <w:r>
        <w:t>Расчет на прочность выполняет разработчик НД на конкретный адсорбер. При этом пробное давление рассчитывают с учетом гидростатического давления, если последнее действует на адсорбер в рабочих условиях, и контролируют манометром, установленным на верхней образующей корпуса адсорбера.</w:t>
      </w:r>
    </w:p>
    <w:p w:rsidR="00793C64" w:rsidRDefault="00793C64">
      <w:pPr>
        <w:pStyle w:val="EcoNormal"/>
        <w:ind w:firstLine="540"/>
        <w:jc w:val="both"/>
      </w:pPr>
      <w:r>
        <w:t>5.6.2.5 Для гидравлического испытания адсорберов применяют воду. Допускается по согласованию с разработчиком использовать в качестве испытательной среды другую жидкость.</w:t>
      </w:r>
    </w:p>
    <w:p w:rsidR="00793C64" w:rsidRDefault="00793C64">
      <w:pPr>
        <w:pStyle w:val="EcoNormal"/>
        <w:ind w:firstLine="540"/>
        <w:jc w:val="both"/>
      </w:pPr>
      <w:r>
        <w:t>Разность температур стенки адсорбера и окружающего воздуха во время испытания не должна вызывать конденсации влаги на стенках адсорбера.</w:t>
      </w:r>
    </w:p>
    <w:p w:rsidR="00793C64" w:rsidRDefault="00793C64">
      <w:pPr>
        <w:pStyle w:val="EcoNormal"/>
        <w:ind w:firstLine="540"/>
        <w:jc w:val="both"/>
      </w:pPr>
      <w:r>
        <w:t>5.6.2.6 Давление в испытуемом адсорбере следует повышать и снижать плавно в соответствии с инструкцией предприятия-изготовителя. Скорость повышения и снижения давления должна быть не более 0,5 МПа (5 кгс/см</w:t>
      </w:r>
      <w:r>
        <w:rPr>
          <w:vertAlign w:val="superscript"/>
        </w:rPr>
        <w:t>2</w:t>
      </w:r>
      <w:r>
        <w:t>) в минуту.</w:t>
      </w:r>
    </w:p>
    <w:p w:rsidR="00793C64" w:rsidRDefault="00793C64">
      <w:pPr>
        <w:pStyle w:val="EcoNormal"/>
        <w:ind w:firstLine="540"/>
        <w:jc w:val="both"/>
      </w:pPr>
      <w:r>
        <w:t>Время выдержки сварных соединений адсорбера (деталей, сборочных единиц) под пробным давлением должно быть не менее значений, указанных в таблице 2.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right"/>
      </w:pPr>
      <w:r>
        <w:t>Таблица 2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</w:pPr>
      <w:r>
        <w:t>Время выдержки сварных швов под пробным давлением</w:t>
      </w:r>
    </w:p>
    <w:p w:rsidR="00793C64" w:rsidRDefault="00793C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56"/>
        <w:gridCol w:w="3515"/>
      </w:tblGrid>
      <w:tr w:rsidR="00793C64">
        <w:tc>
          <w:tcPr>
            <w:tcW w:w="5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64" w:rsidRDefault="00793C64">
            <w:pPr>
              <w:pStyle w:val="EcoNormal"/>
              <w:jc w:val="center"/>
            </w:pPr>
            <w:r>
              <w:lastRenderedPageBreak/>
              <w:t>Толщина шва, мм</w:t>
            </w:r>
          </w:p>
        </w:tc>
        <w:tc>
          <w:tcPr>
            <w:tcW w:w="3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64" w:rsidRDefault="00793C64">
            <w:pPr>
              <w:pStyle w:val="EcoNormal"/>
              <w:jc w:val="center"/>
            </w:pPr>
            <w:r>
              <w:t>Время выдержки, ч (мин)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5556" w:type="dxa"/>
            <w:tcBorders>
              <w:top w:val="single" w:sz="4" w:space="0" w:color="auto"/>
              <w:bottom w:val="nil"/>
            </w:tcBorders>
          </w:tcPr>
          <w:p w:rsidR="00793C64" w:rsidRDefault="00793C64">
            <w:pPr>
              <w:pStyle w:val="EcoNonformat"/>
              <w:jc w:val="both"/>
            </w:pPr>
            <w:r>
              <w:t xml:space="preserve">           До  50 включительно</w:t>
            </w:r>
          </w:p>
        </w:tc>
        <w:tc>
          <w:tcPr>
            <w:tcW w:w="3515" w:type="dxa"/>
            <w:tcBorders>
              <w:top w:val="single" w:sz="4" w:space="0" w:color="auto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0,15 (10)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5556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nformat"/>
              <w:jc w:val="both"/>
            </w:pPr>
            <w:r>
              <w:t xml:space="preserve">   Св.  50 "  100      "</w:t>
            </w:r>
          </w:p>
        </w:tc>
        <w:tc>
          <w:tcPr>
            <w:tcW w:w="351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0,35 (20)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5556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nformat"/>
              <w:jc w:val="both"/>
            </w:pPr>
            <w:r>
              <w:t xml:space="preserve">   "   100</w:t>
            </w:r>
          </w:p>
        </w:tc>
        <w:tc>
          <w:tcPr>
            <w:tcW w:w="3515" w:type="dxa"/>
            <w:tcBorders>
              <w:top w:val="nil"/>
              <w:bottom w:val="nil"/>
            </w:tcBorders>
          </w:tcPr>
          <w:p w:rsidR="00793C64" w:rsidRDefault="00793C64">
            <w:pPr>
              <w:pStyle w:val="EcoNormal"/>
              <w:jc w:val="center"/>
            </w:pPr>
            <w:r>
              <w:t>0,5 (30)</w:t>
            </w:r>
          </w:p>
        </w:tc>
      </w:tr>
      <w:tr w:rsidR="00793C64">
        <w:tblPrEx>
          <w:tblBorders>
            <w:insideH w:val="none" w:sz="0" w:space="0" w:color="auto"/>
          </w:tblBorders>
        </w:tblPrEx>
        <w:tc>
          <w:tcPr>
            <w:tcW w:w="5556" w:type="dxa"/>
            <w:tcBorders>
              <w:top w:val="nil"/>
              <w:bottom w:val="single" w:sz="4" w:space="0" w:color="auto"/>
            </w:tcBorders>
          </w:tcPr>
          <w:p w:rsidR="00793C64" w:rsidRDefault="00793C64">
            <w:pPr>
              <w:pStyle w:val="EcoNonformat"/>
              <w:jc w:val="both"/>
            </w:pPr>
            <w:r>
              <w:t xml:space="preserve">   Любая &lt;1&gt;</w:t>
            </w:r>
          </w:p>
        </w:tc>
        <w:tc>
          <w:tcPr>
            <w:tcW w:w="3515" w:type="dxa"/>
            <w:tcBorders>
              <w:top w:val="nil"/>
              <w:bottom w:val="single" w:sz="4" w:space="0" w:color="auto"/>
            </w:tcBorders>
          </w:tcPr>
          <w:p w:rsidR="00793C64" w:rsidRDefault="00793C64">
            <w:pPr>
              <w:pStyle w:val="EcoNormal"/>
              <w:jc w:val="center"/>
            </w:pPr>
            <w:r>
              <w:t>1,0 (60)</w:t>
            </w:r>
          </w:p>
        </w:tc>
      </w:tr>
      <w:tr w:rsidR="00793C64">
        <w:tc>
          <w:tcPr>
            <w:tcW w:w="90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3C64" w:rsidRDefault="00793C64">
            <w:pPr>
              <w:pStyle w:val="EcoNormal"/>
              <w:ind w:firstLine="283"/>
            </w:pPr>
            <w:r>
              <w:t>&lt;1&gt; Для литых и многослойных сосудов (деталей, сборочных единиц).</w:t>
            </w:r>
          </w:p>
        </w:tc>
      </w:tr>
    </w:tbl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 xml:space="preserve">После выдержки адсорбера (детали, сборочной единицы) под пробным давлением, давление снижают до расчетного и визуально контролируют наружную поверхность, разъемные и сварные соединения. Не допускается </w:t>
      </w:r>
      <w:proofErr w:type="spellStart"/>
      <w:r>
        <w:t>обстукивание</w:t>
      </w:r>
      <w:proofErr w:type="spellEnd"/>
      <w:r>
        <w:t xml:space="preserve"> адсорбера во время испытаний.</w:t>
      </w:r>
    </w:p>
    <w:p w:rsidR="00793C64" w:rsidRDefault="00793C64">
      <w:pPr>
        <w:pStyle w:val="EcoNormal"/>
        <w:ind w:firstLine="540"/>
        <w:jc w:val="both"/>
      </w:pPr>
      <w:r>
        <w:t>Примечание - Визуальный контроль адсорберов, работающих под разрежением, следует проводить при пробном давлении.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5.6.2.7 Пробное давление при гидравлическом испытании следует контролировать двумя манометрами. Манометры должны быть одного типа, предела измерений, класса точности, с одинаковой ценой деления. Класс точности манометров должен быть не ниже 2,5.</w:t>
      </w:r>
    </w:p>
    <w:p w:rsidR="00793C64" w:rsidRDefault="00793C64">
      <w:pPr>
        <w:pStyle w:val="EcoNormal"/>
        <w:ind w:firstLine="540"/>
        <w:jc w:val="both"/>
      </w:pPr>
      <w:r>
        <w:t>5.6.2.8 После проведения гидравлического испытания воду полностью удаляют.</w:t>
      </w:r>
    </w:p>
    <w:p w:rsidR="00793C64" w:rsidRDefault="00793C64">
      <w:pPr>
        <w:pStyle w:val="EcoNormal"/>
        <w:ind w:firstLine="540"/>
        <w:jc w:val="both"/>
      </w:pPr>
      <w:r>
        <w:t>5.6.2.9 Адсорберы, работающие без давления (под налив), испытывают смачиванием сварных швов керосином в соответствии с 5.6.1.</w:t>
      </w:r>
    </w:p>
    <w:p w:rsidR="00793C64" w:rsidRDefault="00793C64">
      <w:pPr>
        <w:pStyle w:val="EcoNormal"/>
        <w:ind w:firstLine="540"/>
        <w:jc w:val="both"/>
      </w:pPr>
      <w:r>
        <w:t>5.6.2.10 Гидравлическое испытание допускается по согласованию с разработчиком заменять пневматическим (сжатым воздухом, инертным газом или смесью воздуха с контрольным газом), если проведение гидравлического испытания невозможно из-за:</w:t>
      </w:r>
    </w:p>
    <w:p w:rsidR="00793C64" w:rsidRDefault="00793C64">
      <w:pPr>
        <w:pStyle w:val="EcoNormal"/>
        <w:ind w:firstLine="540"/>
        <w:jc w:val="both"/>
      </w:pPr>
      <w:r>
        <w:t>- большого напряжения материала корпуса от массы воды в адсорбере или фундаменте испытательного стенда;</w:t>
      </w:r>
    </w:p>
    <w:p w:rsidR="00793C64" w:rsidRDefault="00793C64">
      <w:pPr>
        <w:pStyle w:val="EcoNormal"/>
        <w:ind w:firstLine="540"/>
        <w:jc w:val="both"/>
      </w:pPr>
      <w:r>
        <w:t>- трудностей, связанных с удалением воды из адсорбера;</w:t>
      </w:r>
    </w:p>
    <w:p w:rsidR="00793C64" w:rsidRDefault="00793C64">
      <w:pPr>
        <w:pStyle w:val="EcoNormal"/>
        <w:ind w:firstLine="540"/>
        <w:jc w:val="both"/>
      </w:pPr>
      <w:r>
        <w:t>- возможного нарушения внутренних покрытий;</w:t>
      </w:r>
    </w:p>
    <w:p w:rsidR="00793C64" w:rsidRDefault="00793C64">
      <w:pPr>
        <w:pStyle w:val="EcoNormal"/>
        <w:ind w:firstLine="540"/>
        <w:jc w:val="both"/>
      </w:pPr>
      <w:r>
        <w:t>- температуры окружающего воздуха ниже 0 °C;</w:t>
      </w:r>
    </w:p>
    <w:p w:rsidR="00793C64" w:rsidRDefault="00793C64">
      <w:pPr>
        <w:pStyle w:val="EcoNormal"/>
        <w:ind w:firstLine="540"/>
        <w:jc w:val="both"/>
      </w:pPr>
      <w:r>
        <w:t>- невозможности выдержать нагрузку, создаваемую при заполнении адсорбера водой, несущими конструкциями и фундаментами испытательных стендов и др.</w:t>
      </w:r>
    </w:p>
    <w:p w:rsidR="00793C64" w:rsidRDefault="00793C64">
      <w:pPr>
        <w:pStyle w:val="EcoNormal"/>
        <w:ind w:firstLine="540"/>
        <w:jc w:val="both"/>
      </w:pPr>
      <w:r>
        <w:t>5.6.3 Пневматическое испытание</w:t>
      </w:r>
    </w:p>
    <w:p w:rsidR="00793C64" w:rsidRDefault="00793C64">
      <w:pPr>
        <w:pStyle w:val="EcoNormal"/>
        <w:ind w:firstLine="540"/>
        <w:jc w:val="both"/>
      </w:pPr>
      <w:r>
        <w:t>Перед проведением пневматического испытания адсорбер подвергают внутреннему и наружному осмотрам, а сварные швы - 100%-ному контролю ультразвуковой дефектоскопией или радиационным методом.</w:t>
      </w:r>
    </w:p>
    <w:p w:rsidR="00793C64" w:rsidRDefault="00793C64">
      <w:pPr>
        <w:pStyle w:val="EcoNormal"/>
        <w:ind w:firstLine="540"/>
        <w:jc w:val="both"/>
      </w:pPr>
      <w:r>
        <w:t>Пробное давление при испытании - по 5.6.2.3.</w:t>
      </w:r>
    </w:p>
    <w:p w:rsidR="00793C64" w:rsidRDefault="00793C64">
      <w:pPr>
        <w:pStyle w:val="EcoNormal"/>
        <w:ind w:firstLine="540"/>
        <w:jc w:val="both"/>
      </w:pPr>
      <w:r>
        <w:t>Время выдержки адсорбера под пробным давлением должно быть не менее 0,08 ч (5 мин).</w:t>
      </w:r>
    </w:p>
    <w:p w:rsidR="00793C64" w:rsidRDefault="00793C64">
      <w:pPr>
        <w:pStyle w:val="EcoNormal"/>
        <w:ind w:firstLine="540"/>
        <w:jc w:val="both"/>
      </w:pPr>
      <w:r>
        <w:t>После выдержки под пробным давлением снижают давление до расчетного значения, осматривают поверхности адсорбера и проверяют герметичность сварных и разъемных соединений мыльным раствором или другим способом.</w:t>
      </w:r>
    </w:p>
    <w:p w:rsidR="00793C64" w:rsidRDefault="00793C64">
      <w:pPr>
        <w:pStyle w:val="EcoNormal"/>
        <w:ind w:firstLine="540"/>
        <w:jc w:val="both"/>
      </w:pPr>
      <w:r>
        <w:t>Контроль герметичности адсорбера при проведении пневматического испытания проводят методом акустической эмиссии.</w:t>
      </w:r>
    </w:p>
    <w:p w:rsidR="00793C64" w:rsidRDefault="00793C64">
      <w:pPr>
        <w:pStyle w:val="EcoNormal"/>
        <w:ind w:firstLine="540"/>
        <w:jc w:val="both"/>
      </w:pPr>
      <w:r>
        <w:t>5.6.4 Результаты испытаний считают удовлетворительными, если во время их проведения отсутствуют:</w:t>
      </w:r>
    </w:p>
    <w:p w:rsidR="00793C64" w:rsidRDefault="00793C64">
      <w:pPr>
        <w:pStyle w:val="EcoNormal"/>
        <w:ind w:firstLine="540"/>
        <w:jc w:val="both"/>
      </w:pPr>
      <w:r>
        <w:t>- падение давления, определяемое по показаниям манометра;</w:t>
      </w:r>
    </w:p>
    <w:p w:rsidR="00793C64" w:rsidRDefault="00793C64">
      <w:pPr>
        <w:pStyle w:val="EcoNormal"/>
        <w:ind w:firstLine="540"/>
        <w:jc w:val="both"/>
      </w:pPr>
      <w:r>
        <w:t>- пропуски испытательной среды (течь, потение, пузырьки воздуха или газа) в сварных соединениях и на основном металле;</w:t>
      </w:r>
    </w:p>
    <w:p w:rsidR="00793C64" w:rsidRDefault="00793C64">
      <w:pPr>
        <w:pStyle w:val="EcoNormal"/>
        <w:ind w:firstLine="540"/>
        <w:jc w:val="both"/>
      </w:pPr>
      <w:r>
        <w:t>- признаки разрыва;</w:t>
      </w:r>
    </w:p>
    <w:p w:rsidR="00793C64" w:rsidRDefault="00793C64">
      <w:pPr>
        <w:pStyle w:val="EcoNormal"/>
        <w:ind w:firstLine="540"/>
        <w:jc w:val="both"/>
      </w:pPr>
      <w:r>
        <w:t>- течи в разъемных соединениях;</w:t>
      </w:r>
    </w:p>
    <w:p w:rsidR="00793C64" w:rsidRDefault="00793C64">
      <w:pPr>
        <w:pStyle w:val="EcoNormal"/>
        <w:ind w:firstLine="540"/>
        <w:jc w:val="both"/>
      </w:pPr>
      <w:r>
        <w:t>- остаточные деформации.</w:t>
      </w:r>
    </w:p>
    <w:p w:rsidR="00793C64" w:rsidRDefault="00793C64">
      <w:pPr>
        <w:pStyle w:val="EcoNormal"/>
        <w:ind w:firstLine="540"/>
        <w:jc w:val="both"/>
      </w:pPr>
      <w:r>
        <w:t xml:space="preserve">Примечание - Допускается не считать течью пропуски испытательной среды через </w:t>
      </w:r>
      <w:proofErr w:type="spellStart"/>
      <w:r>
        <w:lastRenderedPageBreak/>
        <w:t>неплотности</w:t>
      </w:r>
      <w:proofErr w:type="spellEnd"/>
      <w:r>
        <w:t xml:space="preserve"> арматуры, если они не снижают пробное давление.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5.6.5 Значение пробного давления и результаты испытаний должны быть занесены в паспорт на адсорбер.</w:t>
      </w:r>
    </w:p>
    <w:p w:rsidR="00793C64" w:rsidRDefault="00793C64">
      <w:pPr>
        <w:pStyle w:val="EcoNormal"/>
        <w:ind w:firstLine="540"/>
        <w:jc w:val="both"/>
      </w:pPr>
      <w:r>
        <w:t>5.7 Гидравлическое сопротивление вычисляют как разность полных давлений на входе в адсорбер и выходе из него по ГОСТ 17.2.4.06.</w:t>
      </w:r>
    </w:p>
    <w:p w:rsidR="00793C64" w:rsidRDefault="00793C64">
      <w:pPr>
        <w:pStyle w:val="EcoNormal"/>
        <w:ind w:firstLine="540"/>
        <w:jc w:val="both"/>
      </w:pPr>
      <w:r>
        <w:t>5.8 Скорость газового потока и производительность по очищаемому газу определяют по ГОСТ 17.2.4.06.</w:t>
      </w:r>
    </w:p>
    <w:p w:rsidR="00793C64" w:rsidRDefault="00793C64">
      <w:pPr>
        <w:pStyle w:val="EcoNormal"/>
        <w:ind w:firstLine="540"/>
        <w:jc w:val="both"/>
      </w:pPr>
      <w:r>
        <w:t>5.9 Измерение давления и температуры газового потока - по ГОСТ 17.2.4.07.</w:t>
      </w:r>
    </w:p>
    <w:p w:rsidR="00793C64" w:rsidRDefault="00793C64">
      <w:pPr>
        <w:pStyle w:val="EcoNormal"/>
        <w:ind w:firstLine="540"/>
        <w:jc w:val="both"/>
      </w:pPr>
      <w:r>
        <w:t>5.10 Измерение влажности газового потока - по ГОСТ 17.2.4.08.</w:t>
      </w:r>
    </w:p>
    <w:p w:rsidR="00793C64" w:rsidRDefault="00793C64">
      <w:pPr>
        <w:pStyle w:val="EcoNormal"/>
        <w:ind w:firstLine="540"/>
        <w:jc w:val="both"/>
      </w:pPr>
      <w:r>
        <w:t>5.11 Отбор проб для определения концентрации вредных веществ (газов и паров) - в соответствии с национальными стандартами &lt;*&gt; государств, упомянутых в предисловии как проголосовавшие за принятие межгосударственного стандарта, ГОСТ 17.2.3.02 и [5].</w:t>
      </w:r>
    </w:p>
    <w:p w:rsidR="00793C64" w:rsidRDefault="00793C64">
      <w:pPr>
        <w:pStyle w:val="EcoNormal"/>
        <w:ind w:firstLine="540"/>
        <w:jc w:val="both"/>
      </w:pPr>
      <w:r>
        <w:t>--------------------------------</w:t>
      </w:r>
    </w:p>
    <w:p w:rsidR="00793C64" w:rsidRDefault="00793C64">
      <w:pPr>
        <w:pStyle w:val="EcoNormal"/>
        <w:ind w:firstLine="540"/>
        <w:jc w:val="both"/>
      </w:pPr>
      <w:r>
        <w:t>&lt;*&gt; На территории Российской Федерации действует ГОСТ Р 50820-95.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ind w:firstLine="540"/>
        <w:jc w:val="both"/>
      </w:pPr>
      <w:r>
        <w:t>5.12 Анализ вредных выбросов (газов и паров) проводят по методикам, разработанным для конкретного вещества.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right"/>
        <w:outlineLvl w:val="0"/>
      </w:pPr>
      <w:r>
        <w:t>Приложение А</w:t>
      </w:r>
    </w:p>
    <w:p w:rsidR="00793C64" w:rsidRDefault="00793C64">
      <w:pPr>
        <w:pStyle w:val="EcoNormal"/>
        <w:jc w:val="right"/>
      </w:pPr>
      <w:r>
        <w:t>(справочное)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center"/>
      </w:pPr>
      <w:r>
        <w:t>БИБЛИОГРАФИЯ</w:t>
      </w:r>
    </w:p>
    <w:p w:rsidR="00793C64" w:rsidRDefault="00793C64">
      <w:pPr>
        <w:pStyle w:val="Eco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8398"/>
      </w:tblGrid>
      <w:tr w:rsidR="00793C64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</w:pPr>
            <w:bookmarkStart w:id="5" w:name="P281"/>
            <w:bookmarkEnd w:id="5"/>
            <w:r>
              <w:t>[1]</w:t>
            </w:r>
          </w:p>
        </w:tc>
        <w:tc>
          <w:tcPr>
            <w:tcW w:w="8398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  <w:jc w:val="both"/>
            </w:pPr>
            <w:r>
              <w:t xml:space="preserve">А.Н. </w:t>
            </w:r>
            <w:proofErr w:type="spellStart"/>
            <w:r>
              <w:t>Плановский</w:t>
            </w:r>
            <w:proofErr w:type="spellEnd"/>
            <w:r>
              <w:t xml:space="preserve">, В.М. </w:t>
            </w:r>
            <w:proofErr w:type="spellStart"/>
            <w:r>
              <w:t>Рамм</w:t>
            </w:r>
            <w:proofErr w:type="spellEnd"/>
            <w:r>
              <w:t>, С.З. Каган. Процессы и аппараты химической технологии. М., "Химия", 1968 г.</w:t>
            </w:r>
          </w:p>
        </w:tc>
      </w:tr>
      <w:tr w:rsidR="00793C64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</w:pPr>
            <w:bookmarkStart w:id="6" w:name="P283"/>
            <w:bookmarkEnd w:id="6"/>
            <w:r>
              <w:t>[2]</w:t>
            </w:r>
          </w:p>
        </w:tc>
        <w:tc>
          <w:tcPr>
            <w:tcW w:w="8398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  <w:jc w:val="both"/>
            </w:pPr>
            <w:r>
              <w:t xml:space="preserve">Ю.И. </w:t>
            </w:r>
            <w:proofErr w:type="spellStart"/>
            <w:r>
              <w:t>Шумянский</w:t>
            </w:r>
            <w:proofErr w:type="spellEnd"/>
            <w:r>
              <w:t>, Ю.М. Афанасьев. Адсорбция: процесс с неограниченными возможностями. М., "Высшая школа", 1998 г.</w:t>
            </w:r>
          </w:p>
        </w:tc>
      </w:tr>
      <w:tr w:rsidR="00793C64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</w:pPr>
            <w:bookmarkStart w:id="7" w:name="P285"/>
            <w:bookmarkEnd w:id="7"/>
            <w:r>
              <w:t>[3]</w:t>
            </w:r>
          </w:p>
        </w:tc>
        <w:tc>
          <w:tcPr>
            <w:tcW w:w="8398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  <w:jc w:val="both"/>
            </w:pPr>
            <w:r>
              <w:t>Правила устройства и безопасной эксплуатации сосудов, работающих под давлением. М., Производственно-издательское объединение "Обучение безопасному труду", 1999 г.</w:t>
            </w:r>
          </w:p>
        </w:tc>
      </w:tr>
      <w:tr w:rsidR="00793C64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</w:pPr>
            <w:bookmarkStart w:id="8" w:name="P287"/>
            <w:bookmarkEnd w:id="8"/>
            <w:r>
              <w:t>[4]</w:t>
            </w:r>
          </w:p>
        </w:tc>
        <w:tc>
          <w:tcPr>
            <w:tcW w:w="8398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  <w:jc w:val="both"/>
            </w:pPr>
            <w:r>
              <w:t xml:space="preserve">Правила эксплуатации установок очистки газа (ПЭУ), М., </w:t>
            </w:r>
            <w:proofErr w:type="spellStart"/>
            <w:r>
              <w:t>Минхиммаш</w:t>
            </w:r>
            <w:proofErr w:type="spellEnd"/>
            <w:r>
              <w:t>, 1984 г.</w:t>
            </w:r>
          </w:p>
        </w:tc>
      </w:tr>
      <w:tr w:rsidR="00793C64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</w:pPr>
            <w:bookmarkStart w:id="9" w:name="P289"/>
            <w:bookmarkEnd w:id="9"/>
            <w:r>
              <w:t>[5]</w:t>
            </w:r>
          </w:p>
        </w:tc>
        <w:tc>
          <w:tcPr>
            <w:tcW w:w="8398" w:type="dxa"/>
            <w:tcBorders>
              <w:top w:val="nil"/>
              <w:left w:val="nil"/>
              <w:bottom w:val="nil"/>
              <w:right w:val="nil"/>
            </w:tcBorders>
          </w:tcPr>
          <w:p w:rsidR="00793C64" w:rsidRDefault="00793C64">
            <w:pPr>
              <w:pStyle w:val="EcoNormal"/>
              <w:jc w:val="both"/>
            </w:pPr>
            <w:r>
              <w:t>Методические рекомендации по отбору проб при определении концентраций вредных веществ (газов и паров) в выбросах промышленных предприятий. Природоохранный нормативный документ Российской Федерации 12.1.1-99 &lt;*&gt;. М., 1999 г.</w:t>
            </w:r>
          </w:p>
        </w:tc>
      </w:tr>
    </w:tbl>
    <w:p w:rsidR="00793C64" w:rsidRDefault="00793C64">
      <w:pPr>
        <w:pStyle w:val="EcoNormal"/>
        <w:ind w:firstLine="540"/>
        <w:jc w:val="both"/>
      </w:pPr>
      <w:r>
        <w:t>--------------------------------</w:t>
      </w:r>
    </w:p>
    <w:p w:rsidR="00793C64" w:rsidRDefault="00793C64">
      <w:pPr>
        <w:pStyle w:val="EcoNormal"/>
        <w:ind w:firstLine="540"/>
        <w:jc w:val="both"/>
      </w:pPr>
      <w:r>
        <w:t>&lt;*&gt; Действует на территории Российской Федерации.</w:t>
      </w: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jc w:val="both"/>
      </w:pPr>
    </w:p>
    <w:p w:rsidR="00793C64" w:rsidRDefault="00793C6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28AD" w:rsidRDefault="004C28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93C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93C6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93C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93C6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