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B6D0F" w:rsidRPr="00CB6D0F" w:rsidRDefault="00CB6D0F" w:rsidP="00CB6D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6D0F">
        <w:rPr>
          <w:rFonts w:ascii="Times New Roman" w:hAnsi="Times New Roman" w:cs="Times New Roman"/>
          <w:b/>
          <w:sz w:val="24"/>
          <w:szCs w:val="24"/>
        </w:rPr>
        <w:t>ОБ УСТАНОВЛЕНИИ ТАРИФОВ НА УСЛУГИ ПО ТЕКУЩЕМУ СОДЕРЖАНИЮ ОБЪЕКТОВ БЛАГОУСТРОЙСТВА И ЗЕЛЕНЫХ НАСАЖДЕНИЙ, ОКАЗЫВАЕМЫЕ МП "ДМРСУ" ДЛЯ МУНИЦИПАЛЬНЫХ НУЖД</w:t>
      </w: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УПРАВЛЕНИЕ РЕГУЛИРОВАНИЯ ЦЕН И ТАРИФОВ ГОРОДСКОГО ОКРУГА "ГОРОД ЧИТА"</w:t>
      </w: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от 8 апреля 2015 года N 13</w:t>
      </w: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ОБ УСТАНОВЛЕНИИ ТАРИФОВ НА УСЛУГИ ПО ТЕКУЩЕМУ СОДЕРЖАНИЮ ОБЪЕКТОВ БЛАГОУСТРОЙСТВА И ЗЕЛЕНЫХ НАСАЖДЕНИЙ, ОКАЗЫВАЕМЫЕ МП "ДМРСУ" ДЛЯ МУНИЦИПАЛЬНЫХ НУЖД</w:t>
      </w: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CB6D0F">
        <w:rPr>
          <w:rFonts w:ascii="Times New Roman" w:hAnsi="Times New Roman" w:cs="Times New Roman"/>
          <w:sz w:val="24"/>
          <w:szCs w:val="24"/>
        </w:rPr>
        <w:t>В соответствии с п. 19 ч. 6 ст. 41 Устава городского округа "Город Чита", с ч. 4 ст. 3 Положения об Управлении регулирования цен и тарифов городского округа "Город Чита", утвержденного Решением Думы городского округа "Город Чита" от 14.05.2009 N 62, руководствуясь Порядком установления тарифов на услуги, предоставляемые муниципальными предприятиями и учреждениями, и работы, выполняемые муниципальными предприятиями и учреждениями городского</w:t>
      </w:r>
      <w:proofErr w:type="gramEnd"/>
      <w:r w:rsidRPr="00CB6D0F">
        <w:rPr>
          <w:rFonts w:ascii="Times New Roman" w:hAnsi="Times New Roman" w:cs="Times New Roman"/>
          <w:sz w:val="24"/>
          <w:szCs w:val="24"/>
        </w:rPr>
        <w:t xml:space="preserve"> округа "Город Чита", утвержденным Решением Думы городского округа "Город Чита" от 26.04.2012 N 50, постановляю:</w:t>
      </w: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1. Установить тарифы на услуги по текущему содержанию объектов благоустройства и зеленых насаждений, оказываемые муниципальным предприятием городского округа "Город Чита" "Дорожно-мостовое ремонтно-строительное управление" для муниципальных нужд, согласно приложению.</w:t>
      </w: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2. Признать утратившим силу постановление Управления регулирования цен и тарифов городского округа "Город Чита" от 31.03.2014 N 13 "Об установлении тарифов на услуги по текущему содержанию объектов благоустройства и зеленых насаждений, оказываемые МП "ДМРСУ" для муниципальных нужд".</w:t>
      </w: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дня, следующего за днем официального опубликования.</w:t>
      </w: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 xml:space="preserve">4. Опубликовать данное постановление в средстве массовой информации, являющемся официальным источником опубликования нормативных правовых актов городского округа и разместить на официальном сайте администрации городского округа "Город Чита" в информационно-телекоммуникационной сети "Интернет", размещенном по адресу: </w:t>
      </w:r>
      <w:proofErr w:type="spellStart"/>
      <w:r w:rsidRPr="00CB6D0F">
        <w:rPr>
          <w:rFonts w:ascii="Times New Roman" w:hAnsi="Times New Roman" w:cs="Times New Roman"/>
          <w:sz w:val="24"/>
          <w:szCs w:val="24"/>
        </w:rPr>
        <w:t>www.admin.chita.ru</w:t>
      </w:r>
      <w:proofErr w:type="spellEnd"/>
      <w:r w:rsidRPr="00CB6D0F">
        <w:rPr>
          <w:rFonts w:ascii="Times New Roman" w:hAnsi="Times New Roman" w:cs="Times New Roman"/>
          <w:sz w:val="24"/>
          <w:szCs w:val="24"/>
        </w:rPr>
        <w:t>.</w:t>
      </w: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right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Начальник Управления</w:t>
      </w:r>
    </w:p>
    <w:p w:rsidR="00CB6D0F" w:rsidRDefault="00CB6D0F" w:rsidP="00CB6D0F">
      <w:pPr>
        <w:jc w:val="right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Т.А.ГУЛЬКО</w:t>
      </w:r>
    </w:p>
    <w:p w:rsid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6D0F">
        <w:rPr>
          <w:rFonts w:ascii="Times New Roman" w:hAnsi="Times New Roman" w:cs="Times New Roman"/>
          <w:b/>
          <w:sz w:val="24"/>
          <w:szCs w:val="24"/>
        </w:rPr>
        <w:t>Приложение. ТАРИФЫ НА УСЛУГИ ПО ТЕКУЩЕМУ СОДЕРЖАНИЮ ОБЪЕКТОВ БЛАГОУСТРОЙСТВА И ЗЕЛЕНЫХ НАСАЖДЕНИЙ, ОКАЗЫВАЕМЫЕ МУНИЦИПАЛЬНЫМ ПРЕДПРИЯТИЕМ ГОРОДСКОГО ОКРУГА "ГОРОД ЧИТА" "ДОРОЖНО-МОСТОВОЕ РЕМОНТНО-СТРОИТЕЛЬНОЕ УПРАВЛЕНИЕ" ДЛЯ МУНИЦИПАЛЬНЫХ НУЖД</w:t>
      </w:r>
    </w:p>
    <w:p w:rsidR="00CB6D0F" w:rsidRPr="00CB6D0F" w:rsidRDefault="00CB6D0F" w:rsidP="00CB6D0F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rPr>
          <w:rFonts w:ascii="Times New Roman" w:hAnsi="Times New Roman" w:cs="Times New Roman"/>
          <w:sz w:val="24"/>
          <w:szCs w:val="24"/>
        </w:rPr>
      </w:pPr>
    </w:p>
    <w:p w:rsidR="00CB6D0F" w:rsidRPr="00CB6D0F" w:rsidRDefault="00CB6D0F" w:rsidP="00CB6D0F">
      <w:pPr>
        <w:jc w:val="right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Приложение</w:t>
      </w:r>
    </w:p>
    <w:p w:rsidR="00CB6D0F" w:rsidRPr="00CB6D0F" w:rsidRDefault="00CB6D0F" w:rsidP="00CB6D0F">
      <w:pPr>
        <w:jc w:val="right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CB6D0F" w:rsidRPr="00CB6D0F" w:rsidRDefault="00CB6D0F" w:rsidP="00CB6D0F">
      <w:pPr>
        <w:jc w:val="right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Управления регулирования цен и тарифов</w:t>
      </w:r>
    </w:p>
    <w:p w:rsidR="00CB6D0F" w:rsidRPr="00CB6D0F" w:rsidRDefault="00CB6D0F" w:rsidP="00CB6D0F">
      <w:pPr>
        <w:jc w:val="right"/>
        <w:rPr>
          <w:rFonts w:ascii="Times New Roman" w:hAnsi="Times New Roman" w:cs="Times New Roman"/>
          <w:sz w:val="24"/>
          <w:szCs w:val="24"/>
        </w:rPr>
      </w:pPr>
      <w:r w:rsidRPr="00CB6D0F">
        <w:rPr>
          <w:rFonts w:ascii="Times New Roman" w:hAnsi="Times New Roman" w:cs="Times New Roman"/>
          <w:sz w:val="24"/>
          <w:szCs w:val="24"/>
        </w:rPr>
        <w:t>от 8 апреля 2015 года N 13</w:t>
      </w:r>
    </w:p>
    <w:p w:rsidR="00B234D8" w:rsidRPr="00CB6D0F" w:rsidRDefault="00B234D8" w:rsidP="00CB6D0F">
      <w:pPr>
        <w:rPr>
          <w:rFonts w:ascii="Times New Roman" w:hAnsi="Times New Roman" w:cs="Times New Roman"/>
          <w:sz w:val="24"/>
          <w:szCs w:val="24"/>
        </w:rPr>
      </w:pPr>
    </w:p>
    <w:p w:rsidR="00B234D8" w:rsidRPr="00CB6D0F" w:rsidRDefault="00B234D8" w:rsidP="00CB6D0F">
      <w:pPr>
        <w:rPr>
          <w:rFonts w:ascii="Times New Roman" w:hAnsi="Times New Roman" w:cs="Times New Roman"/>
          <w:sz w:val="24"/>
          <w:szCs w:val="24"/>
        </w:rPr>
      </w:pPr>
    </w:p>
    <w:p w:rsidR="00B234D8" w:rsidRPr="00CB6D0F" w:rsidRDefault="00B234D8" w:rsidP="00CB6D0F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3"/>
        <w:gridCol w:w="6128"/>
        <w:gridCol w:w="1047"/>
        <w:gridCol w:w="1339"/>
      </w:tblGrid>
      <w:tr w:rsidR="00CB6D0F" w:rsidRPr="00CB6D0F" w:rsidTr="00CB6D0F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vAlign w:val="center"/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услуг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Ед.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Тариф (без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НДС)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руб.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Механизированное подметание проезжей части (КАМАЗ ЭД 405А, МД 433 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85,60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Механизированная мойка проезжей части (ПМ 130; КО-713, КО-002, КАМАЗ ЭД 405 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138,77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Механизированный полив проезжей части (ПМ 130; КО-713, КО-002, КАМАЗ ЭД 405 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50,13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Механизированная очистка лотков трактором (Белорус-82.1)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924,97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Механизированная посыпка песком (КАМАЗ ЭД 405А, МД 433А)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299,67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Механизированная посыпка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пескосоляной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смесью (КАМАЗ ЭД 405А, МД 433А)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578,33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Механизированная посыпка хлоридами (КАМАЗ ЭД 405А, МД 433А)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530,92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Механизированный розлив жидким реагентом (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Дорожная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комбинированная ДМК-65)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1603,14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коллекторов вручную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551,17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коллекторов вручную в труднодоступных местах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673,81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ПМКО-713, КО-002, КАМАЗ ЭД 405А (полив зеленых насаждений)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1383,46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Скалыватель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МТ 380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780,59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Пескоразбрасыватель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(КАМАЗ ЭД 405А, МД 433 А)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1140,29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ПМКО-713, КО-002, КАМАЗ ЭД 405А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1239,87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Белорус-82.1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926,75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ВПМ-53, КО-309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681,00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Бортовая машина ЗИЛ 431412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683,70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Мусоровоз с боковой загрузкой КО 440-3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926,04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Сварочный агрегат САГ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420,77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Автогидроподъемник АГП-18-04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777,52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МКСМ-800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567,29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Бензопила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225,31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Газонокосилка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225,31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проезжей части, остановок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машиной Скандия с вывозом смета автосамосвалом КАМАЗ, с доставкой воды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1000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460,02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покрытий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смета вручную с погрузкой в контейнеры, вывозом КО 440-3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123,22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покрытий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снега вручную с погрузкой в контейнеры, вывозом КО 440-3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217,83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части, остановок с погрузкой вручную, с вывозом смета ВПМ-53, КО-309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328,90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от наноса песка, грязи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части, остановок с погрузкой вручную, с вывозом смета ВПМ-53, КО-310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407,77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снега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части, остановок с погрузкой вручную, с вывозом смета ВПМ-53, КО-311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422,90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от уплотненного снега, льда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части, остановок с погрузкой вручную, с вывозом смета ВПМ-53, КО-312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627,70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Механизированная очистка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проезжей части, остановок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толщиной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12,64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см изменения толщины слоя при механизированной очистке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проезжей части, остановок добавлять или исключать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2,08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Механизированная очистка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проезжей части, остановок от наносов песка, грунта, грязи толщиной 10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35,14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см изменения толщины слоя при механизированной очистке от наносов песка, грунта, грязи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проезжей части, остановок добавлять или исключать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2,82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Механизированная очистка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проезжей части, остановок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снега толщиной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16,31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см изменения толщины слоя при механизированной очистке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смета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снега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проезжей части, остановок добавлять или исключать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2,17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Механизированная очистка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проезжей части, остановок от уплотненного снега, льда толщиной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77,44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1 см изменения толщины слоя при механизированной очистке от уплотненного снега, льда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прилотковой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проезжей части, остановок добавлять или исключать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10,76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вручную площадей с грунтом природной плотности на глаз, группа грунта - 1-я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852,00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вручную площадей с грунтом природной плотности на глаз, группа грунта - 2-я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1068,31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вручную площадей с грунтом природной плотности на глаз, группа грунта - 3-я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1456,79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вручную площадей с грунтом природной плотности по рейке или шаблону, группа грунта - 1-я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1147,77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вручную площадей с грунтом природной плотности по рейке или шаблону, группа грунта - 2-я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1403,81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Планировка вручную площадей с грунтом природной плотности по рейке или шаблону, группа грунта - 3-я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1955,80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Выравнивание поверхности грунта природной плотности, грунта 1-я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391,48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Выравнивание поверхности грунта природной плотности, грунта 2-я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510,32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Выравнивание поверхности грунта природной плотности, грунта 3-я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816,68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Выравнивание поверхности насыпного грунта, группа грунта - 1-я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296,65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Выравнивание поверхности насыпного грунта, группа грунта - 2-я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373,47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Выравнивание поверхности насыпного грунта, группа грунта - 3-я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451,16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Копание уплотненных почв на глубину до 15 см, группа грунта - 1-я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399,95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Копание уплотненных почв на глубину до 15 см, группа грунта - 2-я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513,85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Копание уплотненных почв на глубину до 15 см, группа грунта - 3-я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719,56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Копание уплотненных почв на глубину до 15 - 20 см, группа грунта - 1-я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719,56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Копание уплотненных почв на глубину до 15 - 20 см, группа грунта - 2-я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896,14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Копание уплотненных почв на глубину до 15 - 20 см, группа грунта - 3-я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1191,92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Разравнивание вскопанной или вспаханной почвы без очистки, группы почв - легкие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122,72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Разравнивание вскопанной или вспаханной почвы без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очистки, группы почв - средние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100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224,26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59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Разравнивание вскопанной или вспаханной почвы без очистки, группы почв - тяжелые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350,51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Разравнивание вскопанной или вспаханной почвы с очисткой, группы почв - легкие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218,96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Разравнивание вскопанной или вспаханной почвы с очисткой, группы почв - средние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368,17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Разравнивание вскопанной или вспаханной почвы с очисткой, группы почв - тяжелые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544,75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Разбрасывание привозного грунта без разравнивания поверхности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56,06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газонов: от мусора, сучьев, опавших листьев и т.д. при средней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138,99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газонов: от мусора, сучьев, опавших листьев и т.д. при сильной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202,85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газонов: от случайного мусора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19,29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газонов и цветников от стеблей цветочных растений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108,57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цветников с рыхлением почвы при слабой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253,75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цветников с рыхлением почвы при средней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449,19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цветников с рыхлением почвы при сильной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804,60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цветников без рыхления почвы при слабой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210,38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цветников без рыхления почвы при сильной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424,00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газонов первого года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186,81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Прополка газонов второго года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111,32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Стрижка бордюров газонных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7,55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Выкашивание вручную газонов сплошных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47,69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Выкашивание вручную газонов комбинированных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55,99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Разбрасывание по газону снега рыхлого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5,67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Разбрасывание по газону снега слежавшегося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9,81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Разбрасывание по газону снега, слежавшегося в комьях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18,51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крон деревьев высотой до 3 метров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171,63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крон деревьев высотой до 5 метров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188,56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крон деревьев высотой более 5 метров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243,47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с прореживанием крон деревьев с диаметром ствола 10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153,22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с прореживанием крон деревьев с диаметром ствола 11 - 15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167,67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с прореживанием крон деревьев с диаметром ствола 16 - 20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176,70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с прореживанием крон кустарников с диаметром куста до 0,5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кустов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230,77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с прореживанием крон кустарников с диаметром куста от 0,5 - 1,0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кустов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426,88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Обрезка с прореживанием крон кустарников с диаметром куста более 1,0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кустов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622,07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Вырезка сухих веток и мелкой суши на деревьях лиственных пород с диаметром ствола до 35 см и наличием сухих сучьев до 5 шт.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206,40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Вырезка сухих веток и мелкой суши на деревьях лиственных пород с диаметром ствола до 35 см и наличием сухих сучьев 6 - 15 шт.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227,48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Вырезка сухих веток и мелкой суши на деревьях лиственных пород с диаметром ствола до 35 см и наличием сухих сучьев более 15 шт.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266,00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Омоложение деревьев лиственных пород, обрезка скелетных веток бензопилой при работе с люлек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2652,62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Омоложение деревьев лиственных пород обрезка скелетных веток бензопилой при работе с люлек, при наличии сложных препятствий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3249,61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Омоложение деревьев лиственных пород обрезка скелетных веток бензопилой при работе с люлек, 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воздушных линий электропередач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3839,76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Стрижка живой изгороди ручная: с земли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367,74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Стрижка живой изгороди ручная: со скамьи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380,56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Стрижка живой изгороди механизированная при типах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древесно-кустарниковых пород: твердолиственных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100 </w:t>
            </w: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752,36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99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Стрижка живой изгороди механизированная при типах древесно-кустарниковых пород: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617,93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Стрижка живой изгороди механизированная при типах древесно-кустарниковых пород: с шипами и колючками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994,07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Омоложение живой изгороди из древесно-кустарниковых пород: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обрезкой побегов до 70%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947,86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Омоложение живой изгороди из древесно-кустарниковых пород: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обрезкой побегов более 70%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1265,14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Омоложение живой изгороди из древесно-кустарниковых пород: твердолиственных с обрезкой побегов до 70%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1227,97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Омоложение живой изгороди из древесно-кустарниковых пород: с наличием шипов и колючек с обрезкой побегов до 70%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1786,29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Омоложение живой изгороди из древесно-кустарниковых пород: с наличием шипов и колючек с обрезкой побегов более 70%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2326,97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Прочистка живых изгородей из древесно-кустарниковых пород твердолиственных с обрезкой секатором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391,07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Прочистка живых изгородей из древесно-кустарниковых пород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обрезкой ножовкой и секатором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318,59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Прочистка живых изгородей из древесно-кустарниковых пород твердолиственных с обрезкой ножовкой и секатором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539,94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Прочистка живых изгородей из древесно-кустарниковых пород с наличием шипов и колючек с обрезкой секатором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773,81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Прочистка живых изгородей из древесно-кустарниковых пород с наличием шипов и колючек с обрезкой ножовкой и секатором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1094,30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диванами и скамейками: мойка диванов и скамеек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471,99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диванами и скамейками: протирка диванов и скамеек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430,39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диванами и скамейками: расстановка диванов и скамеек при массе 100 кг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22,75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114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диванами и скамейками: расстановка диванов и скамеек при массе 100 - 200 кг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53,06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диванами и скамейками: расстановка диванов и скамеек при массе более 200 кг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86,16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Сметание снега с диванов и скамеек: при толщине слоя до 10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230,48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Сметание снега с диванов и скамеек: при толщине слоя более 10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346,35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урн от мусора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 урн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671,48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гранитными и мраморными поверхностями: мойка и протирка поверхностей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449,07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гранитными и мраморными поверхностями: сметание снега с гранитных и мраморных поверхностей, при толщине слоя до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16,13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гранитными и мраморными поверхностями: сметание снега с гранитных и мраморных поверхностей, при толщине слоя более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28,27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дорожками при слабой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19,48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дорожками при средней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26,78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Уход за садовыми дорожками при сильной засоренности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37,73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рыхлого при толщине слоя до 10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34,64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рыхлого при толщине слоя до 10 - 15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71,73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рыхлого при толщине слоя более 15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97,96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плотного, не примерзшего к асфальту при толщине слоя до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71,73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плотного, не примерзшего к асфальту при толщине слоя более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125,21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плотного, примерзшего к асфальту при толщине слоя до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151,87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дорожек от снега: плотного, примерзшего к асфальту при толщине слоя более 5 см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196,86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Удаление сорной растительности у оград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349,99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Очистка от снега и льда бортового камня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759,77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раствором ядохимикатов с применением ранцевого опрыскивателя деревьев высотой (диаметром кроны) до 3 м (до 1,0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14,27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раствором ядохимикатов с применением ранцевого опрыскивателя деревьев высотой (диаметром кроны) от 3 м до 5 м (до 1,5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19,97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раствором ядохимикатов с применением ранцевого опрыскивателя деревьев высотой (диаметром кроны) от 3 м до 5 м (более 1,5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25,68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раствором ядохимикатов с применением ранцевого опрыскивателя деревьев высотой (диаметром кроны) более 5 м (до 3,5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38,04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раствором ядохимикатов с применением ранцевого опрыскивателя деревьев высотой (диаметром кроны) более 5 м (более 3,5 м)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51,35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Валка деревьев с обрубкой сучьев и раскряжевкой хлыстов 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коротье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 длина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до 2 м, диаметр деревьев - до 0,5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1354,22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Валка деревьев с обрубкой сучьев и раскряжевкой хлыстов 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коротье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 длина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до 2 м, диаметр деревьев - до 0,5 м, при работе с люлек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1501,91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141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Валка деревьев с обрубкой сучьев и раскряжевкой хлыстов 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коротье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 длина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до 2 м, диаметр деревьев - до 0,5 м, при работе с люлек, при наличии сложных препятствий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1691,93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142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Валка деревьев с обрубкой сучьев и раскряжевкой хлыстов 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коротье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мягколиственных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пород длина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коротья</w:t>
            </w:r>
            <w:proofErr w:type="spell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до 2 м, диаметр деревьев - до 0,5 м, при работе с люлек, при наличии сложных препятствий, воздушных линий электропередач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1913,41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Корчевка пней диаметром пня до 0,5 - 0,7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пень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976,19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Выкашивание газонов комбинированных газонокосилкой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137,95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Подкормка растений сухими минеральными удобрениями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 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458,63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Корчевка живой изгороди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</w:t>
            </w: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353,18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147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Корчевка отдельно стоящего кустарника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куст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562,75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Фигурная обрезка деревьев высотой до 5 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дерево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226,99 </w:t>
            </w:r>
          </w:p>
        </w:tc>
      </w:tr>
      <w:tr w:rsidR="00CB6D0F" w:rsidRPr="00CB6D0F" w:rsidTr="00CB6D0F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149 </w:t>
            </w:r>
          </w:p>
        </w:tc>
        <w:tc>
          <w:tcPr>
            <w:tcW w:w="60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Сбор мешков с мусором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/ч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CB6D0F" w:rsidRPr="00CB6D0F" w:rsidRDefault="00CB6D0F" w:rsidP="00CB6D0F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6D0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947,34 </w:t>
            </w:r>
          </w:p>
        </w:tc>
      </w:tr>
    </w:tbl>
    <w:p w:rsidR="00B234D8" w:rsidRPr="00CB6D0F" w:rsidRDefault="00B234D8" w:rsidP="00CB6D0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F33B5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E1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F33B5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4">
    <w:name w:val="Normal (Web)"/>
    <w:basedOn w:val="a"/>
    <w:uiPriority w:val="99"/>
    <w:semiHidden/>
    <w:unhideWhenUsed/>
    <w:rsid w:val="00F33B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F33B55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F33B5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e5b7ef1afd64e4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