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B1AC2" w:rsidRPr="009B1AC2" w:rsidRDefault="009B1AC2" w:rsidP="009B1A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1AC2">
        <w:rPr>
          <w:rFonts w:ascii="Times New Roman" w:hAnsi="Times New Roman" w:cs="Times New Roman"/>
          <w:b/>
          <w:sz w:val="24"/>
          <w:szCs w:val="24"/>
        </w:rPr>
        <w:t>ОБ УТВЕРЖДЕНИИ СТРАТЕГИИ ОБРАЩЕНИЯ С ОТХОДАМИ ПРОИЗВОДСТВА НА ТЕРРИТОРИИ ВОРОНЕЖСКОЙ ОБЛАСТИ</w:t>
      </w:r>
    </w:p>
    <w:p w:rsidR="009B1AC2" w:rsidRPr="009B1AC2" w:rsidRDefault="009B1AC2" w:rsidP="009B1AC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1AC2" w:rsidRPr="009B1AC2" w:rsidRDefault="009B1AC2" w:rsidP="009B1AC2">
      <w:pPr>
        <w:jc w:val="center"/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УПРАВЛЕНИЕ ПО ЭКОЛОГИИ И ПРИРОДОПОЛЬЗОВАНИЮ ВОРОНЕЖСКОЙ ОБЛАСТИ</w:t>
      </w:r>
    </w:p>
    <w:p w:rsidR="009B1AC2" w:rsidRPr="009B1AC2" w:rsidRDefault="009B1AC2" w:rsidP="009B1AC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jc w:val="center"/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ПРИКАЗ</w:t>
      </w:r>
    </w:p>
    <w:p w:rsidR="009B1AC2" w:rsidRPr="009B1AC2" w:rsidRDefault="009B1AC2" w:rsidP="009B1AC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jc w:val="center"/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от 07 апреля 2011 года N 56</w:t>
      </w:r>
    </w:p>
    <w:p w:rsidR="009B1AC2" w:rsidRPr="009B1AC2" w:rsidRDefault="009B1AC2" w:rsidP="009B1AC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jc w:val="center"/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ОБ УТВЕРЖДЕНИИ СТРАТЕГИИ ОБРАЩЕНИЯ С ОТХОДАМИ ПРОИЗВОДСТВА НА ТЕРРИТОРИИ ВОРОНЕЖСКОЙ ОБЛАСТИ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B1AC2">
        <w:rPr>
          <w:rFonts w:ascii="Times New Roman" w:hAnsi="Times New Roman" w:cs="Times New Roman"/>
          <w:sz w:val="24"/>
          <w:szCs w:val="24"/>
        </w:rPr>
        <w:t>В соответствии с Федеральным законом Российской Федерации от 24.06.1998 N 89-ФЗ "Об отходах производства и потребления", Законом Воронежской области от 04.04.2007 N 39-ОЗ "О регулировании отдельных отношений в сфере обращения с отходами производства и потребления" и в целях совершенствования управления в сфере обращения с отходами производства и использования вторичных ресурсов приказываю:</w:t>
      </w:r>
      <w:proofErr w:type="gramEnd"/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1. Утвердить прилагаемую стратегию обращения с отходами производства на территории Воронежской области.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9B1AC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B1AC2">
        <w:rPr>
          <w:rFonts w:ascii="Times New Roman" w:hAnsi="Times New Roman" w:cs="Times New Roman"/>
          <w:sz w:val="24"/>
          <w:szCs w:val="24"/>
        </w:rPr>
        <w:t xml:space="preserve"> исполнением приказа оставляю за собой.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jc w:val="right"/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Руководитель управления</w:t>
      </w:r>
    </w:p>
    <w:p w:rsidR="009B1AC2" w:rsidRDefault="009B1AC2" w:rsidP="009B1AC2">
      <w:pPr>
        <w:jc w:val="right"/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Н.В.СТОРОЖЕНКО</w:t>
      </w:r>
    </w:p>
    <w:p w:rsid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jc w:val="center"/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lastRenderedPageBreak/>
        <w:t>СТРАТЕГИЯ ОБРАЩЕНИЯ С ОТХОДАМИ ПРОИЗВОДСТВА НА ТЕРРИТОРИИ ВОРОНЕЖСКОЙ ОБЛАСТИ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jc w:val="right"/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Утверждена</w:t>
      </w:r>
    </w:p>
    <w:p w:rsidR="009B1AC2" w:rsidRPr="009B1AC2" w:rsidRDefault="009B1AC2" w:rsidP="009B1AC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jc w:val="right"/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приказом</w:t>
      </w:r>
    </w:p>
    <w:p w:rsidR="009B1AC2" w:rsidRPr="009B1AC2" w:rsidRDefault="009B1AC2" w:rsidP="009B1AC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jc w:val="right"/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управления по экологии</w:t>
      </w:r>
    </w:p>
    <w:p w:rsidR="009B1AC2" w:rsidRPr="009B1AC2" w:rsidRDefault="009B1AC2" w:rsidP="009B1AC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jc w:val="right"/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и природопользованию</w:t>
      </w:r>
    </w:p>
    <w:p w:rsidR="009B1AC2" w:rsidRPr="009B1AC2" w:rsidRDefault="009B1AC2" w:rsidP="009B1AC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jc w:val="right"/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Воронежской области</w:t>
      </w:r>
    </w:p>
    <w:p w:rsidR="009B1AC2" w:rsidRPr="009B1AC2" w:rsidRDefault="009B1AC2" w:rsidP="009B1AC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jc w:val="right"/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от 07.04.2011 N 56</w:t>
      </w:r>
    </w:p>
    <w:p w:rsidR="009B1AC2" w:rsidRPr="009B1AC2" w:rsidRDefault="009B1AC2" w:rsidP="009B1AC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B1AC2" w:rsidRDefault="009B1AC2" w:rsidP="009B1AC2">
      <w:pPr>
        <w:jc w:val="center"/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СТРАТЕГИЯ ОБРАЩЕНИЯ С ОТХОДАМИ ПРОИЗВОДСТВА НА ТЕРРИТОРИИ ВОРОНЕЖСКОЙ ОБЛАСТИ</w:t>
      </w:r>
    </w:p>
    <w:p w:rsid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 xml:space="preserve">Стратегия обращения с отходами производства на территории Воронежской области (далее - Стратегия) представляет собой систему целей, задач, направлений и путей их осуществления, которые должны реализовываться в региональных нормативных правовых актах, актах органов местного самоуправления, региональных программах, инвестиционных проектах и комплексах внепрограммных мероприятий, направленных на обеспечение деятельности </w:t>
      </w:r>
      <w:proofErr w:type="spellStart"/>
      <w:r w:rsidRPr="009B1AC2">
        <w:rPr>
          <w:rFonts w:ascii="Times New Roman" w:hAnsi="Times New Roman" w:cs="Times New Roman"/>
          <w:sz w:val="24"/>
          <w:szCs w:val="24"/>
        </w:rPr>
        <w:t>отходоперерабатывающей</w:t>
      </w:r>
      <w:proofErr w:type="spellEnd"/>
      <w:r w:rsidRPr="009B1AC2">
        <w:rPr>
          <w:rFonts w:ascii="Times New Roman" w:hAnsi="Times New Roman" w:cs="Times New Roman"/>
          <w:sz w:val="24"/>
          <w:szCs w:val="24"/>
        </w:rPr>
        <w:t xml:space="preserve"> индустрии.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lastRenderedPageBreak/>
        <w:t>Стратегия является основой для конструктивного взаимодействия между органами государственной власти и местного самоуправления, юридическими лицами и индивидуальными предпринимателями, участвующими в сфере обращения с отходами производства для достижения целей, определенных Стратегией.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II. Характеристика системы обращения с отходами производства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Существующее состояние в области обращения с отходами производства характеризуется ростом объемов их образования и захоронения и незначительным уровнем вовлечения в хозяйственный оборот.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В Воронежской области на сегодняшний день одна из основных природоохранных задач - решение проблемы утилизации отходов. За последние годы в регионе появился еще один мощный фактор, влияющий на количество отходов: промышленность снова наращивает производственные мощности, а значит, существенно увеличивается и количество отходов производства, что приводит к загрязнению окружающей среды.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B1AC2">
        <w:rPr>
          <w:rFonts w:ascii="Times New Roman" w:hAnsi="Times New Roman" w:cs="Times New Roman"/>
          <w:sz w:val="24"/>
          <w:szCs w:val="24"/>
        </w:rPr>
        <w:t>В 2009 году на территории Воронежской области образовалось более 9,0 млн. тонн отходов производства и потребления (в т.ч.: I класса опасности - 135,6 тонн, II класса опасности - 1521,7 тонн, III класса опасности - 18,1 тыс. тонн, IV класса опасности - 1,212 млн. тонн, V класса опасности - 7,8 млн. тонн) (для сравнения - в 2008 году - 4,1 млн. тонн), что обусловлено проведением работ по</w:t>
      </w:r>
      <w:proofErr w:type="gramEnd"/>
      <w:r w:rsidRPr="009B1AC2">
        <w:rPr>
          <w:rFonts w:ascii="Times New Roman" w:hAnsi="Times New Roman" w:cs="Times New Roman"/>
          <w:sz w:val="24"/>
          <w:szCs w:val="24"/>
        </w:rPr>
        <w:t xml:space="preserve"> модернизации производств на предприятиях, а также увеличением количества образовавшихся отходов IV, V классов опасности. В приложении 1 представлена динамика объемов образования отходов на территории Воронежской области за 2007, 2008, 2009 годы (основание: данные государственного статистического наблюдения по форме 2-ТП (отходы)).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Существующая схема обращения с отходами производства Воронежской области экономически и технологически неэффективна, а также не обеспечивает выполнение требований природоохранного законодательства.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 xml:space="preserve">Особую проблему представляют отходы промышленного производства (промышленные отходы). Токсичность, </w:t>
      </w:r>
      <w:proofErr w:type="spellStart"/>
      <w:r w:rsidRPr="009B1AC2">
        <w:rPr>
          <w:rFonts w:ascii="Times New Roman" w:hAnsi="Times New Roman" w:cs="Times New Roman"/>
          <w:sz w:val="24"/>
          <w:szCs w:val="24"/>
        </w:rPr>
        <w:t>пожар</w:t>
      </w:r>
      <w:proofErr w:type="gramStart"/>
      <w:r w:rsidRPr="009B1AC2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9B1AC2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9B1AC2">
        <w:rPr>
          <w:rFonts w:ascii="Times New Roman" w:hAnsi="Times New Roman" w:cs="Times New Roman"/>
          <w:sz w:val="24"/>
          <w:szCs w:val="24"/>
        </w:rPr>
        <w:t xml:space="preserve"> и взрывоопасность создают особый риск для населения и окружающей среды в процессе технологического цикла обращения промышленных отходов.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lastRenderedPageBreak/>
        <w:t>Отходы промышленного производства образуются в результате химических и температурных воздействий на вещества природного происхождения. Они бывают возвратными (используются в том же цикле производства) и невозвратными (</w:t>
      </w:r>
      <w:proofErr w:type="spellStart"/>
      <w:r w:rsidRPr="009B1AC2">
        <w:rPr>
          <w:rFonts w:ascii="Times New Roman" w:hAnsi="Times New Roman" w:cs="Times New Roman"/>
          <w:sz w:val="24"/>
          <w:szCs w:val="24"/>
        </w:rPr>
        <w:t>неупотребимыми</w:t>
      </w:r>
      <w:proofErr w:type="spellEnd"/>
      <w:r w:rsidRPr="009B1AC2">
        <w:rPr>
          <w:rFonts w:ascii="Times New Roman" w:hAnsi="Times New Roman" w:cs="Times New Roman"/>
          <w:sz w:val="24"/>
          <w:szCs w:val="24"/>
        </w:rPr>
        <w:t xml:space="preserve"> в рамках данного производства). Последний тип отходов может быть использован как вторичное сырье в других производствах либо утилизирован. Кроме того, существуют </w:t>
      </w:r>
      <w:proofErr w:type="spellStart"/>
      <w:r w:rsidRPr="009B1AC2">
        <w:rPr>
          <w:rFonts w:ascii="Times New Roman" w:hAnsi="Times New Roman" w:cs="Times New Roman"/>
          <w:sz w:val="24"/>
          <w:szCs w:val="24"/>
        </w:rPr>
        <w:t>неупотребимые</w:t>
      </w:r>
      <w:proofErr w:type="spellEnd"/>
      <w:r w:rsidRPr="009B1AC2">
        <w:rPr>
          <w:rFonts w:ascii="Times New Roman" w:hAnsi="Times New Roman" w:cs="Times New Roman"/>
          <w:sz w:val="24"/>
          <w:szCs w:val="24"/>
        </w:rPr>
        <w:t xml:space="preserve"> остатки сырья, не подвергающиеся утилизации. В этом случае процесс утилизации отходов сводится к своевременному и грамотному обезвреживанию и захоронению промышленных отходов по установленным нормам и правилам.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 xml:space="preserve">В настоящее время в мировой практике внедрены и успешно используются следующие способы и технологии утилизации отходов производства: термическое обезвреживание, механическая деструкция, стерилизация и высокотемпературное сжигание, </w:t>
      </w:r>
      <w:proofErr w:type="spellStart"/>
      <w:r w:rsidRPr="009B1AC2">
        <w:rPr>
          <w:rFonts w:ascii="Times New Roman" w:hAnsi="Times New Roman" w:cs="Times New Roman"/>
          <w:sz w:val="24"/>
          <w:szCs w:val="24"/>
        </w:rPr>
        <w:t>демеркуризация</w:t>
      </w:r>
      <w:proofErr w:type="spellEnd"/>
      <w:r w:rsidRPr="009B1AC2">
        <w:rPr>
          <w:rFonts w:ascii="Times New Roman" w:hAnsi="Times New Roman" w:cs="Times New Roman"/>
          <w:sz w:val="24"/>
          <w:szCs w:val="24"/>
        </w:rPr>
        <w:t xml:space="preserve"> ртутьсодержащих приборов и др.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Анализ статистических данных по образованию и накоплению отходов на территории Воронежской области говорит о том, что доминирующее положение по объемам занимают отходы, подлежащие переработке. Однако сложившаяся в области система правового регулирования не выделяет переработку отходов, подлежащих использованию (вторичных материальных ресурсов), в качестве самостоятельного объекта управления.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 xml:space="preserve">Индустрия </w:t>
      </w:r>
      <w:proofErr w:type="spellStart"/>
      <w:r w:rsidRPr="009B1AC2">
        <w:rPr>
          <w:rFonts w:ascii="Times New Roman" w:hAnsi="Times New Roman" w:cs="Times New Roman"/>
          <w:sz w:val="24"/>
          <w:szCs w:val="24"/>
        </w:rPr>
        <w:t>рециклинга</w:t>
      </w:r>
      <w:proofErr w:type="spellEnd"/>
      <w:r w:rsidRPr="009B1AC2">
        <w:rPr>
          <w:rFonts w:ascii="Times New Roman" w:hAnsi="Times New Roman" w:cs="Times New Roman"/>
          <w:sz w:val="24"/>
          <w:szCs w:val="24"/>
        </w:rPr>
        <w:t xml:space="preserve"> отходов (возврата в производственно-технологические процессы) в Воронежской области практически не развита и нуждается в государственной поддержке.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Помимо экологических аспектов, проблема обращения с отходами производства имеет и экономическую сторону. Неиспользуемые отходы - это тысячи тонн выведенных из хозяйственного оборота безвозвратно теряемых вторичных материальных ресурсов. Утилизация отходов, переработка вторичного сырья может дать существенную экономию финансовых, материальных ресурсов и энергии. Кроме того, при транспортировке отходов не всегда минимизируется прогон специализированного автотранспорта, который является интенсивным источником загрязнения атмосферы.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III. Цели и задачи политики в области обращения с отходами производства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B1AC2">
        <w:rPr>
          <w:rFonts w:ascii="Times New Roman" w:hAnsi="Times New Roman" w:cs="Times New Roman"/>
          <w:sz w:val="24"/>
          <w:szCs w:val="24"/>
        </w:rPr>
        <w:t xml:space="preserve">Целью политики в области обращения с отходами производства является создание и обеспечение деятельности </w:t>
      </w:r>
      <w:proofErr w:type="spellStart"/>
      <w:r w:rsidRPr="009B1AC2">
        <w:rPr>
          <w:rFonts w:ascii="Times New Roman" w:hAnsi="Times New Roman" w:cs="Times New Roman"/>
          <w:sz w:val="24"/>
          <w:szCs w:val="24"/>
        </w:rPr>
        <w:t>отходоперерабатывающей</w:t>
      </w:r>
      <w:proofErr w:type="spellEnd"/>
      <w:r w:rsidRPr="009B1AC2">
        <w:rPr>
          <w:rFonts w:ascii="Times New Roman" w:hAnsi="Times New Roman" w:cs="Times New Roman"/>
          <w:sz w:val="24"/>
          <w:szCs w:val="24"/>
        </w:rPr>
        <w:t xml:space="preserve"> индустрии (отрасли обращения с </w:t>
      </w:r>
      <w:r w:rsidRPr="009B1AC2">
        <w:rPr>
          <w:rFonts w:ascii="Times New Roman" w:hAnsi="Times New Roman" w:cs="Times New Roman"/>
          <w:sz w:val="24"/>
          <w:szCs w:val="24"/>
        </w:rPr>
        <w:lastRenderedPageBreak/>
        <w:t>отходами), а также системы ответственности, обеспечивающей обращение с отходами производства в технологическом цикле с исключением несанкционированного размещения их в окружающей среде, минимизацию объемов (количества) образуемых отходов, максимальное вовлечение отходов в хозяйственный оборот, достижение экологической безопасности при размещении отходов, не пригодных для утилизации.</w:t>
      </w:r>
      <w:proofErr w:type="gramEnd"/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Для достижения основной цели политики в области обращения с отходами производства необходимо решить следующие задачи: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- создание условий для обеспечения финансовой устойчивости отрасли обращения с отходами производства, включающей в себя деятельность по сбору, накоплению, диспетчеризации, использованию, обезвреживанию, транспортированию и размещению отходов;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- создание единой системы нормативного правового и технологического управления отходами производства на протяжении всего жизненного цикла продукции с целью управления качеством отходов как сырья;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- стимулирование использования вторичных и возобновляемых ресурсов, обеспечение условий предоставления качественных услуг по утилизации отходов производства;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- разработка и создание технологий и технологических комплексов по утилизации отходов производства;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- экологически безопасное транспортирование отходов;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- внедрение наилучших доступных технологий утилизации отходов производства отечественного или иностранного происхождения;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 xml:space="preserve">- создание дополнительных льгот для предприятий, осуществляющих </w:t>
      </w:r>
      <w:proofErr w:type="spellStart"/>
      <w:r w:rsidRPr="009B1AC2">
        <w:rPr>
          <w:rFonts w:ascii="Times New Roman" w:hAnsi="Times New Roman" w:cs="Times New Roman"/>
          <w:sz w:val="24"/>
          <w:szCs w:val="24"/>
        </w:rPr>
        <w:t>низкорентабельную</w:t>
      </w:r>
      <w:proofErr w:type="spellEnd"/>
      <w:r w:rsidRPr="009B1AC2">
        <w:rPr>
          <w:rFonts w:ascii="Times New Roman" w:hAnsi="Times New Roman" w:cs="Times New Roman"/>
          <w:sz w:val="24"/>
          <w:szCs w:val="24"/>
        </w:rPr>
        <w:t xml:space="preserve"> утилизацию отходов.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IV. Стратегические подходы в системе обращения с отходами производства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 xml:space="preserve">Стратегический курс системы управления в сфере обращения с отходами производства должен базироваться на сокращении полигонного захоронения и создании </w:t>
      </w:r>
      <w:proofErr w:type="spellStart"/>
      <w:r w:rsidRPr="009B1AC2">
        <w:rPr>
          <w:rFonts w:ascii="Times New Roman" w:hAnsi="Times New Roman" w:cs="Times New Roman"/>
          <w:sz w:val="24"/>
          <w:szCs w:val="24"/>
        </w:rPr>
        <w:t>отходоперерабатывающей</w:t>
      </w:r>
      <w:proofErr w:type="spellEnd"/>
      <w:r w:rsidRPr="009B1AC2">
        <w:rPr>
          <w:rFonts w:ascii="Times New Roman" w:hAnsi="Times New Roman" w:cs="Times New Roman"/>
          <w:sz w:val="24"/>
          <w:szCs w:val="24"/>
        </w:rPr>
        <w:t xml:space="preserve"> индустрии (отрасли обращения с отходами), расширения использования отходов в экономике в качестве вторичных материальных ресурсов. Это позволит Воронежской области повысить качество окружающей среды и создать новую промышленную отрасль в экономике.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Исходя из предложенной стратегии, технологическая схема обращения с отходами на территории Воронежской области должна строиться на основе следующих принципов: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- использование новейших научно-технических достижений в целях внедрения малоотходных технологий;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- комплексная переработка сырьевых ресурсов в целях уменьшения количества образующихся отходов;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 xml:space="preserve">- использование методов экономического регулирования деятельности в области обращения с отходами производства с целью повышения конкурентоспособности экологически обоснованного обращения с отходами, минимизации </w:t>
      </w:r>
      <w:proofErr w:type="spellStart"/>
      <w:r w:rsidRPr="009B1AC2">
        <w:rPr>
          <w:rFonts w:ascii="Times New Roman" w:hAnsi="Times New Roman" w:cs="Times New Roman"/>
          <w:sz w:val="24"/>
          <w:szCs w:val="24"/>
        </w:rPr>
        <w:t>захораниваемых</w:t>
      </w:r>
      <w:proofErr w:type="spellEnd"/>
      <w:r w:rsidRPr="009B1AC2">
        <w:rPr>
          <w:rFonts w:ascii="Times New Roman" w:hAnsi="Times New Roman" w:cs="Times New Roman"/>
          <w:sz w:val="24"/>
          <w:szCs w:val="24"/>
        </w:rPr>
        <w:t xml:space="preserve"> отходов путем стимулирования уменьшения их образования и увеличения доли вовлечения в хозяйственный оборот;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- уменьшение количества образования отходов в целом и снижение класса опасности образуемых отходов;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- внедрение перспективных методов управления отходами, включая концессионные механизмы и практическую реализацию принципа "загрязнитель платит";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- вовлечение неизбежно образующихся отходов в хозяйственный оборот в качестве сырья, материалов и топливно-энергетических ресурсов;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- экологически безопасное обезвреживание, обеззараживание и захоронение неиспользуемых отходов;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- признание отходов в качестве источника постоянно пополняемых материально-сырьевых и топливно-энергетических ресурсов;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- обеспечение условий для максимального приближения деятельности по сбору, сортировке и утилизации отходов к месту их образования;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- разработка комплексной системы обращения с отходами производства, включая отработку механизмов взаимодействия в рамках соответствующей деятельности органов государственной власти, органов местного самоуправления, предприятий малого и среднего бизнеса;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- развитие информационно-аналитической базы данных об отходах производства, в том числе банка данных о предприятиях, имеющих лицензию на осуществление деятельности по сбору, использованию, обезвреживанию, транспортированию, размещению отходов, банка данных технологий по переработке и обезвреживанию отходов и обеспечению их доступности для заинтересованных сторон, включая общественность. Отсутствие соответствующей информации не позволяет организациям и предприятиям получить необходимые сведения о средствах и методах утилизации отходов, потребностях территорий в сырье или продукции утилизации, объемах и поставках отходов, местах их образования, накопления и др.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V. Система программных мероприятий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Предлагаемая система программных мероприятий включает в себя следующие основные направления: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1. Совершенствование нормативно-правового регулирования и управления в сфере обращения с отходами производства и использования вторичных ресурсов: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lastRenderedPageBreak/>
        <w:t>Отсутствие в законодательстве Воронежской области правовых норм, регламентирующих вопросы сбора и использования вторичных материальных ресурсов, является одним из факторов, препятствующих развитию бизнеса по переработке отходов и, как следствие, увеличению доли их повторного потребления в производственно-технологическом цикле предприятий.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B1AC2">
        <w:rPr>
          <w:rFonts w:ascii="Times New Roman" w:hAnsi="Times New Roman" w:cs="Times New Roman"/>
          <w:sz w:val="24"/>
          <w:szCs w:val="24"/>
        </w:rPr>
        <w:t>Для решения данной задачи планируется разработка Закона Воронежской области "О вторичных материальных ресурсах", модельных положений для принятия соответствующих правовых актов органами местного самоуправления по организации обращения с отходами строительства и сноса, сельскохозяйственного производства, сахарного производства, отходами при обработке сточных вод, отходами черных и цветных металлов, стекла, полимерных материалов, резины, отработанными маслами, аккумуляторными батареями, древесными отходами, промасленными материалами, отработанными люминесцентными лампами</w:t>
      </w:r>
      <w:proofErr w:type="gramEnd"/>
      <w:r w:rsidRPr="009B1AC2">
        <w:rPr>
          <w:rFonts w:ascii="Times New Roman" w:hAnsi="Times New Roman" w:cs="Times New Roman"/>
          <w:sz w:val="24"/>
          <w:szCs w:val="24"/>
        </w:rPr>
        <w:t xml:space="preserve"> и др. приборами, содержащими ртуть, отходами электрооборудования и т.д.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2. Модернизация системы обращения с отходами: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Модернизация системы обращения с отходами производства должна осуществляться по следующим направлениям: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1) учет промышленного потенциала накопленных и образующихся отходов, являющихся техногенным ресурсом;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B1AC2">
        <w:rPr>
          <w:rFonts w:ascii="Times New Roman" w:hAnsi="Times New Roman" w:cs="Times New Roman"/>
          <w:sz w:val="24"/>
          <w:szCs w:val="24"/>
        </w:rPr>
        <w:t xml:space="preserve">2) вовлечение в хозяйственный оборот не только высоколиквидных и рентабельных отходов, главным образом, лома и отходов черных и цветных металлов, макулатуры, чистых текстильных, полимерных материалов, древесных отходов, </w:t>
      </w:r>
      <w:proofErr w:type="spellStart"/>
      <w:r w:rsidRPr="009B1AC2">
        <w:rPr>
          <w:rFonts w:ascii="Times New Roman" w:hAnsi="Times New Roman" w:cs="Times New Roman"/>
          <w:sz w:val="24"/>
          <w:szCs w:val="24"/>
        </w:rPr>
        <w:t>стеклобоя</w:t>
      </w:r>
      <w:proofErr w:type="spellEnd"/>
      <w:r w:rsidRPr="009B1AC2">
        <w:rPr>
          <w:rFonts w:ascii="Times New Roman" w:hAnsi="Times New Roman" w:cs="Times New Roman"/>
          <w:sz w:val="24"/>
          <w:szCs w:val="24"/>
        </w:rPr>
        <w:t>, отходов промышленности строительных материалов, но и таких плохо используемых отходов, как отходы потребления (например, вышедшая из употребления упаковка, одежда, изделия технического назначения и домашнего обихода, холодильники, стиральные машины, радиоэлектронная техника, автомобили, изношенные</w:t>
      </w:r>
      <w:proofErr w:type="gramEnd"/>
      <w:r w:rsidRPr="009B1AC2">
        <w:rPr>
          <w:rFonts w:ascii="Times New Roman" w:hAnsi="Times New Roman" w:cs="Times New Roman"/>
          <w:sz w:val="24"/>
          <w:szCs w:val="24"/>
        </w:rPr>
        <w:t xml:space="preserve"> шины, отработанные нефтепродукты, сельскохозяйственные отходы и т.д.);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3) реализация принципа "загрязнитель платит": субъекты хозяйственной деятельности должны нести ответственность на стадии превращения в отход продукции, которую они ввели в обращение;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 xml:space="preserve">4) законодательное закрепление требования к </w:t>
      </w:r>
      <w:proofErr w:type="spellStart"/>
      <w:r w:rsidRPr="009B1AC2">
        <w:rPr>
          <w:rFonts w:ascii="Times New Roman" w:hAnsi="Times New Roman" w:cs="Times New Roman"/>
          <w:sz w:val="24"/>
          <w:szCs w:val="24"/>
        </w:rPr>
        <w:t>природопользователям</w:t>
      </w:r>
      <w:proofErr w:type="spellEnd"/>
      <w:r w:rsidRPr="009B1AC2">
        <w:rPr>
          <w:rFonts w:ascii="Times New Roman" w:hAnsi="Times New Roman" w:cs="Times New Roman"/>
          <w:sz w:val="24"/>
          <w:szCs w:val="24"/>
        </w:rPr>
        <w:t xml:space="preserve"> по обязательной утилизации образующихся отходов;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5) ускоренное внедрение имеющихся отечественных и зарубежных технологий и оборудования, направленных на вовлечение отходов в хозяйственный оборот;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6) модернизация промышленных предприятий с целью предотвращения образования отходов и сокращения их количества (внедрение малоотходных и безотходных технологий; замена устаревшего оборудования);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 xml:space="preserve">7) организация и осуществление субъектами хозяйственной и иной деятельности, юридическими лицами, осуществляющими деятельность в области обращения с отходами, производственного </w:t>
      </w:r>
      <w:proofErr w:type="gramStart"/>
      <w:r w:rsidRPr="009B1AC2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9B1AC2">
        <w:rPr>
          <w:rFonts w:ascii="Times New Roman" w:hAnsi="Times New Roman" w:cs="Times New Roman"/>
          <w:sz w:val="24"/>
          <w:szCs w:val="24"/>
        </w:rPr>
        <w:t xml:space="preserve"> соблюдением требований законодательства Российской Федерации в области обращения с отходами;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8) проведение на территориях объектов размещения отходов и в пределах их воздействия на окружающую среду собственниками объектов размещения отходов, а также лицами во владении или в пользовании которых находятся объекты размещения отходов, мониторинга состояния окружающей среды.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3. Утилизация отходов производства: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Утилизация отходов производства должна включать следующие основные этапы: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1) определение точного количества промышленных отходов;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2) определение составляющих компонентов промышленных отходов;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3) определение класса опасности отходов и степени влияния на окружающую среду и здоровье человека;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4) составление паспорта опасных отходов;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5) подготовка твердых отходов к утилизации (сбор, сортировка, упаковка). Упаковке твердых отходов должно уделяться большое внимание еще до начала этапа переработки промышленных отходов;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6) транспортировка промышленных отходов. Вывоз опасных отходов должен осуществляться только специализированным и подготовленным транспортом;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7) обезвреживание опасных отходов. Некоторые отходы требуют обезвреживания перед окончательной переработкой и захоронением на полигонах;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8) переработка промышленных отходов на специальном оборудовании в соответствии с сертифицированными технологиями;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9) захоронение промышленных отходов на специализированных территориях (полигонах) - заключительный этап процесса утилизации отходов.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4. Проектирование и строительство объектов по сбору, переработке и утилизации отходов производства: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0D4A28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 xml:space="preserve">При подготовке стратегии обращения с отходами производства, с целью минимизации их негативного влияния на окружающую среду, был проведен анализ структуры отходов, образующихся во всех отраслях промышленности и в сельском хозяйстве Воронежской области. По результатам статистической отчетности 2ТП-отходы были выделены в следующие наиболее </w:t>
      </w:r>
      <w:proofErr w:type="spellStart"/>
      <w:r w:rsidRPr="009B1AC2">
        <w:rPr>
          <w:rFonts w:ascii="Times New Roman" w:hAnsi="Times New Roman" w:cs="Times New Roman"/>
          <w:sz w:val="24"/>
          <w:szCs w:val="24"/>
        </w:rPr>
        <w:t>многотоннажные</w:t>
      </w:r>
      <w:proofErr w:type="spellEnd"/>
      <w:r w:rsidRPr="009B1AC2">
        <w:rPr>
          <w:rFonts w:ascii="Times New Roman" w:hAnsi="Times New Roman" w:cs="Times New Roman"/>
          <w:sz w:val="24"/>
          <w:szCs w:val="24"/>
        </w:rPr>
        <w:t xml:space="preserve"> группы отходов производства и потребления:</w:t>
      </w:r>
    </w:p>
    <w:p w:rsid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54"/>
        <w:gridCol w:w="2974"/>
      </w:tblGrid>
      <w:tr w:rsidR="009B1AC2" w:rsidRPr="009B1AC2" w:rsidTr="009B1AC2">
        <w:trPr>
          <w:trHeight w:val="15"/>
          <w:tblCellSpacing w:w="15" w:type="dxa"/>
        </w:trPr>
        <w:tc>
          <w:tcPr>
            <w:tcW w:w="8131" w:type="dxa"/>
            <w:vAlign w:val="center"/>
            <w:hideMark/>
          </w:tcPr>
          <w:p w:rsidR="009B1AC2" w:rsidRPr="009B1AC2" w:rsidRDefault="009B1AC2" w:rsidP="009B1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9B1AC2" w:rsidRPr="009B1AC2" w:rsidRDefault="009B1AC2" w:rsidP="009B1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9B1AC2" w:rsidRPr="009B1AC2" w:rsidTr="009B1AC2">
        <w:trPr>
          <w:tblCellSpacing w:w="15" w:type="dxa"/>
        </w:trPr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отхода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образованных в 2009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году отходов, </w:t>
            </w:r>
            <w:proofErr w:type="gramStart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С/</w:t>
            </w:r>
            <w:proofErr w:type="spellStart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отходы (навоз, помет, шелуха, жом, жмых, </w:t>
            </w:r>
            <w:proofErr w:type="spellStart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</w:t>
            </w:r>
            <w:proofErr w:type="spellEnd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семян и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т.п.)</w:t>
            </w:r>
            <w:proofErr w:type="gram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3283751,40 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Фильтрационный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осадок сахарного производства 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("сахарный дефекат")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410184,474 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черных и цветных металлов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203093,6 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(осадки) при обработке сточных вод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131398,8 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строительных материалов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141541,4 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стекла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88338,8 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бумаги и картона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30067,1 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Древесные отходы (щепа)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19299,0 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полимерных материалов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5905,8 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Шпалы отработанные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4547,9 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Отработанные масла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4101,01 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Отработанные АКБ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693,3 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пр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омасленных материалов, опилки, 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загрязненные нефтепродуктами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515,93 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Отработанные люмин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есцентные лампы и др. приборы, 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содержащие ртуть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149,391 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сложн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ого комбинированного состава и 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электрооборудования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55,2 </w:t>
            </w:r>
          </w:p>
        </w:tc>
      </w:tr>
    </w:tbl>
    <w:p w:rsid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 xml:space="preserve">Сократить поток отходов на объектах их захоронения можно только одним способом - выделением из отходов производства ресурсов, пригодных для вторичного использования </w:t>
      </w:r>
      <w:proofErr w:type="gramStart"/>
      <w:r w:rsidRPr="009B1AC2"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 w:rsidRPr="009B1AC2">
        <w:rPr>
          <w:rFonts w:ascii="Times New Roman" w:hAnsi="Times New Roman" w:cs="Times New Roman"/>
          <w:sz w:val="24"/>
          <w:szCs w:val="24"/>
        </w:rPr>
        <w:t>: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- раздельный сбор и сортировку отдельных компонентов отходов;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 xml:space="preserve">- создание </w:t>
      </w:r>
      <w:proofErr w:type="gramStart"/>
      <w:r w:rsidRPr="009B1AC2">
        <w:rPr>
          <w:rFonts w:ascii="Times New Roman" w:hAnsi="Times New Roman" w:cs="Times New Roman"/>
          <w:sz w:val="24"/>
          <w:szCs w:val="24"/>
        </w:rPr>
        <w:t>комплекса предприятий вторичного использования всех типов ресурсных отходов</w:t>
      </w:r>
      <w:proofErr w:type="gramEnd"/>
      <w:r w:rsidRPr="009B1AC2">
        <w:rPr>
          <w:rFonts w:ascii="Times New Roman" w:hAnsi="Times New Roman" w:cs="Times New Roman"/>
          <w:sz w:val="24"/>
          <w:szCs w:val="24"/>
        </w:rPr>
        <w:t>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- стимулирование предпринимательской деятельности по сбору, переработке и утилизации вторичного сырья.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lastRenderedPageBreak/>
        <w:t>Информация о муниципальных районах и городские округах, в которых предполагается строительство объектов обращения с отходами производства, характеристика технологий переработки, расчетное и необходимое количество и мощность установок по переработке отходов приведены в приложении 2.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При выборе муниципальных районов и городских округов, в которых предполагается размещение перерабатывающих предприятий, были учтены следующие критерии: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- разделение муниципальных образований на четыре группы (городские округа, аграрные муниципальные районы, аграрно-индустриальные муниципальные районы, индустриально-аграрные муниципальные районы) в соответствии с постановлением правительства Воронежской области от 13.08.2009 N 683 "О мониторинге эффективности развития муниципальных районов (городских округов) Воронежской области";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- наличие на территории Воронежской области действующих предприятий, имеющих лицензию на деятельность по сбору, использованию, обезвреживанию, транспортированию, размещению отходов;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- локализация по территории области промышленных и сельскохозяйственных предприятий - источников образования отходов.</w:t>
      </w:r>
    </w:p>
    <w:p w:rsid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1AC2">
        <w:rPr>
          <w:rFonts w:ascii="Times New Roman" w:hAnsi="Times New Roman" w:cs="Times New Roman"/>
          <w:b/>
          <w:sz w:val="24"/>
          <w:szCs w:val="24"/>
        </w:rPr>
        <w:t xml:space="preserve">Приложение 1. Объемы ежегодного образования отходов на территории Воронежской области, </w:t>
      </w:r>
      <w:proofErr w:type="gramStart"/>
      <w:r w:rsidRPr="009B1AC2">
        <w:rPr>
          <w:rFonts w:ascii="Times New Roman" w:hAnsi="Times New Roman" w:cs="Times New Roman"/>
          <w:b/>
          <w:sz w:val="24"/>
          <w:szCs w:val="24"/>
        </w:rPr>
        <w:t>т</w:t>
      </w:r>
      <w:proofErr w:type="gramEnd"/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jc w:val="right"/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Приложение 1</w:t>
      </w:r>
    </w:p>
    <w:p w:rsid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60"/>
        <w:gridCol w:w="2117"/>
        <w:gridCol w:w="2117"/>
        <w:gridCol w:w="2132"/>
      </w:tblGrid>
      <w:tr w:rsidR="009B1AC2" w:rsidRPr="009B1AC2" w:rsidTr="009B1AC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2007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2008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2009 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класс опасности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75,519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68,85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135,454 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класс опасности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1 715,151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1 112,704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1 521,573 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III класс опасности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11 797,031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10 069,798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18 110,026 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IV класс опасности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356 212,288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460 005,059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1 211 708,83 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V класс опасности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2 729 010,284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3 610 935,976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7 849 312,119 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Передано для захоронения и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захоронено на собственных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объектах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1 109 074,697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385 807,203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1 657 541,241 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3 098 810,273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4 082 192,387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9 081 272,511 </w:t>
            </w:r>
          </w:p>
        </w:tc>
      </w:tr>
    </w:tbl>
    <w:p w:rsid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jc w:val="center"/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Приложение 2. Информация о муниципальных районах и городских округах, в которых предполагается строительство объектов обращения с отходами производства, характеристика технологий переработки, расчетное и необходимое количество и мощность установок по</w:t>
      </w:r>
      <w:proofErr w:type="gramStart"/>
      <w:r w:rsidRPr="009B1AC2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9B1AC2">
        <w:rPr>
          <w:rFonts w:ascii="Times New Roman" w:hAnsi="Times New Roman" w:cs="Times New Roman"/>
          <w:sz w:val="24"/>
          <w:szCs w:val="24"/>
        </w:rPr>
        <w:t>.</w:t>
      </w:r>
    </w:p>
    <w:p w:rsidR="009B1AC2" w:rsidRPr="009B1AC2" w:rsidRDefault="009B1AC2" w:rsidP="009B1AC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jc w:val="right"/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Приложение 2</w:t>
      </w: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  <w:r w:rsidRPr="009B1AC2">
        <w:rPr>
          <w:rFonts w:ascii="Times New Roman" w:hAnsi="Times New Roman" w:cs="Times New Roman"/>
          <w:sz w:val="24"/>
          <w:szCs w:val="24"/>
        </w:rPr>
        <w:t>Информация о муниципальных районах и городских округах, в которых предполагается строительство объектов обращения с отходами производства, характеристика технологий переработки, расчетное и необходимое количество и мощность установок по переработке отходов</w:t>
      </w:r>
    </w:p>
    <w:p w:rsid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  <w:p w:rsidR="009B1AC2" w:rsidRPr="009B1AC2" w:rsidRDefault="009B1AC2" w:rsidP="009B1A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36"/>
        <w:gridCol w:w="1048"/>
        <w:gridCol w:w="1152"/>
        <w:gridCol w:w="960"/>
        <w:gridCol w:w="1223"/>
        <w:gridCol w:w="1261"/>
        <w:gridCol w:w="1286"/>
        <w:gridCol w:w="1362"/>
      </w:tblGrid>
      <w:tr w:rsidR="009B1AC2" w:rsidRPr="009B1AC2" w:rsidTr="009B1AC2">
        <w:trPr>
          <w:trHeight w:val="15"/>
          <w:tblCellSpacing w:w="15" w:type="dxa"/>
        </w:trPr>
        <w:tc>
          <w:tcPr>
            <w:tcW w:w="3326" w:type="dxa"/>
            <w:vAlign w:val="center"/>
            <w:hideMark/>
          </w:tcPr>
          <w:p w:rsidR="009B1AC2" w:rsidRPr="009B1AC2" w:rsidRDefault="009B1AC2" w:rsidP="009B1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9B1AC2" w:rsidRPr="009B1AC2" w:rsidRDefault="009B1AC2" w:rsidP="009B1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9B1AC2" w:rsidRPr="009B1AC2" w:rsidRDefault="009B1AC2" w:rsidP="009B1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9B1AC2" w:rsidRPr="009B1AC2" w:rsidRDefault="009B1AC2" w:rsidP="009B1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9B1AC2" w:rsidRPr="009B1AC2" w:rsidRDefault="009B1AC2" w:rsidP="009B1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9B1AC2" w:rsidRPr="009B1AC2" w:rsidRDefault="009B1AC2" w:rsidP="009B1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9B1AC2" w:rsidRPr="009B1AC2" w:rsidRDefault="009B1AC2" w:rsidP="009B1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435" w:type="dxa"/>
            <w:vAlign w:val="center"/>
            <w:hideMark/>
          </w:tcPr>
          <w:p w:rsidR="009B1AC2" w:rsidRPr="009B1AC2" w:rsidRDefault="009B1AC2" w:rsidP="009B1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9B1AC2" w:rsidRPr="009B1AC2" w:rsidTr="009B1AC2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отхода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образованных в 2009 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отходов, </w:t>
            </w:r>
            <w:proofErr w:type="gramStart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Мощность  установок,  т/год (в соответствии с предлагаемым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оборудованием)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установок по  переработке (по  расчету),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Необходимое  количество установок по переработке,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Примечание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муниципального района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городского округа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Предприятия, имеющие  лицензии на обращение с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отходами 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отходы (навоз, помет, шелуха, жом, жмых,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семян и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т.п.)</w:t>
            </w:r>
            <w:proofErr w:type="gram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3283751,40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3284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24,  ориентировочной мощностью по 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137 тыс. т/год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Органические удобрения,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пеллеты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аминокислоты,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фосфолипиды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(обеззараживание, сушка, дробление,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компостирование)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Верхнемамонск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Воробьевский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Кантемировский,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Нижнедевицкий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Панинский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Петропавловский,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Рамонский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Репьевский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Таловский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Терновский, Аннинский, Бобровский,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Богучарский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Бутурлиновский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Грибановский,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Калачеевский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Лискинский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Новоусманский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Новохопе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рский,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Острогожский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Подгоренский, Хохольский, </w:t>
            </w:r>
            <w:proofErr w:type="spellStart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Эртильский</w:t>
            </w:r>
            <w:proofErr w:type="spellEnd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м.р.</w:t>
            </w:r>
            <w:proofErr w:type="gramEnd"/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1AC2" w:rsidRPr="009B1AC2" w:rsidTr="009B1AC2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Фильтрационный осадок сахарного производства ("сахарный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дефекат")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410184,474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120000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 ориентировочной мощностью по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130 тыс. т/год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Переработка в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цемент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Новохоперский, </w:t>
            </w:r>
            <w:proofErr w:type="spellStart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Панинский</w:t>
            </w:r>
            <w:proofErr w:type="spellEnd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Хохольский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1AC2" w:rsidRPr="009B1AC2" w:rsidTr="009B1AC2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черных и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цветных металлов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203093,6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60480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 ориентировочной мощностью, 100,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тыс. т/год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Борисоглебск,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Павловск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Промэкология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ООО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Втораккумулятор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ООО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Вторцветмет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ООО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Лит-инвест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",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Сантехсервис</w:t>
            </w:r>
            <w:proofErr w:type="spellEnd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01"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(осадки) при обработке сточных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131398,8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 ориентировочной мощностью 33,0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т/год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Сушка, брикетирование в смеси с растительными компонентами или торфом,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брикетов в качестве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топлива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г. Воронеж,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Борисоглебск, г. Лиски,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Россошанский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1AC2" w:rsidRPr="009B1AC2" w:rsidTr="009B1AC2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Отходы строительных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материалов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141541,4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22680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 ориентировочной мощностью по 50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т/год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Борисоглебск,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Лиски,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Россошанский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Формматериалы</w:t>
            </w:r>
            <w:proofErr w:type="spellEnd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стекла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88338,8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7, ориентировочной мощностью 12,5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т/год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Борисоглебск,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Верхнехавский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Россошанский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Аннинский,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Богучарский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Бутурлиновский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Острогожский</w:t>
            </w:r>
            <w:proofErr w:type="spellEnd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м.р.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Воронежвторма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",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Вторцветмет</w:t>
            </w:r>
            <w:proofErr w:type="spellEnd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бумаги и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картона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30067,1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8, ориентировочной мощностью 4,0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т/год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Борисоглебск, Кантемировский, Аннинский,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Калачеевский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Новохоперский,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Острогожский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Подгоренский, </w:t>
            </w:r>
            <w:proofErr w:type="spellStart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Рамонск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ий</w:t>
            </w:r>
            <w:proofErr w:type="spellEnd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м.р.</w:t>
            </w:r>
            <w:proofErr w:type="gramEnd"/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ООО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Киво-маркет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",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Сантехсервис</w:t>
            </w:r>
            <w:proofErr w:type="spellEnd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01"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Древесные отходы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(щепа)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19299,0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3025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5, ориентировочной мощностью по 4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т/год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Борисоглебск,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Лиски, Богучар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Ольховатский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Павловский м.р.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"Строй-актив"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полимерных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материалов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5905,8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 ориентировочной мощностью по 1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т/год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Борисоглебск,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Воробьевский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Лискинский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темировский,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Петропавловский, </w:t>
            </w:r>
            <w:proofErr w:type="spellStart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Рамонский</w:t>
            </w:r>
            <w:proofErr w:type="spellEnd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м.р.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Воронежвторма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ООО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Втораккумулятор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ИП Степанов С.В., ООО "Полимер-Черноземье"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Сантехсервис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01", ООО "Воронеж-Пласт", ООО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Киво-маркет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",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"СОТЕХ"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Шпалы отработанные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4547,9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12000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0,4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Молотковые дробилки для изготовления 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цепы,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которая затем используется в качестве топлива или изготовления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изделий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г. Лиски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Стройактив</w:t>
            </w:r>
            <w:proofErr w:type="spellEnd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Отработанные масла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4101,01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 ориентировочной мощностью по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1,3 тыс. т/год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Борисоглебск,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Лиски, г. Россошь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Совтех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", ООО "Коттедж-строй", ОАО "Завод ЖБИ 2", ЗАО "Монолит-М", ООО "Консервный завод "Кантемировский",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Экосервис</w:t>
            </w:r>
            <w:proofErr w:type="spellEnd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gramEnd"/>
          </w:p>
        </w:tc>
      </w:tr>
      <w:tr w:rsidR="009B1AC2" w:rsidRPr="009B1AC2" w:rsidTr="009B1AC2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Отработанные АКБ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693,3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Борисоглебск,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Лискинский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Россошанский</w:t>
            </w:r>
            <w:proofErr w:type="spellEnd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м.р.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Промэкология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ООО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Втораккумулятор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",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Вторцветмет</w:t>
            </w:r>
            <w:proofErr w:type="spellEnd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ООО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Лит-инвест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",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Сантехс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ервис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01",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Экосервис</w:t>
            </w:r>
            <w:proofErr w:type="spellEnd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Отходы промасленных материалов, опилки,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загрязненные </w:t>
            </w:r>
            <w:proofErr w:type="spellStart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proofErr w:type="spellEnd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515,93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60,5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Борисоглебск,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Богучарский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Калачеевский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Бобровский,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Верхнехавский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Подгоренский,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Хохольский </w:t>
            </w:r>
            <w:proofErr w:type="gramStart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Стройактив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",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МКП "ПООО"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Отработанные люминесцентные лампы и др. приборы,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содержащие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ртуть</w:t>
            </w:r>
            <w:proofErr w:type="spellEnd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149,391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Борисоглебск,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Калачеевский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Лискинский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Новохоперский, </w:t>
            </w:r>
            <w:proofErr w:type="spellStart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Россошанский</w:t>
            </w:r>
            <w:proofErr w:type="spellEnd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м.р.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Экосервис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",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"ЭКТО"</w:t>
            </w:r>
          </w:p>
        </w:tc>
      </w:tr>
      <w:tr w:rsidR="009B1AC2" w:rsidRPr="009B1AC2" w:rsidTr="009B1AC2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сложного комбинированного состава и </w:t>
            </w: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электрооборудования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55,2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Борисоглебск,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Лискинский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Россошанский</w:t>
            </w:r>
            <w:proofErr w:type="spellEnd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м.р.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1AC2" w:rsidRPr="009B1AC2" w:rsidRDefault="009B1AC2" w:rsidP="009B1A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Сантехсервис</w:t>
            </w:r>
            <w:proofErr w:type="spellEnd"/>
            <w:r w:rsidRPr="009B1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01"</w:t>
            </w:r>
          </w:p>
        </w:tc>
      </w:tr>
    </w:tbl>
    <w:p w:rsidR="009B1AC2" w:rsidRPr="00391C51" w:rsidRDefault="009B1AC2" w:rsidP="009B1AC2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1667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ea9408a34314d3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