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666B7" w:rsidRPr="00D666B7" w:rsidRDefault="00D666B7" w:rsidP="00D666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6B7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УПРАВЛЕНИЕ ПРИРОДНЫХ РЕСУРСОВ ПРАВИТЕЛЬСТВА ЕВРЕЙСКОЙ АВТОНОМНОЙ ОБЛАСТИ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ПРИКАЗ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от 9 сентября 2015 года N 207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Зарегистрировано в юридическом управлении аппарата губернатора и правительства ЕАО 9 сентября 2015 года N 63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В соответствии с Положением об управлении природных ресурсов правительства Еврейской автономной области, утвержденным постановлением правительства Еврейской автономной области от 09.02.2010 N 41-пп "О реорганизации управления природных ресурсов правительства Еврейской автономной области"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lastRenderedPageBreak/>
        <w:t>ПРИКАЗЫВАЮ: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опубликования, но не ранее 1 января 2016 года.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А.М.ПАЛАЧЕВ</w:t>
      </w:r>
    </w:p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 xml:space="preserve">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</w:t>
      </w:r>
      <w:r w:rsidRPr="00D666B7">
        <w:rPr>
          <w:rFonts w:ascii="Times New Roman" w:hAnsi="Times New Roman" w:cs="Times New Roman"/>
          <w:sz w:val="24"/>
          <w:szCs w:val="24"/>
        </w:rPr>
        <w:lastRenderedPageBreak/>
        <w:t>допустимых количеств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управление природных ресурсов правительства Еврейской автономной области (далее - Управление) отчетность об образовании, использовании, обезвреживании, о размещении отходов (за исключением статистической отчетности) в уведомительном порядке.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666B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и обособленных подразделений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D666B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 xml:space="preserve">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предоставлении услуг в соответствии с Методическими указаниями, утвержденными Приказом Минприроды </w:t>
      </w:r>
      <w:r w:rsidRPr="00D666B7">
        <w:rPr>
          <w:rFonts w:ascii="Times New Roman" w:hAnsi="Times New Roman" w:cs="Times New Roman"/>
          <w:sz w:val="24"/>
          <w:szCs w:val="24"/>
        </w:rPr>
        <w:lastRenderedPageBreak/>
        <w:t>России от 05.08.2014 N 349 "Об утверждении Методических указаний по разработке проектов нормативов образования отходов и лимитов на их размещение".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>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накопления (на срок не более чем шесть месяцев) в местах (на площадках), обустроенных в соответствии с требованиями законодательства Российской Федерации;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использования и/или обезвреживания.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5. Индивидуальные предприниматели и юридические лица (их филиалы и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представляют в Управление следующие документы: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 с указанием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6. Заявление и проект нормативов образования отходов и лимитов на их размещение принимаются Управлением по описи, копия которой с отметкой о дате приема направляется (вручается) индивидуальным предпринимателям и юридическим лицам.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Перечень документов, установленных в пункте 5 настоящего Порядка, является исчерпывающим. Требование о представлении иных документов не допускается.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 Управление в течение 5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и (или) представления документов или направляет такое уведомление заказным почтовым отправлением с уведомлением о вручении.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В случае, предусмотренном пунктом 5 настоящего Порядка, срок принятия решения об утверждении нормативов образования отходов и лимитов на их размещение либо об отказе в их утверждении исчисляется со дня поступления в Управление надлежащим образом оформленного заявления и проекта нормативов образования отходов и лимитов на их размещение, указанных в пункте 6 настоящего Порядка.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 xml:space="preserve"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Управление </w:t>
      </w:r>
      <w:r w:rsidRPr="00D666B7">
        <w:rPr>
          <w:rFonts w:ascii="Times New Roman" w:hAnsi="Times New Roman" w:cs="Times New Roman"/>
          <w:sz w:val="24"/>
          <w:szCs w:val="24"/>
        </w:rPr>
        <w:lastRenderedPageBreak/>
        <w:t>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направляются почтовым отправлением в срок, не превышающий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3 рабочих дней.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9. Управление в срок, не превышающий 30 рабочих дней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указанных в пункте 5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Основаниями для отказа в утверждении нормативов образования отходов и лимитов на их размещение являются: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4 настоящего Порядка;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уполномоченным федеральным органом исполнительной власти в соответствии с Порядком ведения государственного кадастра отходов, утвержденным Приказом Минприроды России от 30.09.2011 N 792 "Об утверждении Порядка ведения государственного кадастра отходов";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В решении об утверждении нормативов образования отходов и лимитов на их размещение указываются наименование индивидуального предпринимателя и юридического лица (его филиал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666B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принятия Управлением решения об утверждении нормативов образования отходов и лимитов на их размещение.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4 настоящего Порядка, и представляемого в уведомительном порядке в Управление, утвердившее нормативы образования отходов и лимиты на их размещение (далее - технический отчет).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Технический отчет представляется индивидуальными предпринимателями и юридическими лицами непосредственно в Управление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Управления о его получении (вручении) с указанием даты или дата почтового отправления.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11. Документ об утверждении нормативов образования отходов и лимитов на их размещение подлежит переоформлению в случаях: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lastRenderedPageBreak/>
        <w:t>а) изменения сведений, содержащихся в заявлении индивидуального предпринимателя и юридического лица, в соответствии с подпунктом "а" пункта 5 настоящего Порядка, в том числе: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изменения наименования юридического лица, в том числе фирменного наименования;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12. Переоформление документа об утверждении нормативов образования отходов и лимитов на их размещение осуществляется Управлением на основании рассмотрения представленных индивидуальными предпринимателями и юридическими лицами: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lastRenderedPageBreak/>
        <w:t>а) заявления о переоформлении нормативов образования отходов и лимитов на их размещение (с указанием причин переоформления).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В случае, предусмотренном подпунктом "б" пункта 11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уполномоченным федеральным органом исполнительной власти в соответствии с Порядком ведения государственного кадастра отходов, утвержденным Приказом Минприроды России от 30.09.2011 N 792 "Об утверждении Порядка ведения государственного кадастра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отходов";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б) оригинал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666B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D666B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D666B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Управление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12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Основаниями для отказа в переоформлении являются: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12 настоящего Порядка;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-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D666B7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D666B7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 "Об утверждении Порядка ведения государственного кадастра отходов";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рабочие дней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В случае утери либо порчи бланка документа об утверждении нормативов образования отходов и лимитов на их размещение Управление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15.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приказами Управления.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6B7">
        <w:rPr>
          <w:rFonts w:ascii="Times New Roman" w:hAnsi="Times New Roman" w:cs="Times New Roman"/>
          <w:b/>
          <w:sz w:val="24"/>
          <w:szCs w:val="24"/>
        </w:rPr>
        <w:t>Приложение. ПРИМЕРНЫЙ ОБРАЗЕЦ ДОКУМЕНТА ОБ УТВЕРЖДЕНИИ НОРМАТИВОВ ОБРАЗОВАНИЯ ОТХОДОВ И ЛИМИТОВ НА ИХ РАЗМЕЩЕНИЕ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Приложение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природных ресурсов правительства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от 09.09.2015 N 207</w:t>
      </w:r>
    </w:p>
    <w:p w:rsidR="00D666B7" w:rsidRPr="00D666B7" w:rsidRDefault="00D666B7" w:rsidP="00D666B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(Ф.И.О. индивидуального предпринимателя или наименование юридического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лица (наименование филиала или другого территориального обособленного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подразделения))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F66E6E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ИНН _______________ ОКАТО ______________ Фактический адрес: _______________</w:t>
      </w:r>
    </w:p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6"/>
        <w:gridCol w:w="451"/>
        <w:gridCol w:w="542"/>
        <w:gridCol w:w="555"/>
        <w:gridCol w:w="609"/>
        <w:gridCol w:w="526"/>
        <w:gridCol w:w="432"/>
        <w:gridCol w:w="423"/>
        <w:gridCol w:w="423"/>
        <w:gridCol w:w="423"/>
        <w:gridCol w:w="423"/>
        <w:gridCol w:w="423"/>
        <w:gridCol w:w="423"/>
        <w:gridCol w:w="555"/>
        <w:gridCol w:w="526"/>
        <w:gridCol w:w="432"/>
        <w:gridCol w:w="423"/>
        <w:gridCol w:w="423"/>
        <w:gridCol w:w="423"/>
        <w:gridCol w:w="423"/>
        <w:gridCol w:w="423"/>
        <w:gridCol w:w="438"/>
      </w:tblGrid>
      <w:tr w:rsidR="00D666B7" w:rsidRPr="00D666B7" w:rsidTr="00D666B7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средненный за год, тонн </w:t>
            </w:r>
          </w:p>
        </w:tc>
        <w:tc>
          <w:tcPr>
            <w:tcW w:w="1848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794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мещения отходов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ридическое лицо, эксплуатирующее объект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одов в ГРОРО &lt;**&gt;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размещения отх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одов в ГРОРО &lt;**&gt;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тходы 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оды II класса опасности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66B7" w:rsidRPr="00D666B7" w:rsidTr="00D666B7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6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666B7" w:rsidRPr="00D666B7" w:rsidRDefault="00D666B7" w:rsidP="00D666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________________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на основании решения _____________ _____________ от _______ N ___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(наименование (наименование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66B7">
        <w:rPr>
          <w:rFonts w:ascii="Times New Roman" w:hAnsi="Times New Roman" w:cs="Times New Roman"/>
          <w:sz w:val="24"/>
          <w:szCs w:val="24"/>
        </w:rPr>
        <w:t>акта) органа)</w:t>
      </w:r>
      <w:proofErr w:type="gramEnd"/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D666B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666B7">
        <w:rPr>
          <w:rFonts w:ascii="Times New Roman" w:hAnsi="Times New Roman" w:cs="Times New Roman"/>
          <w:sz w:val="24"/>
          <w:szCs w:val="24"/>
        </w:rPr>
        <w:t xml:space="preserve"> _______________ по _______________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Уполномоченное должностное лицо ___________ __________________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М.П.</w:t>
      </w:r>
    </w:p>
    <w:p w:rsidR="00D666B7" w:rsidRPr="00D666B7" w:rsidRDefault="00D666B7" w:rsidP="00D666B7">
      <w:pPr>
        <w:rPr>
          <w:rFonts w:ascii="Times New Roman" w:hAnsi="Times New Roman" w:cs="Times New Roman"/>
          <w:sz w:val="24"/>
          <w:szCs w:val="24"/>
        </w:rPr>
      </w:pPr>
    </w:p>
    <w:p w:rsidR="00D666B7" w:rsidRPr="00131EBC" w:rsidRDefault="00D666B7" w:rsidP="00D666B7">
      <w:pPr>
        <w:rPr>
          <w:rFonts w:ascii="Times New Roman" w:hAnsi="Times New Roman" w:cs="Times New Roman"/>
          <w:sz w:val="24"/>
          <w:szCs w:val="24"/>
        </w:rPr>
      </w:pPr>
      <w:r w:rsidRPr="00D666B7">
        <w:rPr>
          <w:rFonts w:ascii="Times New Roman" w:hAnsi="Times New Roman" w:cs="Times New Roman"/>
          <w:sz w:val="24"/>
          <w:szCs w:val="24"/>
        </w:rPr>
        <w:t>"__" ______________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518cc9a80434e4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