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A6D34" w:rsidRPr="00AA6D34" w:rsidRDefault="00AA6D34" w:rsidP="00AA6D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6D34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сбора и накопления отработанных ртутьсодержащих ламп и приборов на территории муниципального образования «Северодвинск»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«СЕВЕРОДВИНСК»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от 24 января 2012 года N 22-па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Об утверждении Порядка организации сбора и накопления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отработанных</w:t>
      </w:r>
      <w:proofErr w:type="gramEnd"/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ртутьсодержащих ламп и приборов на территории муниципального образования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«Северодвинск»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постановлением администрации МО "Северодвинск" от 11 декабря 2014 года N 641-па.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6D3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«Об отходах производства и потребления», Федеральным законом от 06.10.2003 N 131-ФЗ «Об общих принципах организации местного самоуправления в Российской Федерации», Федеральным законом от 23.11.2009 N 261-ФЗ «Об энергосбережении и о повышении энергетической эффективности и о внесении изменений в отдельные законодательные акты Российской Федерации», постановлением Правительства Российской Федерации от 03.09.2010 N 681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обеззараживание, транспортирование и размещение которых может повлечь причинение вреда жизни, здоровью граждан, вреда животным, растениям и окружающей среде», постановлением Правительства Российской Федерации от 06.05.2011 N 354 «О предоставлении коммунальных услуг собственникам и пользователям помещений в многоквартирных домах и жилых домах»</w:t>
      </w:r>
      <w:proofErr w:type="gramEnd"/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1. Утвердить прилагаемый Порядок организации сбора и накопления отработанных ртутьсодержащих ламп и приборов на территории муниципального образования «Северодвинск».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 Отделу по связям со СМИ Администрации Северодвинска опубликовать (обнародовать) настоящее постановление.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Главы Администрации по городскому хозяйству.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Мэр Северодвинска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М.А. </w:t>
      </w:r>
      <w:proofErr w:type="spellStart"/>
      <w:r w:rsidRPr="00AA6D34">
        <w:rPr>
          <w:rFonts w:ascii="Times New Roman" w:hAnsi="Times New Roman" w:cs="Times New Roman"/>
          <w:sz w:val="24"/>
          <w:szCs w:val="24"/>
        </w:rPr>
        <w:t>Гмырин</w:t>
      </w:r>
      <w:proofErr w:type="spellEnd"/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Порядок организации сбора и накопления отработанных ртутьсодержащих ламп и приборов на территории муниципального образования «Северодвинск»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УТВЕРЖДЕН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     постановлением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     Администрации Северодвинска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     от 24 января 2012 года N 22-па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A6D34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администрации МО "Северодвинск"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от 11 декабря 2014 года N 641-па)</w:t>
      </w:r>
    </w:p>
    <w:p w:rsidR="00AA6D34" w:rsidRPr="00AA6D34" w:rsidRDefault="00AA6D34" w:rsidP="00AA6D34">
      <w:pPr>
        <w:jc w:val="right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Порядок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организации сбора и накопления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отработанных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ртутьсодержащих</w:t>
      </w:r>
    </w:p>
    <w:p w:rsid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ламп и приборов на территории муниципального образования «Северодвинск»</w:t>
      </w:r>
    </w:p>
    <w:p w:rsidR="00AA6D34" w:rsidRPr="00AA6D34" w:rsidRDefault="00AA6D34" w:rsidP="00AA6D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Настоящий Порядок организации сбора и накопления отработанных ртутьсодержащих ламп и приборов на территории муниципального образования «Северодвинск» (далее - Порядок) разработан в соответствии с Федеральным законом от 24.06.1998 N 89-ФЗ «Об отходах производства и потребления», Федеральным законом от 06.10.2003 N 131-ФЗ «Об общих принципах организации местного самоуправления в Российской Федерации», Федеральным законом от 23.11.2009 N 261-ФЗ «Об энергосбережении и о повышении энергетической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эффективности и о внесении изменений в отдельные законодательные акты Российской Федерации», постановлением Правительства Российской Федерации от 03.09.2010 N 681 «Об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обеззараживание, транспортирование и размещение которых может повлечь причинение вреда жизни, здоровью граждан, вреда животным, растениям и окружающей среде», постановлением Правительства Российской Федерации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от 06.05.2011 N 354 «О предоставлении коммунальных услуг собственникам и пользователям помещений в многоквартирных домах и жилых домах».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1.2. Настоящий Порядок определяет систему безопасного обращения с отработанными ртутьсодержащими лампами и приборами в целях предотвращения загрязнения помещений и природной среды металлической ртутью, относящейся по опасности к первому классу (чрезвычайно опасное химическое вещество).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Порядок обязателен для исполнения юридическими лицами (независимо от организационно-правовой формы), в том числе осуществляющими управление многоквартирными домами на основании заключенного договора или заключившими с собственниками помещений в многоквартирном доме договоры на оказание услуг по содержанию и ремонту общего имущества в таком доме и индивидуальными предпринимателями (далее - юридические лица и индивидуальные предприниматели), а также физическими лицами.</w:t>
      </w:r>
      <w:proofErr w:type="gramEnd"/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1.4. Сбор, накопление и транспортирование ртутьсодержащих отходов юридическими лицами и индивидуальными предпринимателями осуществляется в соответствии с требованиями действующего законодательства.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lastRenderedPageBreak/>
        <w:t>Самостоятельное транспортирование отработанных ртутьсодержащих ламп потребителями до первичного места сбора и размещения отработанных ртутьсодержащих ламп допускается в неповрежденной таре из-под ртутьсодержащих ламп аналогичного размера или иной таре, обеспечивающей сохранность таких ламп при их транспортировании.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дополнительно включен на основании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1.5. В настоящем Порядке используются следующие основные понятия: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отработанные ртутьсодержащие лампы - ртутьсодержащие отходы, представляющие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собой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отработанные приборы с ртутным заполнением - ртутьсодержащие отходы, представляющие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собой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выведенные из эксплуатации и подлежащие утилизации медицинские термометры;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потребители ртутьсодержащих ламп - юридические лица или индивидуальные предприниматели, не имеющие лицензии на осуществление деятельности по обезвреживанию и размещению отходов I - IV класса опасности, а также физические лица, эксплуатирующие осветительные устройства и электрические лампы с ртутным заполнением;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в редакции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накопление - временное хранение (на срок не более шести месяцев) потребителями (за исключением физических лиц) разрешенного в установленном порядке количества отработанных ртутьсодержащих ламп и приборов в местах,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в редакции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сбор - прием или поступление отработанных ртутьсодержащих ламп и приборов от физических лиц и юридических лиц, индивидуальных предпринимателей в целях дальнейшего обезвреживания, транспортирования таких отходов;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 и приборов, имеющие лицензии на осуществление деятельности по обезвреживанию и размещению отходов I - IV класса опасности;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в редакции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место первичного сбора и размещения -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сбора, использования, обезвреживания, транспортирования и размещения;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дополнительно включен на основании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тара - упаковочная емкость, обеспечивающая сохранность ртутьсодержащих ламп при хранении, погрузо-разгрузочных работах и транспортировании;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дополнительно включен на основании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герметичность тары - способность оболочки (корпуса) тары, отдельных ее элементов и соединений препятствовать газовому или жидкостному обмену между средами, разделенными этой оболочкой.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(абзац дополнительно включен на основании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 Организация сбора и накопления отработанных ртутьсодержащих ламп и приборов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2.1. Сбору и накоплению в соответствии с настоящим Порядком подлежат осветительные устройства и электрические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лампы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и приборы с ртутным наполнением и содержанием ртути не менее 0,01 процента.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2.2. Потребители ртутьсодержащих ламп (кроме физических лиц) осуществляют сбор и накопление отработанных ртутьсодержащих ламп и приборов.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6D34">
        <w:rPr>
          <w:rFonts w:ascii="Times New Roman" w:hAnsi="Times New Roman" w:cs="Times New Roman"/>
          <w:sz w:val="24"/>
          <w:szCs w:val="24"/>
        </w:rPr>
        <w:lastRenderedPageBreak/>
        <w:t>У потребителей ртутьсодержащих ламп, являющихся собственниками, нанимателями, пользователями помещений в многоквартирных домах, сбор и размещение отработанных ртутьсодержащих ламп обеспечивают лица,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домах, в местах, являющихся общим имуществом собственников многоквартирных домов и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содержащихся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к содержанию общего имущества, предусмотренными Правилами содержания общего имущества в многоквартирном доме.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6D34">
        <w:rPr>
          <w:rFonts w:ascii="Times New Roman" w:hAnsi="Times New Roman" w:cs="Times New Roman"/>
          <w:sz w:val="24"/>
          <w:szCs w:val="24"/>
        </w:rPr>
        <w:t>Место первичного сбора и размещения отработанных ртутьсодержащих ламп у потребителей ртутьсодержащих ламп,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лицами,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домах, по согласованию с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соответствующей специализированной организацией.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(пункт в редакции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2.3. Юридические лица и индивидуальные предприниматели, эксплуатирующие осветительные устройства и электрические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лампы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и приборы с ртутным заполнением обязаны вести учет образовавшихся, переданных другим лицам или полученных от других лиц отработанных ртутьсодержащих ламп и приборов в соответствии с Порядком учета в области обращения с отходами, утвержденным приказом Минприроды Российской Федерации от 01.09.2011 N 721.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2.4. Накопление (сроком не более шести месяцев) отработанных ртутьсодержащих ламп и приборов производится раздельно от других видов отходов в отдельном специально выделенном помещении. В соответствии с ГОСТ 12.3.002-75 «Система стандартов безопасности труда. Процессы производственные. Общие требования безопасности» помещение должно быть защищено от воздействия химически агрессивных сред, атмосферных осадков, поверхностных и грунтовых вод, иметь возможность для проветривания. Двери помещения должны запираться и иметь надпись «Посторонним вход запрещен». В помещении устанавливаются стеллажи для временного хранения отработанных ламп и приборов. Количество стеллажей определяется исходя из фактического числа образующихся отработанных ртутьсодержащих ламп и приборов в течение года.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lastRenderedPageBreak/>
        <w:t>2.5. Порядок упаковки и хранения отработанных ртутьсодержащих ламп и приборов осуществляется в соответствии с требованиями ГОСТ 25834-83 «Лампы электрические, маркировка, упаковка, транспортировка и хранение». Рекомендуется хранение в таре завода-изготовителя с повторным использованием мягких прокладок, коробки должны быть надежно запечатаны и закреплены. Допускается накопление отработанных ртутьсодержащих ламп и приборов в вертикальном положении в специальном цилиндрическом металлическом контейнере.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2.6. Не допускается совместное хранение поврежденных и неповрежденных ртутьсодержащих ламп и приборов.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2.7. Юридические лица и индивидуальные предприниматели разрабатывают инструкции по организации сбора, накопления, использования, обезвреживания отработанных ртутьсодержащих ламп и приборов применительно к конкретным условиям, назначают в установленном порядке лиц, ответственных за обращение с указанными отходами.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2.8. Не допускается самостоятельное обезвреживание, использование отработанных ртутьсодержащих ламп и приборов потребителями, а так же их накопление в местах, являющихся общим имуществом собственников помещений в многоквартирном доме, за исключением размещения в местах первичного сбора и размещения и транспортирования до них.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>ункт в редакции постановления администрации МО "Северодвинск" от 11 декабря 2014 года N 641-па)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2.9. При накоплении отработанных ртутьсодержащих ламп и приборов запрещается: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выбрасывать лампы и приборы с ртутным наполнением в мусорные контейнеры, мусоропроводы;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привлекать к работе с отработанными ртутьсодержащими лампами и приборами лиц моложе 18 лет.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2.10. В случае возникновения у потребителя отработанных ртутьсодержащих ламп и приборов аварийной ситуации, в частности боя ртутьсодержащей лампы (ламп), загрязненное помещение должно быть покинуто людьми и должен быть проведен комплекс мероприятий по обеззараживанию помещения.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lastRenderedPageBreak/>
        <w:t>3. Информирование населения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Информирование населения о порядке сбора ртутьсодержащих ламп и приборов осуществляется Администрацией муниципального образования «Северодвинск»; юридическими лицами и индивидуальными предпринимателями, осуществляющими сбор и накопление ртутьсодержащих ламп и приборов; организациями, осуществляющими управление многоквартирными домами на основании заключенного договора или заключившими с собственниками помещений в многоквартирном доме договоры на оказание услуг по содержанию и ремонту общего имущества в таком доме.</w:t>
      </w:r>
      <w:proofErr w:type="gramEnd"/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3.2. Информация о порядке сбора отработанных ртутьсодержащих ламп и приборов размещается: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в средствах массовой информации;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в местах реализации ртутьсодержащих ламп, по месту нахождения специализированных организаций;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в местах сбора отработанных ртутьсодержащих ламп и приборов;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на информационных стендах многоквартирных домов;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на информационных стендах управляющих организаций, товариществ собственников жилья либо жилищных кооперативов или иных специализированных потребительских кооперативов, осуществляющих управление многоквартирными домами.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3.3. Размещению подлежит следующая информация о порядке сбора ртутьсодержащих ламп и приборов: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настоящий порядок организации сбора отработанных ртутьсодержащих ламп и приборов;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места и условия приема отработанных ртутьсодержащих ламп и приборов для накопления;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- перечень специализированных организаций, осуществляющих обезвреживание отработанных ртутьсодержащих ламп и приборов.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4. Ответственность за несоблюдение требований в области обращения с отходами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>4.1. Неисполнение или ненадлежащее исполнение законодательства в области обращения с отходами гражданами, индивидуальными предпринимателями и юридическими лицами независимо от организационно-правовых форм и форм собственности влечет за собой дисциплинарную, административную, уголовную или гражданско-правовую ответственность в соответствии с законодательством Российской Федерации.</w:t>
      </w: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</w:p>
    <w:p w:rsidR="00AA6D34" w:rsidRPr="00AA6D34" w:rsidRDefault="00AA6D34" w:rsidP="00AA6D34">
      <w:pPr>
        <w:rPr>
          <w:rFonts w:ascii="Times New Roman" w:hAnsi="Times New Roman" w:cs="Times New Roman"/>
          <w:sz w:val="24"/>
          <w:szCs w:val="24"/>
        </w:rPr>
      </w:pPr>
      <w:r w:rsidRPr="00AA6D34">
        <w:rPr>
          <w:rFonts w:ascii="Times New Roman" w:hAnsi="Times New Roman" w:cs="Times New Roman"/>
          <w:sz w:val="24"/>
          <w:szCs w:val="24"/>
        </w:rPr>
        <w:t xml:space="preserve">4.2. Меры административного воздействия применяются </w:t>
      </w:r>
      <w:proofErr w:type="gramStart"/>
      <w:r w:rsidRPr="00AA6D34">
        <w:rPr>
          <w:rFonts w:ascii="Times New Roman" w:hAnsi="Times New Roman" w:cs="Times New Roman"/>
          <w:sz w:val="24"/>
          <w:szCs w:val="24"/>
        </w:rPr>
        <w:t>за нарушение в области обращения с отходами в соответствии с Кодексом</w:t>
      </w:r>
      <w:proofErr w:type="gramEnd"/>
      <w:r w:rsidRPr="00AA6D34">
        <w:rPr>
          <w:rFonts w:ascii="Times New Roman" w:hAnsi="Times New Roman" w:cs="Times New Roman"/>
          <w:sz w:val="24"/>
          <w:szCs w:val="24"/>
        </w:rPr>
        <w:t xml:space="preserve"> Российской Федерации об административных правонарушениях, областным законом от 03.06.2003 N 172-22-ОЗ «Об административных правонарушениях».</w:t>
      </w:r>
    </w:p>
    <w:p w:rsidR="00DA0770" w:rsidRPr="00AA6D34" w:rsidRDefault="00DA0770" w:rsidP="00AA6D34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ffa59bda0ba40d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