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F53D4" w:rsidRDefault="00AF53D4">
      <w:pPr>
        <w:pStyle w:val="EcoNormal"/>
        <w:jc w:val="center"/>
        <w:outlineLvl w:val="0"/>
      </w:pPr>
      <w:bookmarkStart w:id="1" w:name="_GoBack"/>
      <w:bookmarkEnd w:id="1"/>
    </w:p>
    <w:p w:rsidR="00AF53D4" w:rsidRDefault="00AF53D4">
      <w:pPr>
        <w:pStyle w:val="EcoTitle"/>
        <w:jc w:val="center"/>
      </w:pPr>
      <w:r>
        <w:t>МИНИСТЕРСТВО ПРИРОДНЫХ РЕСУРСОВ И ЭКОЛОГИИ</w:t>
      </w:r>
    </w:p>
    <w:p w:rsidR="00AF53D4" w:rsidRDefault="00AF53D4">
      <w:pPr>
        <w:pStyle w:val="EcoTitle"/>
        <w:jc w:val="center"/>
      </w:pPr>
      <w:r>
        <w:t>РОССИЙСКОЙ ФЕДЕРАЦИИ</w:t>
      </w:r>
    </w:p>
    <w:p w:rsidR="00AF53D4" w:rsidRDefault="00AF53D4">
      <w:pPr>
        <w:pStyle w:val="EcoTitle"/>
        <w:jc w:val="center"/>
      </w:pPr>
    </w:p>
    <w:p w:rsidR="00AF53D4" w:rsidRDefault="00AF53D4">
      <w:pPr>
        <w:pStyle w:val="EcoTitle"/>
        <w:jc w:val="center"/>
      </w:pPr>
      <w:r>
        <w:t>ПИСЬМО</w:t>
      </w:r>
    </w:p>
    <w:p w:rsidR="00AF53D4" w:rsidRDefault="00AF53D4">
      <w:pPr>
        <w:pStyle w:val="EcoTitle"/>
        <w:jc w:val="center"/>
      </w:pPr>
      <w:r>
        <w:t>от 29 января 2015 г. N 05-12-44/1803</w:t>
      </w:r>
    </w:p>
    <w:p w:rsidR="00AF53D4" w:rsidRDefault="00AF53D4">
      <w:pPr>
        <w:pStyle w:val="EcoTitle"/>
        <w:jc w:val="center"/>
      </w:pPr>
    </w:p>
    <w:p w:rsidR="00AF53D4" w:rsidRDefault="00AF53D4">
      <w:pPr>
        <w:pStyle w:val="EcoTitle"/>
        <w:jc w:val="center"/>
      </w:pPr>
      <w:r>
        <w:t>ПО ВОПРОСУ</w:t>
      </w:r>
    </w:p>
    <w:p w:rsidR="00AF53D4" w:rsidRDefault="00AF53D4">
      <w:pPr>
        <w:pStyle w:val="EcoTitle"/>
        <w:jc w:val="center"/>
      </w:pPr>
      <w:r>
        <w:t>РАЗМЕЩЕНИЯ ОБЪЕКТОВ РАЗМЕЩЕНИЯ ОТХОДОВ В ГРАНИЦАХ</w:t>
      </w:r>
    </w:p>
    <w:p w:rsidR="00AF53D4" w:rsidRDefault="00AF53D4">
      <w:pPr>
        <w:pStyle w:val="EcoTitle"/>
        <w:jc w:val="center"/>
      </w:pPr>
      <w:r>
        <w:t>НАСЕЛЕННОГО ПУНКТА</w:t>
      </w:r>
    </w:p>
    <w:p w:rsidR="00AF53D4" w:rsidRDefault="00AF53D4">
      <w:pPr>
        <w:pStyle w:val="EcoNormal"/>
        <w:jc w:val="center"/>
      </w:pPr>
    </w:p>
    <w:p w:rsidR="00AF53D4" w:rsidRDefault="00AF53D4">
      <w:pPr>
        <w:pStyle w:val="EcoNormal"/>
        <w:ind w:firstLine="540"/>
        <w:jc w:val="both"/>
      </w:pPr>
      <w:r>
        <w:t xml:space="preserve">В связи с многочисленными обращениями юридических лиц, поступающими в адрес Минприроды России, а также ранее поступившим запросом </w:t>
      </w:r>
      <w:proofErr w:type="spellStart"/>
      <w:r>
        <w:t>Росприроднадзора</w:t>
      </w:r>
      <w:proofErr w:type="spellEnd"/>
      <w:r>
        <w:t>, Минприроды России направляет разъяснения в части определения земельных участков, на которых разрешается строительство и эксплуатация объектов размещения отходов.</w:t>
      </w:r>
    </w:p>
    <w:p w:rsidR="00AF53D4" w:rsidRDefault="00AF53D4">
      <w:pPr>
        <w:pStyle w:val="EcoNormal"/>
        <w:ind w:firstLine="540"/>
        <w:jc w:val="both"/>
      </w:pPr>
      <w:r>
        <w:t>Согласно статье 12 Федерального закона от 24.06.1998 N 89-ФЗ "Об отходах производства и потребления</w:t>
      </w:r>
      <w:proofErr w:type="gramStart"/>
      <w:r>
        <w:t>"</w:t>
      </w:r>
      <w:proofErr w:type="gramEnd"/>
      <w:r>
        <w:t xml:space="preserve"> запрещается захоронение отходов в границах населенных пунктов, лесопарковых, курортных, лечебно-оздоровительных, рекреационных зон, а также </w:t>
      </w:r>
      <w:proofErr w:type="spellStart"/>
      <w:r>
        <w:t>водоохранных</w:t>
      </w:r>
      <w:proofErr w:type="spellEnd"/>
      <w:r>
        <w:t xml:space="preserve"> зон, на водосборных площадях подземных водных объектов, которые используются в целях питьевого и хозяйственно-бытового водоснабжения.</w:t>
      </w:r>
    </w:p>
    <w:p w:rsidR="00AF53D4" w:rsidRDefault="00AF53D4">
      <w:pPr>
        <w:pStyle w:val="EcoNormal"/>
        <w:ind w:firstLine="540"/>
        <w:jc w:val="both"/>
      </w:pPr>
      <w:r>
        <w:t>В соответствии со статьей 83 Земельного кодекса Российской Федерации (далее - ЗК РФ) землями населенных пунктов признаются земли, используемые и предназначенные для застройки и развития населенных пунктов.</w:t>
      </w:r>
    </w:p>
    <w:p w:rsidR="00AF53D4" w:rsidRDefault="00AF53D4">
      <w:pPr>
        <w:pStyle w:val="EcoNormal"/>
        <w:ind w:firstLine="540"/>
        <w:jc w:val="both"/>
      </w:pPr>
      <w:r>
        <w:t>В состав указанных земель могут входить земельные участки, отнесенные в соответствии с градостроительными регламентами к определенным территориальным зонам, в том числе к зонам специального назначения (статья 85 ЗК РФ).</w:t>
      </w:r>
    </w:p>
    <w:p w:rsidR="00AF53D4" w:rsidRDefault="00AF53D4">
      <w:pPr>
        <w:pStyle w:val="EcoNormal"/>
        <w:ind w:firstLine="540"/>
        <w:jc w:val="both"/>
      </w:pPr>
      <w:r>
        <w:t>Согласно статье 1 Градостроительного кодекса Российской Федерации под градостроительным зонированием понимается зонирование территорий муниципальных образований в целях определения территориальных зон и установления градостроительных регламентов.</w:t>
      </w:r>
    </w:p>
    <w:p w:rsidR="00AF53D4" w:rsidRDefault="00AF53D4">
      <w:pPr>
        <w:pStyle w:val="EcoNormal"/>
        <w:ind w:firstLine="540"/>
        <w:jc w:val="both"/>
      </w:pPr>
      <w:r>
        <w:t>Федеральным законом от 06.10.2003 N 131-ФЗ "Об общих принципах организации местного самоуправления в Российской Федерации" установлено, что муниципальное образование - это городское или сельское поселение, муниципальный район, городской округ либо внутригородская территория города федерального значения.</w:t>
      </w:r>
    </w:p>
    <w:p w:rsidR="00AF53D4" w:rsidRDefault="00AF53D4">
      <w:pPr>
        <w:pStyle w:val="EcoNormal"/>
        <w:ind w:firstLine="540"/>
        <w:jc w:val="both"/>
      </w:pPr>
      <w:r>
        <w:t xml:space="preserve">При этом муниципальный район определяется как несколько поселений или поселений и межселенных территорий (территория, находящаяся вне границ поселений), объединенных общей территорией, в границах которой местное самоуправление осуществляется в целях решения вопросов местного значения </w:t>
      </w:r>
      <w:proofErr w:type="spellStart"/>
      <w:r>
        <w:t>межпоселенческого</w:t>
      </w:r>
      <w:proofErr w:type="spellEnd"/>
      <w:r>
        <w:t xml:space="preserve"> характера населением непосредственно и (или) через выборные и иные органы местного самоуправления, которые могут осуществлять отдельные государственные полномочия, передаваемые органам местного самоуправления федеральными законами и законами субъектов Российской Федерации.</w:t>
      </w:r>
    </w:p>
    <w:p w:rsidR="00AF53D4" w:rsidRDefault="00AF53D4">
      <w:pPr>
        <w:pStyle w:val="EcoNormal"/>
        <w:ind w:firstLine="540"/>
        <w:jc w:val="both"/>
      </w:pPr>
      <w:r>
        <w:t>Таким образом, границы муниципального образования могут не совпадать с границами населенных пунктов, что позволяет при осуществлении градостроительного зонирования выделять зоны специального назначения, соблюдая требования законодательства в области охраны окружающей среды, запрещающие размещение опасных отходов и радиоактивных отходов на территориях, прилегающих к городским и сельским поселениям, и захоронение отходов в границах населенных пунктов.</w:t>
      </w:r>
    </w:p>
    <w:p w:rsidR="00AF53D4" w:rsidRDefault="00AF53D4">
      <w:pPr>
        <w:pStyle w:val="EcoNormal"/>
        <w:ind w:firstLine="540"/>
        <w:jc w:val="both"/>
      </w:pPr>
      <w:r>
        <w:t xml:space="preserve">Учитывая изложенное, согласно </w:t>
      </w:r>
      <w:proofErr w:type="gramStart"/>
      <w:r>
        <w:t>требованиям законодательства Российской Федерации</w:t>
      </w:r>
      <w:proofErr w:type="gramEnd"/>
      <w:r>
        <w:t xml:space="preserve"> запрещается захоронение отходов на земельном участке, находящемся в границах населенного пункта.</w:t>
      </w:r>
    </w:p>
    <w:p w:rsidR="00AF53D4" w:rsidRDefault="00AF53D4">
      <w:pPr>
        <w:pStyle w:val="EcoNormal"/>
        <w:ind w:firstLine="540"/>
        <w:jc w:val="both"/>
      </w:pPr>
      <w:r>
        <w:t>При этом не запрещается строительство и эксплуатация объектов размещения отходов на земельном участке, который находится вне границ населенного пункта и имеет соответствующий вид разрешенного использования земельных участков.</w:t>
      </w:r>
    </w:p>
    <w:p w:rsidR="00AF53D4" w:rsidRDefault="00AF53D4">
      <w:pPr>
        <w:pStyle w:val="EcoNormal"/>
        <w:ind w:firstLine="540"/>
        <w:jc w:val="both"/>
      </w:pPr>
      <w:r>
        <w:t xml:space="preserve">Просим довести указанную позицию до территориальных органов </w:t>
      </w:r>
      <w:proofErr w:type="spellStart"/>
      <w:r>
        <w:t>Росприроднадзора</w:t>
      </w:r>
      <w:proofErr w:type="spellEnd"/>
      <w:r>
        <w:t xml:space="preserve">, а </w:t>
      </w:r>
      <w:r>
        <w:lastRenderedPageBreak/>
        <w:t xml:space="preserve">также руководствоваться ею при проведении </w:t>
      </w:r>
      <w:proofErr w:type="spellStart"/>
      <w:r>
        <w:t>Росприроднадзором</w:t>
      </w:r>
      <w:proofErr w:type="spellEnd"/>
      <w:r>
        <w:t xml:space="preserve"> процедуры включения объектов размещения отходов в государственный реестр объектов размещения.</w:t>
      </w:r>
    </w:p>
    <w:p w:rsidR="00AF53D4" w:rsidRDefault="00AF53D4">
      <w:pPr>
        <w:pStyle w:val="EcoNormal"/>
        <w:ind w:firstLine="540"/>
        <w:jc w:val="both"/>
      </w:pPr>
    </w:p>
    <w:p w:rsidR="00AF53D4" w:rsidRDefault="00AF53D4">
      <w:pPr>
        <w:pStyle w:val="EcoNormal"/>
        <w:jc w:val="right"/>
      </w:pPr>
      <w:r>
        <w:t>Заместитель Министра</w:t>
      </w:r>
    </w:p>
    <w:p w:rsidR="00AF53D4" w:rsidRDefault="00AF53D4">
      <w:pPr>
        <w:pStyle w:val="EcoNormal"/>
        <w:jc w:val="right"/>
      </w:pPr>
      <w:r>
        <w:t>Р.Р.ГИЗАТУЛИН</w:t>
      </w:r>
    </w:p>
    <w:p w:rsidR="00AF53D4" w:rsidRDefault="00AF53D4">
      <w:pPr>
        <w:pStyle w:val="EcoNormal"/>
        <w:ind w:firstLine="540"/>
        <w:jc w:val="both"/>
      </w:pPr>
    </w:p>
    <w:p w:rsidR="00AF53D4" w:rsidRDefault="00AF53D4">
      <w:pPr>
        <w:pStyle w:val="EcoNormal"/>
        <w:ind w:firstLine="540"/>
        <w:jc w:val="both"/>
      </w:pPr>
    </w:p>
    <w:p w:rsidR="00AF53D4" w:rsidRDefault="00AF53D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2362A" w:rsidRDefault="006236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AF53D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AF53D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AF53D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