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E59CE4" w14:textId="77777777" w:rsidR="00A86DC2" w:rsidRPr="00A86DC2" w:rsidRDefault="00A86DC2" w:rsidP="00A86DC2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86DC2">
        <w:rPr>
          <w:rFonts w:ascii="Arial" w:hAnsi="Arial" w:cs="Arial"/>
          <w:color w:val="auto"/>
          <w:sz w:val="24"/>
          <w:szCs w:val="24"/>
        </w:rPr>
        <w:t>АДМИНИСТРАЦИЯ ГОРОДСКОГО ОКРУГА РОШАЛЬ МОСКОВСКОЙ ОБЛАСТИ</w:t>
      </w:r>
    </w:p>
    <w:p w14:paraId="0DC08789" w14:textId="77777777" w:rsidR="00A86DC2" w:rsidRPr="00A86DC2" w:rsidRDefault="00A86DC2" w:rsidP="00A86DC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86DC2">
        <w:rPr>
          <w:rFonts w:ascii="Arial" w:hAnsi="Arial" w:cs="Arial"/>
          <w:b/>
          <w:bCs/>
        </w:rPr>
        <w:t>ПОСТАНОВЛЕНИЕ</w:t>
      </w:r>
    </w:p>
    <w:p w14:paraId="2E1C48CB" w14:textId="77777777" w:rsidR="00A86DC2" w:rsidRPr="00A86DC2" w:rsidRDefault="00A86DC2" w:rsidP="00A86DC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86DC2">
        <w:rPr>
          <w:rFonts w:ascii="Arial" w:hAnsi="Arial" w:cs="Arial"/>
          <w:b/>
          <w:bCs/>
        </w:rPr>
        <w:t>от 4 сентября 2018 года N 523</w:t>
      </w:r>
      <w:r w:rsidRPr="00A86DC2">
        <w:rPr>
          <w:rFonts w:ascii="Arial" w:hAnsi="Arial" w:cs="Arial"/>
          <w:b/>
          <w:bCs/>
        </w:rPr>
        <w:br/>
      </w:r>
    </w:p>
    <w:p w14:paraId="0E216C2A" w14:textId="77777777" w:rsidR="00A86DC2" w:rsidRPr="00A86DC2" w:rsidRDefault="00A86DC2" w:rsidP="00A86DC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86DC2">
        <w:rPr>
          <w:rFonts w:ascii="Arial" w:hAnsi="Arial" w:cs="Arial"/>
          <w:b/>
          <w:bCs/>
        </w:rPr>
        <w:t>ОБ УТВЕРЖДЕНИИ ПОЛОЖЕНИЯ ПО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ГОРОДСКОГО ОКРУГА РОШАЛЬ МОСКОВСКОЙ ОБЛАСТИ</w:t>
      </w:r>
      <w:r w:rsidRPr="00A86DC2">
        <w:rPr>
          <w:rFonts w:ascii="Arial" w:hAnsi="Arial" w:cs="Arial"/>
          <w:b/>
          <w:bCs/>
        </w:rPr>
        <w:br/>
      </w:r>
    </w:p>
    <w:p w14:paraId="333F479F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B79BA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В соответствии с Федеральным законом от 10.01.2002 N 7-ФЗ "Об охране окружающей среды", Федеральным законом от 24.06.1998 N 89-ФЗ "Об отходах производства и потребления", Законом Московской области от 08.11.2001 N 171/2001-ОЗ "Об отходах производства и потребления в Московской области", Федеральным законом от 27.07.2010 N 210-ФЗ "Об организации предоставления государственных и муниципальных услуг", Федеральным законом от 06.10.2003 N 131-ФЗ "Об общих принципах организации местного самоуправления в Российской Федерации", распоряжением Министерства экологии и природопользования Московской области от 27.12.2017 N 872-РМ "Об утверждении Положения по организации деятельности по транспортированию, обработке, утилизации, обезвреживанию и захоронению твердых коммунальных отходов на территории Московской области", распоряжением Министерства ЖКХ Московской области от 30.12.2015 N 333-РВ "Об утверждении Правил благоустройства территории городского округа Рошаль Московской области, в целях повышения эффективности реализации полномочий в области обращения с твердыми коммунальными отходами, а также повышения уровня благоустройства на территории городского округа Рошаль Московской области постановляю:</w:t>
      </w:r>
      <w:r w:rsidRPr="00A86DC2">
        <w:rPr>
          <w:rFonts w:ascii="Arial" w:hAnsi="Arial" w:cs="Arial"/>
        </w:rPr>
        <w:br/>
      </w:r>
    </w:p>
    <w:p w14:paraId="56699BAD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1. Утвердить прилагаемое Положение по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городского округа Рошаль Московской области.</w:t>
      </w:r>
      <w:r w:rsidRPr="00A86DC2">
        <w:rPr>
          <w:rFonts w:ascii="Arial" w:hAnsi="Arial" w:cs="Arial"/>
        </w:rPr>
        <w:br/>
      </w:r>
    </w:p>
    <w:p w14:paraId="2C862426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 xml:space="preserve">2. Общему отделу администрации городского округа Рошаль (Маслова </w:t>
      </w:r>
      <w:proofErr w:type="gramStart"/>
      <w:r w:rsidRPr="00A86DC2">
        <w:rPr>
          <w:rFonts w:ascii="Arial" w:hAnsi="Arial" w:cs="Arial"/>
        </w:rPr>
        <w:t>Е.И.</w:t>
      </w:r>
      <w:proofErr w:type="gramEnd"/>
      <w:r w:rsidRPr="00A86DC2">
        <w:rPr>
          <w:rFonts w:ascii="Arial" w:hAnsi="Arial" w:cs="Arial"/>
        </w:rPr>
        <w:t>) обеспечить размещение настоящего постановления в газете "Рошальский вестник" и на официальном сайте городского округа Рошаль.</w:t>
      </w:r>
      <w:r w:rsidRPr="00A86DC2">
        <w:rPr>
          <w:rFonts w:ascii="Arial" w:hAnsi="Arial" w:cs="Arial"/>
        </w:rPr>
        <w:br/>
      </w:r>
    </w:p>
    <w:p w14:paraId="312599A7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 xml:space="preserve">3. Контроль за выполнением настоящего постановления возложить на исполняющего обязанности заместителя главы администрации городского округа Рошаль Жукова </w:t>
      </w:r>
      <w:proofErr w:type="gramStart"/>
      <w:r w:rsidRPr="00A86DC2">
        <w:rPr>
          <w:rFonts w:ascii="Arial" w:hAnsi="Arial" w:cs="Arial"/>
        </w:rPr>
        <w:t>В.В.</w:t>
      </w:r>
      <w:proofErr w:type="gramEnd"/>
      <w:r w:rsidRPr="00A86DC2">
        <w:rPr>
          <w:rFonts w:ascii="Arial" w:hAnsi="Arial" w:cs="Arial"/>
        </w:rPr>
        <w:br/>
      </w:r>
    </w:p>
    <w:p w14:paraId="0A8458F7" w14:textId="77777777" w:rsidR="00A86DC2" w:rsidRPr="00A86DC2" w:rsidRDefault="00A86DC2" w:rsidP="00A86DC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86DC2">
        <w:rPr>
          <w:rFonts w:ascii="Arial" w:hAnsi="Arial" w:cs="Arial"/>
          <w:color w:val="auto"/>
          <w:sz w:val="24"/>
          <w:szCs w:val="24"/>
        </w:rPr>
        <w:lastRenderedPageBreak/>
        <w:br/>
        <w:t>Глава городского округа</w:t>
      </w:r>
      <w:r w:rsidRPr="00A86DC2">
        <w:rPr>
          <w:rFonts w:ascii="Arial" w:hAnsi="Arial" w:cs="Arial"/>
          <w:color w:val="auto"/>
          <w:sz w:val="24"/>
          <w:szCs w:val="24"/>
        </w:rPr>
        <w:br/>
        <w:t>А.В. Артюхин</w:t>
      </w:r>
      <w:r w:rsidRPr="00A86DC2">
        <w:rPr>
          <w:rFonts w:ascii="Arial" w:hAnsi="Arial" w:cs="Arial"/>
          <w:color w:val="auto"/>
          <w:sz w:val="24"/>
          <w:szCs w:val="24"/>
        </w:rPr>
        <w:br/>
      </w:r>
      <w:r w:rsidRPr="00A86DC2">
        <w:rPr>
          <w:rFonts w:ascii="Arial" w:hAnsi="Arial" w:cs="Arial"/>
          <w:color w:val="auto"/>
          <w:sz w:val="24"/>
          <w:szCs w:val="24"/>
        </w:rPr>
        <w:br/>
      </w:r>
      <w:r w:rsidRPr="00A86DC2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A86DC2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A86DC2">
        <w:rPr>
          <w:rFonts w:ascii="Arial" w:hAnsi="Arial" w:cs="Arial"/>
          <w:color w:val="auto"/>
          <w:sz w:val="24"/>
          <w:szCs w:val="24"/>
        </w:rPr>
        <w:br/>
        <w:t>городского округа Рошаль</w:t>
      </w:r>
      <w:r w:rsidRPr="00A86DC2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A86DC2">
        <w:rPr>
          <w:rFonts w:ascii="Arial" w:hAnsi="Arial" w:cs="Arial"/>
          <w:color w:val="auto"/>
          <w:sz w:val="24"/>
          <w:szCs w:val="24"/>
        </w:rPr>
        <w:br/>
        <w:t>от 4 сентября 2018 года N 523</w:t>
      </w:r>
    </w:p>
    <w:p w14:paraId="12559F2D" w14:textId="77777777" w:rsidR="00A86DC2" w:rsidRPr="00A86DC2" w:rsidRDefault="00A86DC2" w:rsidP="00A86DC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86DC2">
        <w:rPr>
          <w:rFonts w:ascii="Arial" w:hAnsi="Arial" w:cs="Arial"/>
          <w:b/>
          <w:bCs/>
        </w:rPr>
        <w:t>ПОЛОЖЕНИЕ ПО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ГОРОДСКОГО ОКРУГА РОШАЛЬ МОСКОВСКОЙ ОБЛАСТИ</w:t>
      </w:r>
    </w:p>
    <w:p w14:paraId="79C83199" w14:textId="77777777" w:rsidR="00A86DC2" w:rsidRPr="00A86DC2" w:rsidRDefault="00A86DC2" w:rsidP="00A86DC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86DC2">
        <w:rPr>
          <w:rFonts w:ascii="Arial" w:hAnsi="Arial" w:cs="Arial"/>
          <w:sz w:val="24"/>
          <w:szCs w:val="24"/>
        </w:rPr>
        <w:t>1. Общие положения</w:t>
      </w:r>
    </w:p>
    <w:p w14:paraId="1023B9E3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F0451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1.1. Настоящее Положение разработано в соответствии с Федеральным законом от 24 июня 1998 года N 89-ФЗ "Об отходах производства и потребления" и регулирует правоотношения по организации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территории городского округа Рошаль Московской области.</w:t>
      </w:r>
      <w:r w:rsidRPr="00A86DC2">
        <w:rPr>
          <w:rFonts w:ascii="Arial" w:hAnsi="Arial" w:cs="Arial"/>
        </w:rPr>
        <w:br/>
      </w:r>
    </w:p>
    <w:p w14:paraId="007582E1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1.2. В настоящем Положении используются следующие понятия:</w:t>
      </w:r>
      <w:r w:rsidRPr="00A86DC2">
        <w:rPr>
          <w:rFonts w:ascii="Arial" w:hAnsi="Arial" w:cs="Arial"/>
        </w:rPr>
        <w:br/>
      </w:r>
    </w:p>
    <w:p w14:paraId="372A90FC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1) твердые коммунальные отходы (далее - ТКО)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и нежилых помещениях в целях удовлетворения личных и бытовых нужд. К ТКО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 w:rsidRPr="00A86DC2">
        <w:rPr>
          <w:rFonts w:ascii="Arial" w:hAnsi="Arial" w:cs="Arial"/>
        </w:rPr>
        <w:br/>
      </w:r>
    </w:p>
    <w:p w14:paraId="7708E392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2) собственники ТКО - физические и юридические лица, проживающие в индивидуальных и многоквартирных жилых домах, юридические лица и индивидуальные предприниматели (включая организации, осуществляющие деятельность по управлению многоквартирными домами), в процессе хозяйственной деятельности которых на территории городского округа Рошаль Московской области образуются ТКО;</w:t>
      </w:r>
      <w:r w:rsidRPr="00A86DC2">
        <w:rPr>
          <w:rFonts w:ascii="Arial" w:hAnsi="Arial" w:cs="Arial"/>
        </w:rPr>
        <w:br/>
      </w:r>
    </w:p>
    <w:p w14:paraId="2B0F3D0B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3) мусоровоз - автотранспортное средство, используемое для коммунального хозяйства с целью транспортирования ТКО;</w:t>
      </w:r>
      <w:r w:rsidRPr="00A86DC2">
        <w:rPr>
          <w:rFonts w:ascii="Arial" w:hAnsi="Arial" w:cs="Arial"/>
        </w:rPr>
        <w:br/>
      </w:r>
    </w:p>
    <w:p w14:paraId="02A5A325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 xml:space="preserve">4) ИС "Электронный талон" - информационная система обеспечения учета и контроля сбора и размещения твердых коммунальных отходов на территории Московской области "Электронный талон", создаваемая Правительством Московской области и до 01.09.2018 используемая на стадии предварительного </w:t>
      </w:r>
      <w:r w:rsidRPr="00A86DC2">
        <w:rPr>
          <w:rFonts w:ascii="Arial" w:hAnsi="Arial" w:cs="Arial"/>
        </w:rPr>
        <w:lastRenderedPageBreak/>
        <w:t>испытания (тестовый режим).</w:t>
      </w:r>
      <w:r w:rsidRPr="00A86DC2">
        <w:rPr>
          <w:rFonts w:ascii="Arial" w:hAnsi="Arial" w:cs="Arial"/>
        </w:rPr>
        <w:br/>
      </w:r>
    </w:p>
    <w:p w14:paraId="2770753F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1.3. Другие используемые в настоящем документе понятия употребляются в значениях, которые определены Федеральным законом N 89-ФЗ "Об отходах производства и потребления", Законом Московской области N 191/2014-ОЗ "О благоустройстве в Московской области" и иными нормативными правовыми актами.</w:t>
      </w:r>
      <w:r w:rsidRPr="00A86DC2">
        <w:rPr>
          <w:rFonts w:ascii="Arial" w:hAnsi="Arial" w:cs="Arial"/>
        </w:rPr>
        <w:br/>
      </w:r>
    </w:p>
    <w:p w14:paraId="204EAB36" w14:textId="77777777" w:rsidR="00A86DC2" w:rsidRPr="00A86DC2" w:rsidRDefault="00A86DC2" w:rsidP="00A86DC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86DC2">
        <w:rPr>
          <w:rFonts w:ascii="Arial" w:hAnsi="Arial" w:cs="Arial"/>
          <w:sz w:val="24"/>
          <w:szCs w:val="24"/>
        </w:rPr>
        <w:t>2. Организация деятельности по сбору и транспортированию ТКО</w:t>
      </w:r>
    </w:p>
    <w:p w14:paraId="050AFF60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3C7AA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2.1. Деятельность по сбору (в том числе раздельному сбору), накоплению ТКО осуществляется специализированными организациями, осуществляющими деятельность по сбору и транспортированию отходов, в соответствии с территориальной схемой обращения с отходами на территории Московской области.</w:t>
      </w:r>
      <w:r w:rsidRPr="00A86DC2">
        <w:rPr>
          <w:rFonts w:ascii="Arial" w:hAnsi="Arial" w:cs="Arial"/>
        </w:rPr>
        <w:br/>
      </w:r>
    </w:p>
    <w:p w14:paraId="503F8AAA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2.2. Сбор ТКО (в том числе раздельный сбор), накопление и транспортирование ТКО осуществляются на основании заключенных собственниками отходов договоров на транспортирование ТКО со специализированными организациями по обращению с ТКО, оказывающими услуги по сбору и транспортированию ТКО.</w:t>
      </w:r>
      <w:r w:rsidRPr="00A86DC2">
        <w:rPr>
          <w:rFonts w:ascii="Arial" w:hAnsi="Arial" w:cs="Arial"/>
        </w:rPr>
        <w:br/>
      </w:r>
    </w:p>
    <w:p w14:paraId="30B787A8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2.3. Специализированные организации, осуществляющие деятельность по сбору и транспортированию отходов, должны владеть мусоровозами, отвечающими требованиям действующего законодательства Российской Федерации, а именно, мусоровозами, которые должны быть оснащены бортовым навигационно-связным оборудованием (далее - БНСО), обеспечивающим передачу мониторинговой информации в унифицированном формате в Региональную навигационно-информационную систему Московской области и в информационную систему, предназначенную для управления, контроля и надзора в сфере обращения с ТКО на территории Московской области, в соответствии с настоящим Положением, с учетом требований Федерального закона от 28.12.2013 N 395-ФЗ "О Государственной автоматизированной информационной системе "ЭРА-ГЛОНАСС".</w:t>
      </w:r>
      <w:r w:rsidRPr="00A86DC2">
        <w:rPr>
          <w:rFonts w:ascii="Arial" w:hAnsi="Arial" w:cs="Arial"/>
        </w:rPr>
        <w:br/>
      </w:r>
    </w:p>
    <w:p w14:paraId="0BDC0117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В состав мониторинговой информации должны входить:</w:t>
      </w:r>
      <w:r w:rsidRPr="00A86DC2">
        <w:rPr>
          <w:rFonts w:ascii="Arial" w:hAnsi="Arial" w:cs="Arial"/>
        </w:rPr>
        <w:br/>
      </w:r>
    </w:p>
    <w:p w14:paraId="122286A8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а) идентификационный номер БНСО (абонентского телематического терминала);</w:t>
      </w:r>
      <w:r w:rsidRPr="00A86DC2">
        <w:rPr>
          <w:rFonts w:ascii="Arial" w:hAnsi="Arial" w:cs="Arial"/>
        </w:rPr>
        <w:br/>
      </w:r>
    </w:p>
    <w:p w14:paraId="51949074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б) географическая широта местоположения мусоровоза;</w:t>
      </w:r>
      <w:r w:rsidRPr="00A86DC2">
        <w:rPr>
          <w:rFonts w:ascii="Arial" w:hAnsi="Arial" w:cs="Arial"/>
        </w:rPr>
        <w:br/>
      </w:r>
    </w:p>
    <w:p w14:paraId="4B769F89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в) географическая долгота местоположения мусоровоза;</w:t>
      </w:r>
      <w:r w:rsidRPr="00A86DC2">
        <w:rPr>
          <w:rFonts w:ascii="Arial" w:hAnsi="Arial" w:cs="Arial"/>
        </w:rPr>
        <w:br/>
      </w:r>
    </w:p>
    <w:p w14:paraId="20D32C1B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г) скорость движения мусоровоза;</w:t>
      </w:r>
      <w:r w:rsidRPr="00A86DC2">
        <w:rPr>
          <w:rFonts w:ascii="Arial" w:hAnsi="Arial" w:cs="Arial"/>
        </w:rPr>
        <w:br/>
      </w:r>
    </w:p>
    <w:p w14:paraId="604FB969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д) путевой угол движения мусоровоза;</w:t>
      </w:r>
      <w:r w:rsidRPr="00A86DC2">
        <w:rPr>
          <w:rFonts w:ascii="Arial" w:hAnsi="Arial" w:cs="Arial"/>
        </w:rPr>
        <w:br/>
      </w:r>
    </w:p>
    <w:p w14:paraId="6D88D46C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е) время и дата фиксации местоположения мусоровоза;</w:t>
      </w:r>
      <w:r w:rsidRPr="00A86DC2">
        <w:rPr>
          <w:rFonts w:ascii="Arial" w:hAnsi="Arial" w:cs="Arial"/>
        </w:rPr>
        <w:br/>
      </w:r>
    </w:p>
    <w:p w14:paraId="354A26ED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lastRenderedPageBreak/>
        <w:t>ж) признак передачи сигнала бедствия;</w:t>
      </w:r>
      <w:r w:rsidRPr="00A86DC2">
        <w:rPr>
          <w:rFonts w:ascii="Arial" w:hAnsi="Arial" w:cs="Arial"/>
        </w:rPr>
        <w:br/>
      </w:r>
    </w:p>
    <w:p w14:paraId="78C416F4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з) телеметрические данные, в том числе данные о работе навесного оборудования.</w:t>
      </w:r>
      <w:r w:rsidRPr="00A86DC2">
        <w:rPr>
          <w:rFonts w:ascii="Arial" w:hAnsi="Arial" w:cs="Arial"/>
        </w:rPr>
        <w:br/>
      </w:r>
    </w:p>
    <w:p w14:paraId="15B18C13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2.4. Специализированным организациям, осуществляющим деятельность по сбору и транспортированию отходов, рекомендуется использовать мусоровозы:</w:t>
      </w:r>
      <w:r w:rsidRPr="00A86DC2">
        <w:rPr>
          <w:rFonts w:ascii="Arial" w:hAnsi="Arial" w:cs="Arial"/>
        </w:rPr>
        <w:br/>
      </w:r>
    </w:p>
    <w:p w14:paraId="57576B13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- имеющие наличие датчиков системы ГЛОНАСС, датчиков контроля уровня топлива, видеорегистратора с качеством съемки не ниже 1920 x 1080, датчиков веса для фиксации массы собираемых ТКО.</w:t>
      </w:r>
      <w:r w:rsidRPr="00A86DC2">
        <w:rPr>
          <w:rFonts w:ascii="Arial" w:hAnsi="Arial" w:cs="Arial"/>
        </w:rPr>
        <w:br/>
      </w:r>
    </w:p>
    <w:p w14:paraId="4FB39E41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2.5. Количество и емкость мусоровозов должны быть достаточными для осуществления своевременного вывоза ТКО с территории, обозначенной в договоре на транспортирование ТКО.</w:t>
      </w:r>
      <w:r w:rsidRPr="00A86DC2">
        <w:rPr>
          <w:rFonts w:ascii="Arial" w:hAnsi="Arial" w:cs="Arial"/>
        </w:rPr>
        <w:br/>
      </w:r>
    </w:p>
    <w:p w14:paraId="38CB0219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2.6. Специализированные организации, осуществляющие деятельность по сбору и транспортированию отходов, до въезда на объект обработки, утилизации, обезвреживания, размещения отходов должны передать в ИС "Электронный талон" информацию, включающую перечень транспортных средств, осуществляющих транспортирование ТКО; сведения о заключенных договорах с образователями отходов с указанием объемов ТКО (в тоннах) и сведения о заключенных договорах с объектами обработки, утилизации, обезвреживания, захоронения отходов с указанием объемов ТКО (в тоннах).</w:t>
      </w:r>
      <w:r w:rsidRPr="00A86DC2">
        <w:rPr>
          <w:rFonts w:ascii="Arial" w:hAnsi="Arial" w:cs="Arial"/>
        </w:rPr>
        <w:br/>
      </w:r>
    </w:p>
    <w:p w14:paraId="5F1C54CB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Для подключения к ИС "Электронный талон" специализированным организациям, осуществляющим деятельность по сбору и транспортированию отходов, необходимо пройти регистрацию личного кабинета в ИС "Электронный талон" на сайте Правительства Московской области по адресу: https://talon.rm.mosreg.ru/account/register.</w:t>
      </w:r>
      <w:r w:rsidRPr="00A86DC2">
        <w:rPr>
          <w:rFonts w:ascii="Arial" w:hAnsi="Arial" w:cs="Arial"/>
        </w:rPr>
        <w:br/>
      </w:r>
    </w:p>
    <w:p w14:paraId="5CEDD62C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На основании представленной информации, указанной в абзаце первом настоящего подпункта, а также с учетом годовой мощности объектов обработки, утилизации, обезвреживания, размещения отходов, указанной в территориальной схеме обращения с отходами, в том числе твердыми коммунальными отходами, Московской области, для специализированных организаций, осуществляющих деятельность по сбору и транспортированию отходов, в личном кабинете в ИС "Электронный талон" системой ИС "Электронный талон" автоматически формируется электронный талон, на основании которого данными организациями осуществляется въезд на объекты обработки, утилизации, обезвреживания, размещения отходов.</w:t>
      </w:r>
      <w:r w:rsidRPr="00A86DC2">
        <w:rPr>
          <w:rFonts w:ascii="Arial" w:hAnsi="Arial" w:cs="Arial"/>
        </w:rPr>
        <w:br/>
      </w:r>
    </w:p>
    <w:p w14:paraId="2B3E3B70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2.7. Специализированным организациям, осуществляющим деятельность по сбору и транспортированию отходов, рекомендуется вести в отношении каждого мусоровоза журнал в электронном виде либо на бумажном носителе, в котором указываются маршрутный график, информация о загрузке (выгрузке) мусоровоза и объеме транспортируемых ТКО.</w:t>
      </w:r>
      <w:r w:rsidRPr="00A86DC2">
        <w:rPr>
          <w:rFonts w:ascii="Arial" w:hAnsi="Arial" w:cs="Arial"/>
        </w:rPr>
        <w:br/>
      </w:r>
    </w:p>
    <w:p w14:paraId="0D7B0F48" w14:textId="77777777" w:rsidR="00A86DC2" w:rsidRPr="00A86DC2" w:rsidRDefault="00A86DC2" w:rsidP="00A86DC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86DC2">
        <w:rPr>
          <w:rFonts w:ascii="Arial" w:hAnsi="Arial" w:cs="Arial"/>
          <w:sz w:val="24"/>
          <w:szCs w:val="24"/>
        </w:rPr>
        <w:t>3. Порядок организации деятельности по сбору, обработке, обезвреживанию, утилизации и размещению твердых коммунальных отходов</w:t>
      </w:r>
    </w:p>
    <w:p w14:paraId="4505FD98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E9227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3.1. Порядок сбора, условия и способы транспортирования, обработки и размещения ТКО на территории городского округа Рошаль определяется в соответствии с утвержденной генеральной схемой очистки территории городского округа Рошаль Московской области.</w:t>
      </w:r>
      <w:r w:rsidRPr="00A86DC2">
        <w:rPr>
          <w:rFonts w:ascii="Arial" w:hAnsi="Arial" w:cs="Arial"/>
        </w:rPr>
        <w:br/>
      </w:r>
    </w:p>
    <w:p w14:paraId="2299A528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3.2. Утверждение генеральной схемы очистки территории и внесение в нее изменений осуществляются уполномоченным органом местного самоуправления соответствующего городского округа по согласованию с органом исполнительной власти городского округа Рошаль, обеспечивающим осуществление государственной политики в сфере охраны окружающей среды, в порядке, определенном указанным органом.</w:t>
      </w:r>
      <w:r w:rsidRPr="00A86DC2">
        <w:rPr>
          <w:rFonts w:ascii="Arial" w:hAnsi="Arial" w:cs="Arial"/>
        </w:rPr>
        <w:br/>
      </w:r>
    </w:p>
    <w:p w14:paraId="7B61B1D7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3.3. Орган местного самоуправления городского округа Рошаль Московской области согласовывает места расположения контейнерных площадок и организует обустройство контейнерных площадок в соответствии с санитарными правилами и нормами и требованиями, установленными действующим законодательством.</w:t>
      </w:r>
      <w:r w:rsidRPr="00A86DC2">
        <w:rPr>
          <w:rFonts w:ascii="Arial" w:hAnsi="Arial" w:cs="Arial"/>
        </w:rPr>
        <w:br/>
      </w:r>
    </w:p>
    <w:p w14:paraId="6DF07BCA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3.4. Изменение места расположения контейнерной площадки осуществляется при условии согласования такого изменения со специализированной организацией, осуществляющей деятельность по сбору и транспортированию отходов, организацией, управляющей жилищным фондом, с администрацией городского округа Рошаль, оформляемого в виде согласительного документа.</w:t>
      </w:r>
      <w:r w:rsidRPr="00A86DC2">
        <w:rPr>
          <w:rFonts w:ascii="Arial" w:hAnsi="Arial" w:cs="Arial"/>
        </w:rPr>
        <w:br/>
      </w:r>
    </w:p>
    <w:p w14:paraId="3DC9E9CC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3.5. Специализированные организации осуществляют деятельность по сбору и транспортированию отходов в соответствии с утвержденной генеральной схемой очистки территории городского округа Рошаль Московской области и территориальной схемой обращения с отходами на территории Московской области.</w:t>
      </w:r>
      <w:r w:rsidRPr="00A86DC2">
        <w:rPr>
          <w:rFonts w:ascii="Arial" w:hAnsi="Arial" w:cs="Arial"/>
        </w:rPr>
        <w:br/>
      </w:r>
    </w:p>
    <w:p w14:paraId="061B02DE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 xml:space="preserve">3.6. В целях соблюдения зоны обслуживания, определенной генеральной схемой очистки, специализированные организации, осуществляющие деятельность по сбору и транспортированию отходов, по запросу администрации городского округа Рошаль, обеспечивающей осуществление государственной политики в сфере охраны окружающей среды, представляют информацию о </w:t>
      </w:r>
      <w:proofErr w:type="gramStart"/>
      <w:r w:rsidRPr="00A86DC2">
        <w:rPr>
          <w:rFonts w:ascii="Arial" w:hAnsi="Arial" w:cs="Arial"/>
        </w:rPr>
        <w:t>маршрутах движения</w:t>
      </w:r>
      <w:proofErr w:type="gramEnd"/>
      <w:r w:rsidRPr="00A86DC2">
        <w:rPr>
          <w:rFonts w:ascii="Arial" w:hAnsi="Arial" w:cs="Arial"/>
        </w:rPr>
        <w:t xml:space="preserve"> мусоровозов.</w:t>
      </w:r>
      <w:r w:rsidRPr="00A86DC2">
        <w:rPr>
          <w:rFonts w:ascii="Arial" w:hAnsi="Arial" w:cs="Arial"/>
        </w:rPr>
        <w:br/>
      </w:r>
    </w:p>
    <w:p w14:paraId="5549A443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3.7. Транспортирование ТКО, их прием для обработки и размещения осуществляются на объекты размещения отходов в соответствии с территориальной схемой обращения с отходами на территории Московской области.</w:t>
      </w:r>
      <w:r w:rsidRPr="00A86DC2">
        <w:rPr>
          <w:rFonts w:ascii="Arial" w:hAnsi="Arial" w:cs="Arial"/>
        </w:rPr>
        <w:br/>
      </w:r>
    </w:p>
    <w:p w14:paraId="052F7F3A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3.8. Обработка, обезвреживание и размещение ТКО осуществляются по договорам, заключенным между собственниками ТКО и соответствующими специализированными организациями.</w:t>
      </w:r>
      <w:r w:rsidRPr="00A86DC2">
        <w:rPr>
          <w:rFonts w:ascii="Arial" w:hAnsi="Arial" w:cs="Arial"/>
        </w:rPr>
        <w:br/>
      </w:r>
    </w:p>
    <w:p w14:paraId="0A30823B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3.9. ТКО от использования потребительских товаров и упаковки, утративших свои потребительские свойства, подлежат утилизации.</w:t>
      </w:r>
      <w:r w:rsidRPr="00A86DC2">
        <w:rPr>
          <w:rFonts w:ascii="Arial" w:hAnsi="Arial" w:cs="Arial"/>
        </w:rPr>
        <w:br/>
      </w:r>
    </w:p>
    <w:p w14:paraId="0200C0B8" w14:textId="77777777" w:rsidR="00A86DC2" w:rsidRPr="00A86DC2" w:rsidRDefault="00A86DC2" w:rsidP="00A86DC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86DC2">
        <w:rPr>
          <w:rFonts w:ascii="Arial" w:hAnsi="Arial" w:cs="Arial"/>
          <w:sz w:val="24"/>
          <w:szCs w:val="24"/>
        </w:rPr>
        <w:t>4. Ответственность за несоблюдение требований по обращению с ТКО</w:t>
      </w:r>
    </w:p>
    <w:p w14:paraId="71EDF78E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F02F1" w14:textId="77777777" w:rsidR="00A86DC2" w:rsidRPr="00A86DC2" w:rsidRDefault="00A86DC2" w:rsidP="00A86D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86DC2">
        <w:rPr>
          <w:rFonts w:ascii="Arial" w:hAnsi="Arial" w:cs="Arial"/>
        </w:rPr>
        <w:t>4.1. Лица, осуществляющие обращение с ТКО с нарушением экологических и санитарно-эпидемиологических требований, несут ответственность в соответствии с законодательством Российской Федерации.</w:t>
      </w:r>
    </w:p>
    <w:p w14:paraId="7960A7CC" w14:textId="77777777" w:rsidR="00A86DC2" w:rsidRPr="00A86DC2" w:rsidRDefault="00A86DC2" w:rsidP="00A86DC2"/>
    <w:p w14:paraId="04BC7507" w14:textId="77777777" w:rsidR="008F732E" w:rsidRPr="00A86DC2" w:rsidRDefault="008F732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86DC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6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86D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86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86DC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86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86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