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E37E6" w:rsidRDefault="000E37E6">
      <w:pPr>
        <w:pStyle w:val="EcoNormal"/>
        <w:jc w:val="both"/>
        <w:outlineLvl w:val="0"/>
      </w:pPr>
      <w:bookmarkStart w:id="1" w:name="_GoBack"/>
      <w:bookmarkEnd w:id="1"/>
    </w:p>
    <w:p w:rsidR="000E37E6" w:rsidRDefault="000E37E6">
      <w:pPr>
        <w:pStyle w:val="EcoTitle"/>
        <w:jc w:val="center"/>
        <w:outlineLvl w:val="0"/>
      </w:pPr>
      <w:r>
        <w:t>ПРАВИТЕЛЬСТВО РОССИЙСКОЙ ФЕДЕРАЦИИ</w:t>
      </w:r>
    </w:p>
    <w:p w:rsidR="000E37E6" w:rsidRDefault="000E37E6">
      <w:pPr>
        <w:pStyle w:val="EcoTitle"/>
        <w:jc w:val="center"/>
      </w:pPr>
    </w:p>
    <w:p w:rsidR="000E37E6" w:rsidRDefault="000E37E6">
      <w:pPr>
        <w:pStyle w:val="EcoTitle"/>
        <w:jc w:val="center"/>
      </w:pPr>
      <w:r>
        <w:t>ПОСТАНОВЛЕНИЕ</w:t>
      </w:r>
    </w:p>
    <w:p w:rsidR="000E37E6" w:rsidRDefault="000E37E6">
      <w:pPr>
        <w:pStyle w:val="EcoTitle"/>
        <w:jc w:val="center"/>
      </w:pPr>
      <w:r>
        <w:t>от 19 марта 2008 г. N 184</w:t>
      </w:r>
    </w:p>
    <w:p w:rsidR="000E37E6" w:rsidRDefault="000E37E6">
      <w:pPr>
        <w:pStyle w:val="EcoTitle"/>
        <w:jc w:val="center"/>
      </w:pPr>
    </w:p>
    <w:p w:rsidR="000E37E6" w:rsidRDefault="000E37E6">
      <w:pPr>
        <w:pStyle w:val="EcoTitle"/>
        <w:jc w:val="center"/>
      </w:pPr>
      <w:r>
        <w:t>О ПОРЯДКЕ ОФОРМЛЕНИЯ СУДОВ</w:t>
      </w:r>
    </w:p>
    <w:p w:rsidR="000E37E6" w:rsidRDefault="000E37E6">
      <w:pPr>
        <w:pStyle w:val="EcoTitle"/>
        <w:jc w:val="center"/>
      </w:pPr>
      <w:r>
        <w:t>РЫБОПРОМЫСЛОВОГО ФЛОТА, УЛОВОВ ВОДНЫХ</w:t>
      </w:r>
    </w:p>
    <w:p w:rsidR="000E37E6" w:rsidRDefault="000E37E6">
      <w:pPr>
        <w:pStyle w:val="EcoTitle"/>
        <w:jc w:val="center"/>
      </w:pPr>
      <w:r>
        <w:t>БИОЛОГИЧЕСКИХ РЕСУРСОВ И ПРОИЗВЕДЕННОЙ ИЗ НИХ РЫБНОЙ</w:t>
      </w:r>
    </w:p>
    <w:p w:rsidR="000E37E6" w:rsidRDefault="000E37E6">
      <w:pPr>
        <w:pStyle w:val="EcoTitle"/>
        <w:jc w:val="center"/>
      </w:pPr>
      <w:r>
        <w:t xml:space="preserve">И </w:t>
      </w:r>
      <w:proofErr w:type="gramStart"/>
      <w:r>
        <w:t>ИНОЙ ПРОДУКЦИИ</w:t>
      </w:r>
      <w:proofErr w:type="gramEnd"/>
      <w:r>
        <w:t xml:space="preserve"> И ГОСУДАРСТВЕННОГО КОНТРОЛЯ (НАДЗОРА)</w:t>
      </w:r>
    </w:p>
    <w:p w:rsidR="000E37E6" w:rsidRDefault="000E37E6">
      <w:pPr>
        <w:pStyle w:val="EcoTitle"/>
        <w:jc w:val="center"/>
      </w:pPr>
      <w:r>
        <w:t>В МОРСКИХ ПОРТАХ В РОССИЙСКОЙ ФЕДЕРАЦИИ</w:t>
      </w:r>
    </w:p>
    <w:p w:rsidR="000E37E6" w:rsidRDefault="000E37E6">
      <w:pPr>
        <w:pStyle w:val="EcoNormal"/>
        <w:jc w:val="center"/>
      </w:pPr>
    </w:p>
    <w:p w:rsidR="000E37E6" w:rsidRDefault="000E37E6">
      <w:pPr>
        <w:pStyle w:val="EcoNormal"/>
        <w:ind w:firstLine="540"/>
        <w:jc w:val="both"/>
      </w:pPr>
      <w:r>
        <w:t>В целях совершенствования порядка оформления захода (выхода) судов рыбопромыслового флота в морские порты в Российской Федерации, а также ввоза (вывоза) уловов водных биологических ресурсов и произведенной из них рыбной и иной продукции в морские порты в Российской Федерации и осуществления государственного контроля (надзора) в морских портах в Российской Федерации в отношении судов рыбопромыслового флота, ввоза (вывоза) уловов водных биологических ресурсов и произведенной из них рыбной и иной продукции Правительство Российской Федерации постановляет:</w:t>
      </w:r>
    </w:p>
    <w:p w:rsidR="000E37E6" w:rsidRDefault="000E37E6">
      <w:pPr>
        <w:pStyle w:val="EcoNormal"/>
        <w:ind w:firstLine="540"/>
        <w:jc w:val="both"/>
      </w:pPr>
      <w:r>
        <w:t>1. Утвердить прилагаемый Порядок оформления захода (выхода) судов рыбопромыслового флота в морские порты в Российской Федерации, а также ввоза (вывоза) уловов водных биологических ресурсов и произведенной из них рыбной и иной продукции в морские порты в Российской Федерации и осуществления государственного контроля (надзора) в морских портах в Российской Федерации в отношении судов рыбопромыслового флота, ввоза (вывоза) уловов водных биологических ресурсов и произведенной из них рыбной и иной продукции.</w:t>
      </w:r>
    </w:p>
    <w:p w:rsidR="000E37E6" w:rsidRDefault="000E37E6">
      <w:pPr>
        <w:pStyle w:val="EcoNormal"/>
        <w:ind w:firstLine="540"/>
        <w:jc w:val="both"/>
      </w:pPr>
      <w:r>
        <w:t>2. Установить, что в морских портах в Российской Федерации при оформлении захода (выхода) судов рыбопромыслового флота, а также ввозе (вывозе) уловов водных биологических ресурсов и произведенной из них рыбной и иной продукции применяются уведомительный порядок и выборочный государственный контроль (надзор) в отношении судов рыбопромыслового флота, ввоза (вывоза) уловов водных биологических ресурсов и произведенной из них рыбной и иной продукции (далее соответственно - уведомительный порядок, выборочный государственный контроль).</w:t>
      </w:r>
    </w:p>
    <w:p w:rsidR="000E37E6" w:rsidRDefault="000E37E6">
      <w:pPr>
        <w:pStyle w:val="EcoNormal"/>
        <w:ind w:firstLine="540"/>
        <w:jc w:val="both"/>
      </w:pPr>
      <w:r>
        <w:t>3. Федеральной службе безопасности Российской Федерации, Федеральной таможенной службе, Министерству сельского хозяйства Российской Федерации, Министерству здравоохранения Российской Федерации, Министерству транспорта Российской Федерации, Федеральному агентству по рыболовству и Федеральному агентству по обустройству государственной границы Российской Федерации в соответствии со сферами ведения:</w:t>
      </w:r>
    </w:p>
    <w:p w:rsidR="000E37E6" w:rsidRDefault="000E37E6">
      <w:pPr>
        <w:pStyle w:val="EcoNormal"/>
        <w:ind w:firstLine="540"/>
        <w:jc w:val="both"/>
      </w:pPr>
      <w:r>
        <w:t>а) при оформлении в морских портах в Российской Федерации захода (выхода) судов рыбопромыслового флота, а также ввоза (вывоза) уловов водных биологических ресурсов и произведенной из них рыбной и иной продукции обеспечить применение уведомительного порядка и осуществление выборочного государственного контроля;</w:t>
      </w:r>
    </w:p>
    <w:p w:rsidR="000E37E6" w:rsidRDefault="000E37E6">
      <w:pPr>
        <w:pStyle w:val="EcoNormal"/>
        <w:ind w:firstLine="540"/>
        <w:jc w:val="both"/>
      </w:pPr>
      <w:r>
        <w:t>б) привести в месячный срок ведомственные нормативные правовые акты по вопросам оформления захода (выхода) судов рыбопромыслового флота, а также ввоза (вывоза) уловов водных биологических ресурсов и произведенной из них рыбной и иной продукции в морские порты в Российской Федерации и осуществления государственного контроля в морских портах в Российской Федерации в отношении судов рыбопромыслового флота, ввоза (вывоза) уловов водных биологических ресурсов и произведенной из них рыбной и иной продукции в соответствие с настоящим Постановлением;</w:t>
      </w:r>
    </w:p>
    <w:p w:rsidR="000E37E6" w:rsidRDefault="000E37E6">
      <w:pPr>
        <w:pStyle w:val="EcoNormal"/>
        <w:ind w:firstLine="540"/>
        <w:jc w:val="both"/>
      </w:pPr>
      <w:r>
        <w:t xml:space="preserve">в) разработать и представить в установленном порядке до 1 июня 2008 г. в Правительство Российской Федерации проекты нормативных правовых актов по вопросам совершенствования порядка оформления захода (выхода) судов рыбопромыслового флота, а также ввоза (вывоза) уловов водных биологических ресурсов и произведенной из них рыбной и иной продукции в морских портах в Российской Федерации и осуществления государственного контроля в морских портах в Российской Федерации в отношении судов рыбопромыслового флота, ввоза (вывоза) </w:t>
      </w:r>
      <w:r>
        <w:lastRenderedPageBreak/>
        <w:t>уловов водных биологических ресурсов и произведенной из них рыбной и иной продукции с учетом уведомительного порядка их оформления и необходимости осуществления выборочного государственного контроля.</w:t>
      </w:r>
    </w:p>
    <w:p w:rsidR="000E37E6" w:rsidRDefault="000E37E6">
      <w:pPr>
        <w:pStyle w:val="EcoNormal"/>
        <w:ind w:firstLine="540"/>
        <w:jc w:val="both"/>
      </w:pPr>
      <w:r>
        <w:t>4. Министерству сельского хозяйства Российской Федерации по согласованию с Федеральной службой безопасности Российской Федерации, Федеральной таможенной службой, Министерством здравоохранения Российской Федерации, Министерством транспорта Российской Федерации и Федеральным агентством по обустройству государственной границы Российской Федерации разработать и утвердить в установленном порядке единую упрощенную форму заявки, подаваемой судовладельцами при заходе (выходе) судов рыбопромыслового флота в морские порты в Российской Федерации.</w:t>
      </w:r>
    </w:p>
    <w:p w:rsidR="000E37E6" w:rsidRDefault="000E37E6">
      <w:pPr>
        <w:pStyle w:val="EcoNormal"/>
        <w:ind w:firstLine="540"/>
        <w:jc w:val="both"/>
      </w:pPr>
      <w:r>
        <w:t>5. Министерству транспорта Российской Федерации по согласованию с Федеральным агентством по рыболовству, Федеральной службой безопасности Российской Федерации, Федеральной таможенной службой, Министерством сельского хозяйства Российской Федерации, Министерством здравоохранения Российской Федерации и Федеральным агентством по обустройству государственной границы Российской Федерации при разработке и утверждении в установленном порядке типовой схемы организации пропуска через государственную границу Российской Федерации физических лиц, транспортных средств и грузов в морских пунктах пропуска через государственную границу Российской Федерации учитывать особенности осуществления государственного контроля в морских портах в Российской Федерации в отношении судов рыбопромыслового флота, а также ввоза (вывоза) уловов водных биологических ресурсов и произведенной из них рыбной и иной продукции.</w:t>
      </w:r>
    </w:p>
    <w:p w:rsidR="000E37E6" w:rsidRDefault="000E37E6">
      <w:pPr>
        <w:pStyle w:val="EcoNormal"/>
        <w:ind w:firstLine="540"/>
        <w:jc w:val="both"/>
      </w:pPr>
      <w:r>
        <w:t>6. Настоящее Постановление вступает в силу со дня его официального опубликования.</w:t>
      </w:r>
    </w:p>
    <w:p w:rsidR="000E37E6" w:rsidRDefault="000E37E6">
      <w:pPr>
        <w:pStyle w:val="EcoNormal"/>
        <w:ind w:firstLine="540"/>
        <w:jc w:val="both"/>
      </w:pPr>
    </w:p>
    <w:p w:rsidR="000E37E6" w:rsidRDefault="000E37E6">
      <w:pPr>
        <w:pStyle w:val="EcoNormal"/>
        <w:jc w:val="right"/>
      </w:pPr>
      <w:r>
        <w:t>Председатель Правительства</w:t>
      </w:r>
    </w:p>
    <w:p w:rsidR="000E37E6" w:rsidRDefault="000E37E6">
      <w:pPr>
        <w:pStyle w:val="EcoNormal"/>
        <w:jc w:val="right"/>
      </w:pPr>
      <w:r>
        <w:t>Российской Федерации</w:t>
      </w:r>
    </w:p>
    <w:p w:rsidR="000E37E6" w:rsidRDefault="000E37E6">
      <w:pPr>
        <w:pStyle w:val="EcoNormal"/>
        <w:jc w:val="right"/>
      </w:pPr>
      <w:r>
        <w:t>В.ЗУБКОВ</w:t>
      </w:r>
    </w:p>
    <w:p w:rsidR="000E37E6" w:rsidRDefault="000E37E6">
      <w:pPr>
        <w:pStyle w:val="EcoNormal"/>
        <w:ind w:firstLine="540"/>
        <w:jc w:val="both"/>
      </w:pPr>
    </w:p>
    <w:p w:rsidR="000E37E6" w:rsidRDefault="000E37E6">
      <w:pPr>
        <w:pStyle w:val="EcoNormal"/>
        <w:ind w:firstLine="540"/>
        <w:jc w:val="both"/>
      </w:pPr>
    </w:p>
    <w:p w:rsidR="000E37E6" w:rsidRDefault="000E37E6">
      <w:pPr>
        <w:pStyle w:val="EcoNormal"/>
        <w:ind w:firstLine="540"/>
        <w:jc w:val="both"/>
      </w:pPr>
    </w:p>
    <w:p w:rsidR="000E37E6" w:rsidRDefault="000E37E6">
      <w:pPr>
        <w:pStyle w:val="EcoNormal"/>
        <w:ind w:firstLine="540"/>
        <w:jc w:val="both"/>
      </w:pPr>
    </w:p>
    <w:p w:rsidR="000E37E6" w:rsidRDefault="000E37E6">
      <w:pPr>
        <w:pStyle w:val="EcoNormal"/>
        <w:ind w:firstLine="540"/>
        <w:jc w:val="both"/>
      </w:pPr>
    </w:p>
    <w:p w:rsidR="000E37E6" w:rsidRDefault="000E37E6">
      <w:pPr>
        <w:pStyle w:val="EcoNormal"/>
        <w:jc w:val="right"/>
        <w:outlineLvl w:val="0"/>
      </w:pPr>
      <w:r>
        <w:t>Утвержден</w:t>
      </w:r>
    </w:p>
    <w:p w:rsidR="000E37E6" w:rsidRDefault="000E37E6">
      <w:pPr>
        <w:pStyle w:val="EcoNormal"/>
        <w:jc w:val="right"/>
      </w:pPr>
      <w:r>
        <w:t>Постановлением Правительства</w:t>
      </w:r>
    </w:p>
    <w:p w:rsidR="000E37E6" w:rsidRDefault="000E37E6">
      <w:pPr>
        <w:pStyle w:val="EcoNormal"/>
        <w:jc w:val="right"/>
      </w:pPr>
      <w:r>
        <w:t>Российской Федерации</w:t>
      </w:r>
    </w:p>
    <w:p w:rsidR="000E37E6" w:rsidRDefault="000E37E6">
      <w:pPr>
        <w:pStyle w:val="EcoNormal"/>
        <w:jc w:val="right"/>
      </w:pPr>
      <w:r>
        <w:t>от 19 марта 2008 г. N 184</w:t>
      </w:r>
    </w:p>
    <w:p w:rsidR="000E37E6" w:rsidRDefault="000E37E6">
      <w:pPr>
        <w:pStyle w:val="EcoNormal"/>
        <w:ind w:firstLine="540"/>
        <w:jc w:val="both"/>
      </w:pPr>
    </w:p>
    <w:p w:rsidR="000E37E6" w:rsidRDefault="000E37E6">
      <w:pPr>
        <w:pStyle w:val="EcoTitle"/>
        <w:jc w:val="center"/>
      </w:pPr>
      <w:bookmarkStart w:id="2" w:name="P36"/>
      <w:bookmarkEnd w:id="2"/>
      <w:r>
        <w:t>ПОРЯДОК</w:t>
      </w:r>
    </w:p>
    <w:p w:rsidR="000E37E6" w:rsidRDefault="000E37E6">
      <w:pPr>
        <w:pStyle w:val="EcoTitle"/>
        <w:jc w:val="center"/>
      </w:pPr>
      <w:r>
        <w:t>ОФОРМЛЕНИЯ ЗАХОДА (ВЫХОДА) СУДОВ</w:t>
      </w:r>
    </w:p>
    <w:p w:rsidR="000E37E6" w:rsidRDefault="000E37E6">
      <w:pPr>
        <w:pStyle w:val="EcoTitle"/>
        <w:jc w:val="center"/>
      </w:pPr>
      <w:r>
        <w:t>РЫБОПРОМЫСЛОВОГО ФЛОТА В МОРСКИЕ ПОРТЫ</w:t>
      </w:r>
    </w:p>
    <w:p w:rsidR="000E37E6" w:rsidRDefault="000E37E6">
      <w:pPr>
        <w:pStyle w:val="EcoTitle"/>
        <w:jc w:val="center"/>
      </w:pPr>
      <w:r>
        <w:t>В РОССИЙСКОЙ ФЕДЕРАЦИИ, А ТАКЖЕ ВВОЗА (ВЫВОЗА)</w:t>
      </w:r>
    </w:p>
    <w:p w:rsidR="000E37E6" w:rsidRDefault="000E37E6">
      <w:pPr>
        <w:pStyle w:val="EcoTitle"/>
        <w:jc w:val="center"/>
      </w:pPr>
      <w:r>
        <w:t>УЛОВОВ ВОДНЫХ БИОЛОГИЧЕСКИХ РЕСУРСОВ И ПРОИЗВЕДЕННОЙ</w:t>
      </w:r>
    </w:p>
    <w:p w:rsidR="000E37E6" w:rsidRDefault="000E37E6">
      <w:pPr>
        <w:pStyle w:val="EcoTitle"/>
        <w:jc w:val="center"/>
      </w:pPr>
      <w:r>
        <w:t>ИЗ НИХ РЫБНОЙ И ИНОЙ ПРОДУКЦИИ В МОРСКИЕ ПОРТЫ</w:t>
      </w:r>
    </w:p>
    <w:p w:rsidR="000E37E6" w:rsidRDefault="000E37E6">
      <w:pPr>
        <w:pStyle w:val="EcoTitle"/>
        <w:jc w:val="center"/>
      </w:pPr>
      <w:r>
        <w:t>В РОССИЙСКОЙ ФЕДЕРАЦИИ И ОСУЩЕСТВЛЕНИЯ ГОСУДАРСТВЕННОГО</w:t>
      </w:r>
    </w:p>
    <w:p w:rsidR="000E37E6" w:rsidRDefault="000E37E6">
      <w:pPr>
        <w:pStyle w:val="EcoTitle"/>
        <w:jc w:val="center"/>
      </w:pPr>
      <w:r>
        <w:t>КОНТРОЛЯ (НАДЗОРА) В МОРСКИХ ПОРТАХ В РОССИЙСКОЙ ФЕДЕРАЦИИ</w:t>
      </w:r>
    </w:p>
    <w:p w:rsidR="000E37E6" w:rsidRDefault="000E37E6">
      <w:pPr>
        <w:pStyle w:val="EcoTitle"/>
        <w:jc w:val="center"/>
      </w:pPr>
      <w:r>
        <w:t>В ОТНОШЕНИИ СУДОВ РЫБОПРОМЫСЛОВОГО ФЛОТА, ВВОЗА</w:t>
      </w:r>
    </w:p>
    <w:p w:rsidR="000E37E6" w:rsidRDefault="000E37E6">
      <w:pPr>
        <w:pStyle w:val="EcoTitle"/>
        <w:jc w:val="center"/>
      </w:pPr>
      <w:r>
        <w:t>(ВЫВОЗА) УЛОВОВ ВОДНЫХ БИОЛОГИЧЕСКИХ РЕСУРСОВ</w:t>
      </w:r>
    </w:p>
    <w:p w:rsidR="000E37E6" w:rsidRDefault="000E37E6">
      <w:pPr>
        <w:pStyle w:val="EcoTitle"/>
        <w:jc w:val="center"/>
      </w:pPr>
      <w:r>
        <w:t>И ПРОИЗВЕДЕННОЙ ИЗ НИХ РЫБНОЙ И ИНОЙ ПРОДУКЦИИ</w:t>
      </w:r>
    </w:p>
    <w:p w:rsidR="000E37E6" w:rsidRDefault="000E37E6">
      <w:pPr>
        <w:pStyle w:val="EcoNormal"/>
        <w:ind w:firstLine="540"/>
        <w:jc w:val="both"/>
      </w:pPr>
    </w:p>
    <w:p w:rsidR="000E37E6" w:rsidRDefault="000E37E6">
      <w:pPr>
        <w:pStyle w:val="EcoNormal"/>
        <w:ind w:firstLine="540"/>
        <w:jc w:val="both"/>
      </w:pPr>
      <w:r>
        <w:t xml:space="preserve">1. Настоящий Порядок определяет особенности оформления захода (выхода) судов рыбопромыслового флота (далее - суда), а также ввоза (вывоза) уловов водных биологических ресурсов и произведенной из них рыбной и иной продукции (далее - продукция рыболовства) в морские порты в Российской Федерации (далее - морские порты) в целях координации деятельности портовых властей, органов пограничного, таможенного, санитарно-карантинного и ветеринарного контроля (надзора) (далее - государственные контрольные органы), </w:t>
      </w:r>
      <w:r>
        <w:lastRenderedPageBreak/>
        <w:t>уполномоченных осуществлять оформление захода (выхода) судов в морские порты, а также государственный контроль (надзор) в морских портах в отношении захода (выхода) судов и ввоза (вывоза) продукции рыболовства (далее соответственно - оформление, государственный контроль).</w:t>
      </w:r>
    </w:p>
    <w:p w:rsidR="000E37E6" w:rsidRDefault="000E37E6">
      <w:pPr>
        <w:pStyle w:val="EcoNormal"/>
        <w:ind w:firstLine="540"/>
        <w:jc w:val="both"/>
      </w:pPr>
      <w:r>
        <w:t>В отношении судов и продукции рыболовства в морских портах может осуществляться портовый, пограничный, таможенный, санитарно-карантинный и ветеринарный контроль (надзор).</w:t>
      </w:r>
    </w:p>
    <w:p w:rsidR="000E37E6" w:rsidRDefault="000E37E6">
      <w:pPr>
        <w:pStyle w:val="EcoNormal"/>
        <w:ind w:firstLine="540"/>
        <w:jc w:val="both"/>
      </w:pPr>
      <w:r>
        <w:t>Осуществление иных видов государственного контроля (надзора) в отношении судов и продукции рыболовства в морских портах не допускается.</w:t>
      </w:r>
    </w:p>
    <w:p w:rsidR="000E37E6" w:rsidRDefault="000E37E6">
      <w:pPr>
        <w:pStyle w:val="EcoNormal"/>
        <w:ind w:firstLine="540"/>
        <w:jc w:val="both"/>
      </w:pPr>
      <w:r>
        <w:t>2. Пограничный, таможенный, санитарно-карантинный и ветеринарный контроль (надзор) в отношении судов и продукции рыболовства при заходе (выходе) судов в морской порт осуществляется в пунктах пропуска через государственную границу Российской Федерации, установленных и открытых в установленном законодательством Российской Федерации порядке в морских портах (далее - морские пункты пропуска), комиссией, состоящей из представителей государственных контрольных органов, уполномоченных осуществлять оформление и государственный контроль (далее - комиссия).</w:t>
      </w:r>
    </w:p>
    <w:p w:rsidR="000E37E6" w:rsidRDefault="000E37E6">
      <w:pPr>
        <w:pStyle w:val="EcoNormal"/>
        <w:ind w:firstLine="540"/>
        <w:jc w:val="both"/>
      </w:pPr>
      <w:r>
        <w:t>Работа комиссии координируется представителем пограничного органа, который по согласованию с членами комиссии принимает решение о необходимости проведения выборочного государственного контроля.</w:t>
      </w:r>
    </w:p>
    <w:p w:rsidR="000E37E6" w:rsidRDefault="000E37E6">
      <w:pPr>
        <w:pStyle w:val="EcoNormal"/>
        <w:ind w:firstLine="540"/>
        <w:jc w:val="both"/>
      </w:pPr>
      <w:r>
        <w:t>Количество комиссий определяется органом пограничного контроля по согласованию с государственными контрольными органами с учетом количества судов, подлежащих оформлению и государственному контролю.</w:t>
      </w:r>
    </w:p>
    <w:p w:rsidR="000E37E6" w:rsidRDefault="000E37E6">
      <w:pPr>
        <w:pStyle w:val="EcoNormal"/>
        <w:ind w:firstLine="540"/>
        <w:jc w:val="both"/>
      </w:pPr>
      <w:r>
        <w:t>3. Оформление и государственный контроль в отношении судов, осуществляющих рыболовство во внутренних морских водах Российской Федерации и территориальном море Российской Федерации, при заходе (выходе) в морской порт производятся капитаном морского порта с учетом особенностей, предусмотренных пунктом 4(1) настоящего Порядка, с уведомлением пограничных органов капитанами судов.</w:t>
      </w:r>
    </w:p>
    <w:p w:rsidR="000E37E6" w:rsidRDefault="000E37E6">
      <w:pPr>
        <w:pStyle w:val="EcoNormal"/>
        <w:ind w:firstLine="540"/>
        <w:jc w:val="both"/>
      </w:pPr>
      <w:r>
        <w:t>4. Оформление и государственный контроль в отношении судов, выходящих для осуществления рыболовства в исключительной экономической зоне Российской Федерации и на континентальном шельфе Российской Федерации без захода в иностранные порты, осуществляются комиссией, в состав которой входят представители портовых властей и пограничных органов, с учетом особенностей, предусмотренных пунктом 4(1) настоящего Порядка.</w:t>
      </w:r>
    </w:p>
    <w:p w:rsidR="000E37E6" w:rsidRDefault="000E37E6">
      <w:pPr>
        <w:pStyle w:val="EcoNormal"/>
        <w:ind w:firstLine="540"/>
        <w:jc w:val="both"/>
      </w:pPr>
      <w:bookmarkStart w:id="3" w:name="P56"/>
      <w:bookmarkEnd w:id="3"/>
      <w:r>
        <w:t>4(1). Капитаном морского порта не производится оформление прихода (выхода) в морской порт судов, осуществляющих рыболовство во внутренних морских водах Российской Федерации, в территориальном море Российской Федерации, в исключительной экономической зоне Российской Федерации и на континентальном шельфе Российской Федерации без захода в иностранные порты, если они:</w:t>
      </w:r>
    </w:p>
    <w:p w:rsidR="000E37E6" w:rsidRDefault="000E37E6">
      <w:pPr>
        <w:pStyle w:val="EcoNormal"/>
        <w:ind w:firstLine="540"/>
        <w:jc w:val="both"/>
      </w:pPr>
      <w:r>
        <w:t>совершают плавание исключительно в акватории морского порта;</w:t>
      </w:r>
    </w:p>
    <w:p w:rsidR="000E37E6" w:rsidRDefault="000E37E6">
      <w:pPr>
        <w:pStyle w:val="EcoNormal"/>
        <w:ind w:firstLine="540"/>
        <w:jc w:val="both"/>
      </w:pPr>
      <w:r>
        <w:t>выходят за границы морского порта и возвращаются в этот же морской порт, при этом продолжительность разового пребывания такого судна за границами морского порта не превышает 72 часов.</w:t>
      </w:r>
    </w:p>
    <w:p w:rsidR="000E37E6" w:rsidRDefault="000E37E6">
      <w:pPr>
        <w:pStyle w:val="EcoNormal"/>
        <w:ind w:firstLine="540"/>
        <w:jc w:val="both"/>
      </w:pPr>
      <w:r>
        <w:t>Разрешение на выход указанных судов из морского порта с возвращением их в тот же морской порт выдается капитаном морского порта на срок не более 90 дней в порядке, установленном общими правилами плавания и стоянки судов в морских портах Российской Федерации и на подходах к ним, предусмотренными статьей 13 Федерального закона "О морских портах в Российской Федерации и о внесении изменений в отдельные законодательные акты Российской Федерации".</w:t>
      </w:r>
    </w:p>
    <w:p w:rsidR="000E37E6" w:rsidRDefault="000E37E6">
      <w:pPr>
        <w:pStyle w:val="EcoNormal"/>
        <w:ind w:firstLine="540"/>
        <w:jc w:val="both"/>
      </w:pPr>
      <w:r>
        <w:t>5. Оформление и государственный контроль в отношении судов и продукции рыболовства, добытой (выловленной) в исключительной экономической зоне Российской Федерации и на континентальном шельфе Российской Федерации, при ввозе (вывозе) в морские порты:</w:t>
      </w:r>
    </w:p>
    <w:p w:rsidR="000E37E6" w:rsidRDefault="000E37E6">
      <w:pPr>
        <w:pStyle w:val="EcoNormal"/>
        <w:ind w:firstLine="540"/>
        <w:jc w:val="both"/>
      </w:pPr>
      <w:r>
        <w:t>при доставке без выгрузки на сухопутную территорию Российской Федерации - осуществляются комиссией, в состав которой входят представители таможенных и пограничных органов;</w:t>
      </w:r>
    </w:p>
    <w:p w:rsidR="000E37E6" w:rsidRDefault="000E37E6">
      <w:pPr>
        <w:pStyle w:val="EcoNormal"/>
        <w:ind w:firstLine="540"/>
        <w:jc w:val="both"/>
      </w:pPr>
      <w:r>
        <w:t>при доставке с целью переработки или реализации на территории Российской Федерации - осуществляются комиссией, в состав которой входят представители портовых властей, санитарно-</w:t>
      </w:r>
      <w:r>
        <w:lastRenderedPageBreak/>
        <w:t>карантинных и пограничных органов.</w:t>
      </w:r>
    </w:p>
    <w:p w:rsidR="000E37E6" w:rsidRDefault="000E37E6">
      <w:pPr>
        <w:pStyle w:val="EcoNormal"/>
        <w:ind w:firstLine="540"/>
        <w:jc w:val="both"/>
      </w:pPr>
      <w:r>
        <w:t>6. Оформление и государственный контроль в отношении судов при их заходе (выходе) в морской порт и продукции рыболовства, добытой (выловленной) в районах действия международных договоров Российской Федерации, в исключительных экономических зонах иностранных государств и в открытой части Мирового океана, при доставке в морские порты осуществляются комиссией, в состав которой входят представители портовых властей, санитарно-карантинных, ветеринарных, таможенных и пограничных органов.</w:t>
      </w:r>
    </w:p>
    <w:p w:rsidR="000E37E6" w:rsidRDefault="000E37E6">
      <w:pPr>
        <w:pStyle w:val="EcoNormal"/>
        <w:ind w:firstLine="540"/>
        <w:jc w:val="both"/>
      </w:pPr>
      <w:r>
        <w:t>7. Заявка о приходе судна в морской порт или о выходе судна из морского порта подается капитаном судна (судовладельцем или уполномоченным им лицом) капитану морского порта в соответствии с общими правилами плавания и стоянки судов в морских портах и на подходах к ним, предусмотренными статьей 13 Федерального закона "О морских портах в Российской Федерации и о внесении изменений в отдельные законодательные акты Российской Федерации".</w:t>
      </w:r>
    </w:p>
    <w:p w:rsidR="000E37E6" w:rsidRDefault="000E37E6">
      <w:pPr>
        <w:pStyle w:val="EcoNormal"/>
        <w:ind w:firstLine="540"/>
        <w:jc w:val="both"/>
      </w:pPr>
      <w:r>
        <w:t>Капитан морского порта незамедлительно оповещает государственные контрольные органы о поступлении заявки о приходе судна в морской порт или о выходе судна из морского порта.</w:t>
      </w:r>
    </w:p>
    <w:p w:rsidR="000E37E6" w:rsidRDefault="000E37E6">
      <w:pPr>
        <w:pStyle w:val="EcoNormal"/>
        <w:ind w:firstLine="540"/>
        <w:jc w:val="both"/>
      </w:pPr>
      <w:r>
        <w:t>8. Оформление и государственный контроль осуществляются у причалов или на рейде морского порта в соответствии с очередностью, определенной капитаном морского порта согласно заявкам, поступившим от капитанов судов (судовладельцев или уполномоченных ими лиц).</w:t>
      </w:r>
    </w:p>
    <w:p w:rsidR="000E37E6" w:rsidRDefault="000E37E6">
      <w:pPr>
        <w:pStyle w:val="EcoNormal"/>
        <w:ind w:firstLine="540"/>
        <w:jc w:val="both"/>
      </w:pPr>
      <w:r>
        <w:t>Отсчет времени ожидания оформления и государственного контроля определяется по фактическому времени постановки судна к причалу или на якорную стоянку на рейде морского порта. Время ожидания не должно превышать 3 часов.</w:t>
      </w:r>
    </w:p>
    <w:p w:rsidR="000E37E6" w:rsidRDefault="000E37E6">
      <w:pPr>
        <w:pStyle w:val="EcoNormal"/>
        <w:ind w:firstLine="540"/>
        <w:jc w:val="both"/>
      </w:pPr>
      <w:r>
        <w:t>9. Суда, осуществляющие доставку в морские порты продукции рыболовства, оформляются в первоочередном порядке.</w:t>
      </w:r>
    </w:p>
    <w:p w:rsidR="000E37E6" w:rsidRDefault="000E37E6">
      <w:pPr>
        <w:pStyle w:val="EcoNormal"/>
        <w:ind w:firstLine="540"/>
        <w:jc w:val="both"/>
      </w:pPr>
      <w:r>
        <w:t>Преимущественным правом первоочередности при оформлении и государственном контроле судов пользуются суда с уловом свежих или охлажденных водных биологических ресурсов.</w:t>
      </w:r>
    </w:p>
    <w:p w:rsidR="000E37E6" w:rsidRDefault="000E37E6">
      <w:pPr>
        <w:pStyle w:val="EcoNormal"/>
        <w:ind w:firstLine="540"/>
        <w:jc w:val="both"/>
      </w:pPr>
      <w:r>
        <w:t>10. Время работы морских пунктов пропуска устанавливается с учетом потребностей хозяйствующих субъектов, осуществляющих деятельность в морских терминалах, предназначенных для комплексного обслуживания судов, в соответствии с законодательством Российской Федерации о морских портах.</w:t>
      </w:r>
    </w:p>
    <w:p w:rsidR="000E37E6" w:rsidRDefault="000E37E6">
      <w:pPr>
        <w:pStyle w:val="EcoNormal"/>
        <w:ind w:firstLine="540"/>
        <w:jc w:val="both"/>
      </w:pPr>
      <w:r>
        <w:t>11. Продолжительность оформления и государственного контроля устанавливается комиссией в зависимости от типа судна, численности экипажа, видов и количества продукции рыболовства и не может превышать 3 часов.</w:t>
      </w:r>
    </w:p>
    <w:p w:rsidR="000E37E6" w:rsidRDefault="000E37E6">
      <w:pPr>
        <w:pStyle w:val="EcoNormal"/>
        <w:ind w:firstLine="540"/>
        <w:jc w:val="both"/>
      </w:pPr>
      <w:r>
        <w:t>В случае фактического превышения времени ожидания, оформления и государственного контроля комиссией составляется акт с указанием конкретных причин задержки.</w:t>
      </w:r>
    </w:p>
    <w:p w:rsidR="000E37E6" w:rsidRDefault="000E37E6">
      <w:pPr>
        <w:pStyle w:val="EcoNormal"/>
        <w:ind w:firstLine="540"/>
        <w:jc w:val="both"/>
      </w:pPr>
      <w:r>
        <w:t>Акт составляется в 2 экземплярах, которые подписываются представителем пограничного органа и капитаном судна. Второй экземпляр акта остается у капитана судна.</w:t>
      </w:r>
    </w:p>
    <w:p w:rsidR="000E37E6" w:rsidRDefault="000E37E6">
      <w:pPr>
        <w:pStyle w:val="EcoNormal"/>
        <w:ind w:firstLine="540"/>
        <w:jc w:val="both"/>
      </w:pPr>
      <w:r>
        <w:t>12. До прихода судна в морской порт судовладелец (уполномоченное им лицо) заблаговременно, но не позднее чем за 24 часа, направляет в государственные контрольные органы документы и сведения, предусмотренные законодательством Российской Федерации для оформления и осуществления государственного контроля. Для судов, совершающих рейсы продолжительностью менее 24 часов, допускается направление в государственные контрольные органы этих документов и сведений не позднее чем за 4 часа до захода судна в морской порт.</w:t>
      </w:r>
    </w:p>
    <w:p w:rsidR="000E37E6" w:rsidRDefault="000E37E6">
      <w:pPr>
        <w:pStyle w:val="EcoNormal"/>
        <w:ind w:firstLine="540"/>
        <w:jc w:val="both"/>
      </w:pPr>
      <w:r>
        <w:t>Оформление судов и продукции рыболовства может осуществляться с использованием электронного обмена информацией и обработки данных.</w:t>
      </w:r>
    </w:p>
    <w:p w:rsidR="000E37E6" w:rsidRDefault="000E37E6">
      <w:pPr>
        <w:pStyle w:val="EcoNormal"/>
        <w:ind w:firstLine="540"/>
        <w:jc w:val="both"/>
      </w:pPr>
      <w:r>
        <w:t>Допускается оформление сопроводительных документов на продукцию рыболовства государственными контрольными органами до прихода судна в морской порт в соответствии с законодательством Российской Федерации.</w:t>
      </w:r>
    </w:p>
    <w:p w:rsidR="000E37E6" w:rsidRDefault="000E37E6">
      <w:pPr>
        <w:pStyle w:val="EcoNormal"/>
        <w:ind w:firstLine="540"/>
        <w:jc w:val="both"/>
      </w:pPr>
    </w:p>
    <w:p w:rsidR="000E37E6" w:rsidRDefault="000E37E6">
      <w:pPr>
        <w:pStyle w:val="EcoNormal"/>
        <w:ind w:firstLine="540"/>
        <w:jc w:val="both"/>
      </w:pPr>
    </w:p>
    <w:p w:rsidR="000E37E6" w:rsidRDefault="000E37E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62B83" w:rsidRDefault="00B62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E37E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E37E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E37E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