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D429E" w:rsidRPr="00DD429E" w:rsidRDefault="00DD429E" w:rsidP="00DD42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429E">
        <w:rPr>
          <w:rFonts w:ascii="Times New Roman" w:hAnsi="Times New Roman" w:cs="Times New Roman"/>
          <w:b/>
          <w:sz w:val="24"/>
          <w:szCs w:val="24"/>
        </w:rPr>
        <w:t>О ПРОВЕДЕНИИ ДЕЗИНФЕКЦИОННЫХ МЕРОПРИЯТИЙ ПРИ СБОРЕ И ПЕРЕВОЗКЕ ТВЕРДЫХ БЫТОВЫХ ОТХОДОВ</w:t>
      </w: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ГЛАВНЫЙ ГОСУДАРСТВЕННЫЙ САНИТАРНЫЙ ВРАЧ ПО КАЛИНИНГРАДСКОЙ ОБЛАСТИ</w:t>
      </w: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от 18 февраля 2008 года N 2</w:t>
      </w: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О проведении дезинфекционных мероприятий при сборе и перевозке твердых бытовых отходов</w:t>
      </w: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В целях обеспечения санитарно-эпидемиологического благополучия населения, предупреждения распространения инфекционных и паразитарных заболеваний среди населения, недопущения загрязнения почвы, во исполнение Постановления Главного государственного санитарного врача Российской Федерации от 02.02.07 N 45 (зарегистрировано в Минюсте России, регистрационный N 01/7331-АА от 31.07.07) "О нарушениях санитарного законодательства при обращении с отходами производства и потребления", руководствуясь ст. 51 Федерального закона "О санитарно-эпидемиологическом благополучии населения" 1999 года N 52-ФЗ (с изменениями от 30 декабря 2001 г., 10 января, 30 июня 2003 г., 22 августа 2004 года)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1. Утвердить Инструкцию по проведению мойки и дезинфекции автотранспорта, контейнеров, предназначенных для сбора и перевозки твердых бытовых отходов (приложение).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2. Рекомендовать главам муниципальных образований, руководителям предприятий ЖКХ: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lastRenderedPageBreak/>
        <w:t>2.1. Принять дополнительные меры по организации и проведению мойки и дезинфекции автотранспорта, контейнеров для сбора и перевозки твердых бытовых отходов в соответствии с утвержденной Инструкцией.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3. Руководителям организаций дезинфекционного профиля: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3.1. Обеспечить предоставление услуг по мойке и дезинфекции автотранспорта, контейнеров, предназначенных для сбора и перевозки твердых бытовых отходов.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 xml:space="preserve">4. Заместителям руководителя, начальникам территориальных отделов Управления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DD429E">
        <w:rPr>
          <w:rFonts w:ascii="Times New Roman" w:hAnsi="Times New Roman" w:cs="Times New Roman"/>
          <w:sz w:val="24"/>
          <w:szCs w:val="24"/>
        </w:rPr>
        <w:t xml:space="preserve"> по Калининградской области: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4.1. Принять меры по повышению эффективности надзора за обращением с отходами потребления и производства, повысить требовательность к организациям и предприятиям по неукоснительному соблюдению требований санитарного законодательства в этой сфере.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4.2. Продолжить проведение рейдовых проверок соблюдения санитарного законодательства в части санитарного содержания территорий населенных мест, обращения с отходами производства и потребления, с учетом выполнения требований по дезинфекции автотранспорта и контейнеров, осуществляющих сбор и перевозку твердых бытовых отходов.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4.3. Информацию о выполнении Постановления предоставить к 01.05.08 и 01.12.08.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 xml:space="preserve">Контроль за выполнением настоящего Постановления возлагаю на заместителей руководителя Управления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DD429E">
        <w:rPr>
          <w:rFonts w:ascii="Times New Roman" w:hAnsi="Times New Roman" w:cs="Times New Roman"/>
          <w:sz w:val="24"/>
          <w:szCs w:val="24"/>
        </w:rPr>
        <w:t xml:space="preserve"> по Калининградской области Стром Ф.К.,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Сбоеву</w:t>
      </w:r>
      <w:proofErr w:type="spellEnd"/>
      <w:r w:rsidRPr="00DD429E">
        <w:rPr>
          <w:rFonts w:ascii="Times New Roman" w:hAnsi="Times New Roman" w:cs="Times New Roman"/>
          <w:sz w:val="24"/>
          <w:szCs w:val="24"/>
        </w:rPr>
        <w:t xml:space="preserve"> С.А.,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Бабура</w:t>
      </w:r>
      <w:proofErr w:type="spellEnd"/>
      <w:r w:rsidRPr="00DD429E">
        <w:rPr>
          <w:rFonts w:ascii="Times New Roman" w:hAnsi="Times New Roman" w:cs="Times New Roman"/>
          <w:sz w:val="24"/>
          <w:szCs w:val="24"/>
        </w:rPr>
        <w:t xml:space="preserve"> Е.А.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 xml:space="preserve">Т.П.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Груничева</w:t>
      </w:r>
      <w:proofErr w:type="spellEnd"/>
    </w:p>
    <w:p w:rsid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jc w:val="center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ИНСТРУКЦИЯ по проведению мойки и дезинфекции грузового автотранспорта и контейнеров, предназначенных для сбора и перевозки твердых бытовых отходов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Утверждена</w:t>
      </w:r>
    </w:p>
    <w:p w:rsidR="00DD429E" w:rsidRP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DD429E" w:rsidRP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главного государственного</w:t>
      </w:r>
    </w:p>
    <w:p w:rsidR="00DD429E" w:rsidRP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санитарного врача</w:t>
      </w:r>
    </w:p>
    <w:p w:rsidR="00DD429E" w:rsidRP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по Калининградской области</w:t>
      </w:r>
    </w:p>
    <w:p w:rsidR="00DD429E" w:rsidRPr="00DD429E" w:rsidRDefault="00DD429E" w:rsidP="00DD429E">
      <w:pPr>
        <w:jc w:val="right"/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от 18 февраля 2008 года N 2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 xml:space="preserve">Инструкция разработана в соответствии с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D429E">
        <w:rPr>
          <w:rFonts w:ascii="Times New Roman" w:hAnsi="Times New Roman" w:cs="Times New Roman"/>
          <w:sz w:val="24"/>
          <w:szCs w:val="24"/>
        </w:rPr>
        <w:t xml:space="preserve"> 42-128-4690-88 "Санитарные правила содержания территории населенных мест", СП 2.1.7.1.1038-01 "Гигиенические требования к устройству и содержанию полигонов твердых бытовых отходов" (зарегистрировано в Минюсте России 26.07.2001 N 2826), </w:t>
      </w:r>
      <w:proofErr w:type="spellStart"/>
      <w:r w:rsidRPr="00DD429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D429E">
        <w:rPr>
          <w:rFonts w:ascii="Times New Roman" w:hAnsi="Times New Roman" w:cs="Times New Roman"/>
          <w:sz w:val="24"/>
          <w:szCs w:val="24"/>
        </w:rPr>
        <w:t xml:space="preserve"> 2.1.7.1322-03 "Гигиенические требования к размещению и обезвреживанию отходов производства и потребления" (зарегистрировано в Минюсте России 12.05.03 N 4526).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Мойку и дезинфекцию грузового автотранспорта и сменных контейнеров для сбора и перевозки твердых бытовых отходов необходимо проводить непосредственно на территории полигона для твердых бытовых отходов на специально оборудованной площадке.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На площадке предусматривается выделение 2 зон. Первая предназначена для мойки автотранспорта и контейнеров ("санитарный пост"), вторая - для проведения их дезинфекции ("дезинфекционный пост").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Мойка контейнеров осуществляется после выгрузки отходов. Дезинфекция проводится аэрозольным способом. Дезинфекции подвергаются шины, кузов (рама) автомобиля, наружная и внутренняя части контейнеров.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Для дезинфекции используются дезинфекционные препараты, зарегистрированные в установленном порядке на территории РФ. Дезинфекция проводится организациями, уполномоченными осуществлять данный вид деятельности.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Дезинфекция автотранспорта и контейнеров проводится в режиме работы полигона твердых бытовых отходов с соблюдением кратности при каждом выезде из полигона.</w:t>
      </w:r>
    </w:p>
    <w:p w:rsidR="00DD429E" w:rsidRPr="00DD429E" w:rsidRDefault="00DD429E" w:rsidP="00DD429E">
      <w:pPr>
        <w:rPr>
          <w:rFonts w:ascii="Times New Roman" w:hAnsi="Times New Roman" w:cs="Times New Roman"/>
          <w:sz w:val="24"/>
          <w:szCs w:val="24"/>
        </w:rPr>
      </w:pPr>
    </w:p>
    <w:p w:rsidR="00CC5EA9" w:rsidRPr="00A84103" w:rsidRDefault="00DD429E" w:rsidP="00DD429E">
      <w:pPr>
        <w:rPr>
          <w:rFonts w:ascii="Times New Roman" w:hAnsi="Times New Roman" w:cs="Times New Roman"/>
          <w:sz w:val="24"/>
          <w:szCs w:val="24"/>
        </w:rPr>
      </w:pPr>
      <w:r w:rsidRPr="00DD429E">
        <w:rPr>
          <w:rFonts w:ascii="Times New Roman" w:hAnsi="Times New Roman" w:cs="Times New Roman"/>
          <w:sz w:val="24"/>
          <w:szCs w:val="24"/>
        </w:rPr>
        <w:t>Отметка о проведенных дезинфекционных мероприятиях делается в специальном паспорте.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33e7192962240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