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35F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ДОЛЖНОСТЕЙ ГОСУДАРСТВЕННОЙ ГРАЖДАНСКОЙ СЛУЖБЫ РЕСПУБЛИКИ АДЫГЕЯ В УПРАВЛЕНИИ ПО ОХРАНЕ И ИСПОЛЬЗОВАНИЮ ОБЪЕКТОВ ЖИВОТНОГО МИРА И ВОДНЫХ БИОЛОГИЧЕСКИХ РЕСУРСОВ РЕСПУБЛИКИ АДЫГЕЯ, ЗАМЕЩЕНИЕ КОТОРЫХ ВЛЕЧЕТ ЗА СОБОЙ РАЗМЕЩЕНИЕ СВЕДЕНИЙ О ДОХОДАХ, РАСХОДАХ, ОБ ИМУЩЕСТВЕ И ОБЯЗАТЕЛЬСТВАХ ИМУЩЕСТВЕННОГО ХАРАКТЕРА ГОСУДАРСТВЕННЫХ ГРАЖДАНСКИХ СЛУЖАЩИХ УПРАВЛЕНИЯ ПО ОХРАНЕ И ИСПОЛЬЗОВАНИЮ ОБЪЕКТОВ ЖИВОТНОГО МИРА И ВОДНЫХ БИОЛОГИЧЕСКИХ РЕСУРСОВ РЕСПУБЛИКИ АДЫГЕЯ, А ТАКЖЕ СВЕДЕНИЙ О ДОХОДАХ, РАСХОДАХ, ОБ ИМУЩЕСТВЕ И ОБЯЗАТЕЛЬСТВАХ ИМУЩЕСТВЕННОГО ХАРАКТЕРА ИХ СУПРУГ (СУПРУГОВ) И НЕСОВЕРШЕННОЛЕТНИХ ДЕТЕЙ НА ОФИЦИАЛЬНОМ САЙТЕ УПРАВЛЕНИЯ ПО ОХРАНЕ И ИСПОЛЬЗОВАНИЮ ОБЪЕКТОВ ЖИВОТНОГО МИРА И ВОДНЫХ БИОЛОГИЧЕСКИХ РЕСУРСОВ РЕСПУБЛИКИ АДЫГЕЯ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35F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35F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35F">
        <w:rPr>
          <w:rFonts w:ascii="Times New Roman" w:hAnsi="Times New Roman" w:cs="Times New Roman"/>
          <w:b/>
          <w:sz w:val="24"/>
          <w:szCs w:val="24"/>
        </w:rPr>
        <w:t>от 10 марта 2015 года N 14-пр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35F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ДОЛЖНОСТЕЙ ГОСУДАРСТВЕННОЙ ГРАЖДАНСКОЙ СЛУЖБЫ РЕСПУБЛИКИ АДЫГЕЯ В УПРАВЛЕНИИ ПО ОХРАНЕ И ИСПОЛЬЗОВАНИЮ ОБЪЕКТОВ ЖИВОТНОГО МИРА И ВОДНЫХ БИОЛОГИЧЕСКИХ РЕСУРСОВ РЕСПУБЛИКИ АДЫГЕЯ, ЗАМЕЩЕНИЕ КОТОРЫХ ВЛЕЧЕТ ЗА СОБОЙ РАЗМЕЩЕНИЕ СВЕДЕНИЙ О ДОХОДАХ, РАСХОДАХ, ОБ ИМУЩЕСТВЕ И ОБЯЗАТЕЛЬСТВАХ ИМУЩЕСТВЕННОГО ХАРАКТЕРА ГОСУДАРСТВЕННЫХ ГРАЖДАНСКИХ СЛУЖАЩИХ УПРАВЛЕНИЯ ПО ОХРАНЕ И ИСПОЛЬЗОВАНИЮ ОБЪЕКТОВ ЖИВОТНОГО МИРА И ВОДНЫХ БИОЛОГИЧЕСКИХ РЕСУРСОВ РЕСПУБЛИКИ АДЫГЕЯ, А ТАКЖЕ СВЕДЕНИЙ О ДОХОДАХ, РАСХОДАХ, ОБ ИМУЩЕСТВЕ И ОБЯЗАТЕЛЬСТВАХ ИМУЩЕСТВЕННОГО ХАРАКТЕРА ИХ СУПРУГ (СУПРУГОВ) И НЕСОВЕРШЕННОЛЕТНИХ ДЕТЕЙ НА ОФИЦИАЛЬНОМ САЙТЕ УПРАВЛЕНИЯ ПО ОХРАНЕ И ИСПОЛЬЗОВАНИЮ ОБЪЕКТОВ ЖИВОТНОГО МИРА И ВОДНЫХ БИОЛОГИЧЕСКИХ РЕСУРСОВ РЕСПУБЛИКИ АДЫГЕЯ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lastRenderedPageBreak/>
        <w:t>В соответствии с Федеральным законом от 25 декабря 2008 года N 273-ФЗ "О противодействии коррупции", с подпунктом "а" пункта 7 Указа Президента Российской Федерации от 8 июля 2013 года N 613 "Вопросы противодействия коррупции"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приказываю: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1. Утвердить прилагаемый Перечень должностей государственной гражданской службы Республики Адыгея в Управлении по охране и использованию объектов животного мира и водных биологических ресурсов Республики Адыгея, замещение которых влечет за собой размещение сведений о доходах, расходах, об имуществе и обязательствах имущественного характера государственных гражданских служащих Управления по охране и использованию объектов животного мира и водных биологических ресурсов Республики Адыгея, а также сведений о доходах, расходах, об имуществе и обязательствах имущественного характера их супруг (супругов) и несовершеннолетних детей на официальном сайте Управления по охране и использованию объектов животного мира и водных биологических ресурсов Республики Адыгея.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2. Сведения о доходах, расходах, об имуществе и обязательствах имущественного характера государственных гражданских служащих Управления по охране и использованию объектов животного мира и водных биологических ресурсов Республики Адыгея, а также сведения о доходах, расходах, об имуществе и обязательствах имущественного характера их супруги (супругов) и несовершеннолетних детей размещаются на официальном сайте Управления по охране и использованию объектов животного мира и водных биологических ресурсов Республики Адыгея в соответствии с Указом Главы Республики Адыгея от 11 июля 2012 года N 154 "О Порядке размещения сведений о доходах, расходах, об имуществе и обязательствах имущественного характера лиц, замещающих государственные должности Республики Адыгея, государственных гражданских служащих Республики Адыгея и членов их семей на официальном интернет-сайте исполнительных органов государственной власти Республики Адыгея и официальных сайтах государственных органов Республики Адыгея и предоставления этих сведений средствам массовой информации для опубликования".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3. Консультанту Управления в сроки, установленные законодательством: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1) обеспечить размещение настоящего приказа на сайте Управления по охране и использованию объектов животного мира и водных биологических ресурсов Республики Адыгея в информационно-телекоммуникационной сети общего пользования и на официальном Интернет-сайте исполнительных органов государственной власти Республики Адыгея;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lastRenderedPageBreak/>
        <w:t>2) направить настоящий приказ в Управление Министерства юстиции Российской Федерации по Республике Адыгея для включения в федеральный регистр нормативных правовых актов субъектов Российской Федерации.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4. Настоящий приказ вступает в силу с момента подписания.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5. Контроль за исполнением настоящего приказа оставляю за собой.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А.Р.ТУОВ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Приложение. ПЕРЕЧЕНЬ ДОЛЖНОСТЕЙ ГОСУДАРСТВЕННОЙ ГРАЖДАНСКОЙ СЛУЖБЫ РЕСПУБЛИКИ АДЫГЕЯ В УПРАВЛЕНИИ ПО ОХРАНЕ И ИСПОЛЬЗОВАНИЮ ОБЪЕКТОВ ЖИВОТНОГО МИРА И ВОДНЫХ БИОЛОГИЧЕСКИХ РЕСУРСОВ РЕСПУБЛИКИ АДЫГЕЯ, ЗАМЕЩЕНИЕ КОТОРЫХ ВЛЕЧЕТ ЗА СОБОЙ РАЗМЕЩЕНИЕ ...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Приложение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к приказу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Управления по охране и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использованию объектов животного мира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и водных биологических ресурсов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35535F" w:rsidRPr="0035535F" w:rsidRDefault="0035535F" w:rsidP="0035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от 10 марта 2015 года N 14-пр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 xml:space="preserve">ПЕРЕЧЕНЬ ДОЛЖНОСТЕЙ ГОСУДАРСТВЕННОЙ ГРАЖДАНСКОЙ СЛУЖБЫ РЕСПУБЛИКИ АДЫГЕЯ В УПРАВЛЕНИИ ПО ОХРАНЕ И ИСПОЛЬЗОВАНИЮ ОБЪЕКТОВ ЖИВОТНОГО МИРА И ВОДНЫХ БИОЛОГИЧЕСКИХ РЕСУРСОВ РЕСПУБЛИКИ АДЫГЕЯ, ЗАМЕЩЕНИЕ КОТОРЫХ ВЛЕЧЕТ ЗА СОБОЙ РАЗМЕЩЕНИЕ СВЕДЕНИЙ О ДОХОДАХ, РАСХОДАХ, ОБ </w:t>
      </w:r>
      <w:r w:rsidRPr="0035535F">
        <w:rPr>
          <w:rFonts w:ascii="Times New Roman" w:hAnsi="Times New Roman" w:cs="Times New Roman"/>
          <w:sz w:val="24"/>
          <w:szCs w:val="24"/>
        </w:rPr>
        <w:lastRenderedPageBreak/>
        <w:t>ИМУЩЕСТВЕ И ОБЯЗАТЕЛЬСТВАХ ИМУЩЕСТВЕННОГО ХАРАКТЕРА ГОСУДАРСТВЕННЫХ ГРАЖДАНСКИХ СЛУЖАЩИХ УПРАВЛЕНИЯ ПО ОХРАНЕ И ИСПОЛЬЗОВАНИЮ ОБЪЕКТОВ ЖИВОТНОГО МИРА И ВОДНЫХ БИОЛОГИЧЕСКИХ РЕСУРСОВ РЕСПУБЛИКИ АДЫГЕЯ, А ТАКЖЕ СВЕДЕНИЙ О ДОХОДАХ, РАСХОДАХ, ОБ ИМУЩЕСТВЕ И ОБЯЗАТЕЛЬСТВАХ ИМУЩЕСТВЕННОГО ХАРАКТЕРА ИХ СУПРУГ (СУПРУГОВ) И НЕСОВЕРШЕННОЛЕТНИХ ДЕТЕЙ НА ОФИЦИАЛЬНОМ САЙТЕ УПРАВЛЕНИЯ ПО ОХРАНЕ И ИСПОЛЬЗОВАНИЮ ОБЪЕКТОВ ЖИВОТНОГО МИРА И ВОДНЫХ БИОЛОГИЧЕСКИХ РЕСУРСОВ РЕСПУБЛИКИ АДЫГЕЯ</w:t>
      </w:r>
    </w:p>
    <w:p w:rsidR="0035535F" w:rsidRPr="0035535F" w:rsidRDefault="0035535F" w:rsidP="003553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1. Заместитель начальника управления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2. Начальник отдела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3. Ведущий консультант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4. Консультант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5. Главный специалист-эксперт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6. Ведущий специалист-эксперт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7. Специалист-эксперт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8. Старший специалист 1 разряда</w:t>
      </w:r>
    </w:p>
    <w:p w:rsidR="0035535F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</w:p>
    <w:p w:rsidR="008739E5" w:rsidRPr="0035535F" w:rsidRDefault="0035535F" w:rsidP="0035535F">
      <w:pPr>
        <w:rPr>
          <w:rFonts w:ascii="Times New Roman" w:hAnsi="Times New Roman" w:cs="Times New Roman"/>
          <w:sz w:val="24"/>
          <w:szCs w:val="24"/>
        </w:rPr>
      </w:pPr>
      <w:r w:rsidRPr="0035535F">
        <w:rPr>
          <w:rFonts w:ascii="Times New Roman" w:hAnsi="Times New Roman" w:cs="Times New Roman"/>
          <w:sz w:val="24"/>
          <w:szCs w:val="24"/>
        </w:rPr>
        <w:t>9. Старший специалист 2 разряда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6169d0b20e748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