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81DB4" w:rsidRDefault="00D81DB4">
      <w:pPr>
        <w:pStyle w:val="EcoNormal"/>
        <w:jc w:val="both"/>
        <w:outlineLvl w:val="0"/>
      </w:pPr>
      <w:bookmarkStart w:id="1" w:name="_GoBack"/>
      <w:bookmarkEnd w:id="1"/>
    </w:p>
    <w:p w:rsidR="00D81DB4" w:rsidRDefault="00D81DB4">
      <w:pPr>
        <w:pStyle w:val="EcoTitle"/>
        <w:jc w:val="center"/>
      </w:pPr>
      <w:r>
        <w:t>МИНИСТЕРСТВО ПРИРОДНЫХ РЕСУРСОВ И ЭКОЛОГИИ</w:t>
      </w:r>
    </w:p>
    <w:p w:rsidR="00D81DB4" w:rsidRDefault="00D81DB4">
      <w:pPr>
        <w:pStyle w:val="EcoTitle"/>
        <w:jc w:val="center"/>
      </w:pPr>
      <w:r>
        <w:t>РОССИЙСКОЙ ФЕДЕРАЦИИ</w:t>
      </w:r>
    </w:p>
    <w:p w:rsidR="00D81DB4" w:rsidRDefault="00D81DB4">
      <w:pPr>
        <w:pStyle w:val="EcoTitle"/>
        <w:jc w:val="center"/>
      </w:pPr>
    </w:p>
    <w:p w:rsidR="00D81DB4" w:rsidRDefault="00D81DB4">
      <w:pPr>
        <w:pStyle w:val="EcoTitle"/>
        <w:jc w:val="center"/>
      </w:pPr>
      <w:r>
        <w:t>ПИСЬМО</w:t>
      </w:r>
    </w:p>
    <w:p w:rsidR="00D81DB4" w:rsidRDefault="00D81DB4">
      <w:pPr>
        <w:pStyle w:val="EcoTitle"/>
        <w:jc w:val="center"/>
      </w:pPr>
      <w:r>
        <w:t>от 14 октября 2008 г. N 03-08-44/10696</w:t>
      </w:r>
    </w:p>
    <w:p w:rsidR="00D81DB4" w:rsidRDefault="00D81DB4">
      <w:pPr>
        <w:pStyle w:val="EcoTitle"/>
        <w:jc w:val="center"/>
      </w:pPr>
    </w:p>
    <w:p w:rsidR="00D81DB4" w:rsidRDefault="00D81DB4">
      <w:pPr>
        <w:pStyle w:val="EcoTitle"/>
        <w:jc w:val="center"/>
      </w:pPr>
      <w:r>
        <w:t>О РАЗЪЯСНЕНИИ ПОРЯДКА</w:t>
      </w:r>
    </w:p>
    <w:p w:rsidR="00D81DB4" w:rsidRDefault="00D81DB4">
      <w:pPr>
        <w:pStyle w:val="EcoTitle"/>
        <w:jc w:val="center"/>
      </w:pPr>
      <w:r>
        <w:t>ПРОДЛЕНИЯ СРОКОВ ИСПОЛНЕНИЯ ПРЕДПИСАНИЙ</w:t>
      </w:r>
    </w:p>
    <w:p w:rsidR="00D81DB4" w:rsidRDefault="00D81DB4">
      <w:pPr>
        <w:pStyle w:val="EcoTitle"/>
        <w:jc w:val="center"/>
      </w:pPr>
      <w:r>
        <w:t>ПО УСТРАНЕНИЮ ВЫЯВЛЕННЫХ НАРУШЕНИЙ</w:t>
      </w:r>
    </w:p>
    <w:p w:rsidR="00D81DB4" w:rsidRDefault="00D81DB4">
      <w:pPr>
        <w:pStyle w:val="EcoNormal"/>
        <w:jc w:val="center"/>
      </w:pPr>
    </w:p>
    <w:p w:rsidR="00D81DB4" w:rsidRDefault="00D81DB4">
      <w:pPr>
        <w:pStyle w:val="EcoNormal"/>
        <w:ind w:firstLine="540"/>
        <w:jc w:val="both"/>
      </w:pPr>
      <w:r>
        <w:t xml:space="preserve">Минприроды России рассмотрело обращение </w:t>
      </w:r>
      <w:proofErr w:type="spellStart"/>
      <w:r>
        <w:t>Росприроднадзора</w:t>
      </w:r>
      <w:proofErr w:type="spellEnd"/>
      <w:r>
        <w:t xml:space="preserve"> о разъяснении порядка продления сроков исполнения предписаний по устранению выявленных нарушений и сообщает.</w:t>
      </w:r>
    </w:p>
    <w:p w:rsidR="00D81DB4" w:rsidRDefault="00D81DB4">
      <w:pPr>
        <w:pStyle w:val="EcoNormal"/>
        <w:ind w:firstLine="540"/>
        <w:jc w:val="both"/>
      </w:pPr>
      <w:r>
        <w:t>В связи с изданием Приказа МПР России от 3 декабря 2007 г. N 319 "Об утверждении Административного регламента Федеральной службы по надзору в сфере природопользования по исполнению государственной функции по осуществлению государственного контроля за геологическим изучением, рациональным использованием и охраной недр" (далее - Административный регламент) Приказ МПР России от 23 марта 2006 г. N 58 "Об утверждении Порядка оформления результатов контрольных проверок органом государственного геологического контроля, а также формы предписаний по устранению выявленных нарушений и актов проверок" утратил силу.</w:t>
      </w:r>
    </w:p>
    <w:p w:rsidR="00D81DB4" w:rsidRDefault="00D81DB4">
      <w:pPr>
        <w:pStyle w:val="EcoNormal"/>
        <w:ind w:firstLine="540"/>
        <w:jc w:val="both"/>
      </w:pPr>
      <w:r>
        <w:t>В связи с тем, что порядок продления сроков устранения выявленных нарушений, установленных предписаниями, не предусмотрен, продление сроков устранения выявленных нарушений не допускается.</w:t>
      </w:r>
    </w:p>
    <w:p w:rsidR="00D81DB4" w:rsidRDefault="00D81DB4">
      <w:pPr>
        <w:pStyle w:val="EcoNormal"/>
        <w:ind w:firstLine="540"/>
        <w:jc w:val="both"/>
      </w:pPr>
      <w:r>
        <w:t>В соответствии с пунктом 2 Административного регламента исполнение государственной функции по осуществлению государственного контроля за геологическим изучением, рациональным использованием и охраной недр осуществляется, в том числе, в соответствии с Кодексом Российской Федерации об административных правонарушениях.</w:t>
      </w:r>
    </w:p>
    <w:p w:rsidR="00D81DB4" w:rsidRDefault="00D81DB4">
      <w:pPr>
        <w:pStyle w:val="EcoNormal"/>
        <w:ind w:firstLine="540"/>
        <w:jc w:val="both"/>
      </w:pPr>
      <w:r>
        <w:t>Согласно статье 23.22 Кодекса Российской Федерации об административных правонарушениях органы, осуществляющие государственный геологический контроль, рассматривают дела об административных правонарушениях.</w:t>
      </w:r>
    </w:p>
    <w:p w:rsidR="00D81DB4" w:rsidRDefault="00D81DB4">
      <w:pPr>
        <w:pStyle w:val="EcoNormal"/>
        <w:ind w:firstLine="540"/>
        <w:jc w:val="both"/>
      </w:pPr>
      <w:r>
        <w:t>В соответствии с пунктом 1 части 1 статьи 29.9 Кодекса Российской Федерации об административных правонарушениях по результатам рассмотрения дела об административном правонарушении может быть вынесено постановление о назначении административного наказания.</w:t>
      </w:r>
    </w:p>
    <w:p w:rsidR="00D81DB4" w:rsidRDefault="00D81DB4">
      <w:pPr>
        <w:pStyle w:val="EcoNormal"/>
        <w:ind w:firstLine="540"/>
        <w:jc w:val="both"/>
      </w:pPr>
      <w:r>
        <w:t>Следует учитывать, что в соответствии со статьей 31.5 Кодекса Российской Федерации об административных правонарушениях при наличии обстоятельств, вследствие которых исполнение постановления о назначении административного наказания в виде административного ареста, лишения специального права или в виде административного штрафа (за исключением взыскания административного штрафа на месте совершения административного правонарушения) невозможно в установленные сроки, орган, должностное лицо, вынесшие постановление, могут отсрочить исполнение постановления на срок до одного месяца. С учетом материального положения лица, привлеченного к административной ответственности, уплата административного штрафа может быть рассрочена судьей, органом, должностным лицом, вынесшими постановление, на срок до трех месяцев.</w:t>
      </w:r>
    </w:p>
    <w:p w:rsidR="00D81DB4" w:rsidRDefault="00D81DB4">
      <w:pPr>
        <w:pStyle w:val="EcoNormal"/>
        <w:ind w:firstLine="540"/>
        <w:jc w:val="both"/>
      </w:pPr>
      <w:r>
        <w:t xml:space="preserve">Учитывая изложенное, </w:t>
      </w:r>
      <w:proofErr w:type="spellStart"/>
      <w:r>
        <w:t>Росприроднадзор</w:t>
      </w:r>
      <w:proofErr w:type="spellEnd"/>
      <w:r>
        <w:t xml:space="preserve"> имеет право отсрочить только исполнение постановления о назначении административного наказания в виде административного ареста, лишения специального права или в виде административного штрафа (за исключением взыскания административного штрафа на месте совершения административного правонарушения) на срок до одного месяца.</w:t>
      </w:r>
    </w:p>
    <w:p w:rsidR="00D81DB4" w:rsidRDefault="00D81DB4">
      <w:pPr>
        <w:pStyle w:val="EcoNormal"/>
        <w:jc w:val="right"/>
      </w:pPr>
    </w:p>
    <w:p w:rsidR="00D81DB4" w:rsidRDefault="00D81DB4">
      <w:pPr>
        <w:pStyle w:val="EcoNormal"/>
        <w:jc w:val="right"/>
      </w:pPr>
      <w:r>
        <w:t>Заместитель Министра</w:t>
      </w:r>
    </w:p>
    <w:p w:rsidR="00D81DB4" w:rsidRDefault="00D81DB4">
      <w:pPr>
        <w:pStyle w:val="EcoNormal"/>
        <w:jc w:val="right"/>
      </w:pPr>
      <w:r>
        <w:t>С.Р.ЛЕВИ</w:t>
      </w:r>
    </w:p>
    <w:p w:rsidR="00D81DB4" w:rsidRDefault="00D81DB4">
      <w:pPr>
        <w:pStyle w:val="EcoNormal"/>
        <w:jc w:val="right"/>
      </w:pPr>
    </w:p>
    <w:p w:rsidR="00D81DB4" w:rsidRDefault="00D81DB4">
      <w:pPr>
        <w:pStyle w:val="EcoNormal"/>
        <w:jc w:val="right"/>
      </w:pPr>
    </w:p>
    <w:p w:rsidR="00D81DB4" w:rsidRDefault="00D81DB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86B68" w:rsidRDefault="00386B6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81DB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81DB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81DB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