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086A248" w14:textId="77777777" w:rsidR="00ED6D2D" w:rsidRPr="00ED6D2D" w:rsidRDefault="00ED6D2D" w:rsidP="00ED6D2D">
      <w:pPr>
        <w:shd w:val="clear" w:color="auto" w:fill="FFFFFF"/>
        <w:spacing w:after="240" w:line="240" w:lineRule="auto"/>
        <w:jc w:val="center"/>
        <w:textAlignment w:val="baseline"/>
        <w:outlineLvl w:val="1"/>
        <w:rPr>
          <w:rFonts w:ascii="Arial" w:eastAsia="Times New Roman" w:hAnsi="Arial" w:cs="Arial"/>
          <w:b/>
          <w:bCs/>
          <w:color w:val="444444"/>
          <w:sz w:val="24"/>
          <w:szCs w:val="24"/>
          <w:lang w:eastAsia="ru-RU"/>
        </w:rPr>
      </w:pPr>
      <w:r w:rsidRPr="00ED6D2D">
        <w:rPr>
          <w:rFonts w:ascii="Arial" w:eastAsia="Times New Roman" w:hAnsi="Arial" w:cs="Arial"/>
          <w:b/>
          <w:bCs/>
          <w:color w:val="444444"/>
          <w:sz w:val="24"/>
          <w:szCs w:val="24"/>
          <w:lang w:eastAsia="ru-RU"/>
        </w:rPr>
        <w:br/>
        <w:t>МИНИСТЕРСТВО ПРИРОДНЫХ РЕСУРСОВ</w:t>
      </w:r>
      <w:r w:rsidRPr="00ED6D2D">
        <w:rPr>
          <w:rFonts w:ascii="Arial" w:eastAsia="Times New Roman" w:hAnsi="Arial" w:cs="Arial"/>
          <w:b/>
          <w:bCs/>
          <w:color w:val="444444"/>
          <w:sz w:val="24"/>
          <w:szCs w:val="24"/>
          <w:lang w:eastAsia="ru-RU"/>
        </w:rPr>
        <w:br/>
        <w:t>Хабаровского края</w:t>
      </w:r>
    </w:p>
    <w:p w14:paraId="080C6B1E" w14:textId="77777777" w:rsidR="00ED6D2D" w:rsidRPr="00ED6D2D" w:rsidRDefault="00ED6D2D" w:rsidP="00ED6D2D">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ED6D2D">
        <w:rPr>
          <w:rFonts w:ascii="Arial" w:eastAsia="Times New Roman" w:hAnsi="Arial" w:cs="Arial"/>
          <w:b/>
          <w:bCs/>
          <w:color w:val="444444"/>
          <w:sz w:val="24"/>
          <w:szCs w:val="24"/>
          <w:lang w:eastAsia="ru-RU"/>
        </w:rPr>
        <w:br/>
        <w:t>ПРИКАЗ</w:t>
      </w:r>
    </w:p>
    <w:p w14:paraId="5F7611E6" w14:textId="77777777" w:rsidR="00ED6D2D" w:rsidRPr="00ED6D2D" w:rsidRDefault="00ED6D2D" w:rsidP="00ED6D2D">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ED6D2D">
        <w:rPr>
          <w:rFonts w:ascii="Arial" w:eastAsia="Times New Roman" w:hAnsi="Arial" w:cs="Arial"/>
          <w:b/>
          <w:bCs/>
          <w:color w:val="444444"/>
          <w:sz w:val="24"/>
          <w:szCs w:val="24"/>
          <w:lang w:eastAsia="ru-RU"/>
        </w:rPr>
        <w:br/>
        <w:t>от 18 мая 2021 года N 11-п</w:t>
      </w:r>
    </w:p>
    <w:p w14:paraId="4F9980A4" w14:textId="77777777" w:rsidR="00ED6D2D" w:rsidRPr="00ED6D2D" w:rsidRDefault="00ED6D2D" w:rsidP="00ED6D2D">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ED6D2D">
        <w:rPr>
          <w:rFonts w:ascii="Arial" w:eastAsia="Times New Roman" w:hAnsi="Arial" w:cs="Arial"/>
          <w:b/>
          <w:bCs/>
          <w:color w:val="444444"/>
          <w:sz w:val="24"/>
          <w:szCs w:val="24"/>
          <w:lang w:eastAsia="ru-RU"/>
        </w:rPr>
        <w:br/>
      </w:r>
      <w:r w:rsidRPr="00ED6D2D">
        <w:rPr>
          <w:rFonts w:ascii="Arial" w:eastAsia="Times New Roman" w:hAnsi="Arial" w:cs="Arial"/>
          <w:b/>
          <w:bCs/>
          <w:color w:val="444444"/>
          <w:sz w:val="24"/>
          <w:szCs w:val="24"/>
          <w:lang w:eastAsia="ru-RU"/>
        </w:rPr>
        <w:br/>
        <w:t>Об утверждении Административного регламента</w:t>
      </w:r>
      <w:r w:rsidRPr="00ED6D2D">
        <w:rPr>
          <w:rFonts w:ascii="Arial" w:eastAsia="Times New Roman" w:hAnsi="Arial" w:cs="Arial"/>
          <w:b/>
          <w:bCs/>
          <w:color w:val="444444"/>
          <w:sz w:val="24"/>
          <w:szCs w:val="24"/>
          <w:lang w:eastAsia="ru-RU"/>
        </w:rPr>
        <w:br/>
        <w:t> предоставления министерством природных ресурсов</w:t>
      </w:r>
      <w:r w:rsidRPr="00ED6D2D">
        <w:rPr>
          <w:rFonts w:ascii="Arial" w:eastAsia="Times New Roman" w:hAnsi="Arial" w:cs="Arial"/>
          <w:b/>
          <w:bCs/>
          <w:color w:val="444444"/>
          <w:sz w:val="24"/>
          <w:szCs w:val="24"/>
          <w:lang w:eastAsia="ru-RU"/>
        </w:rPr>
        <w:br/>
        <w:t>Хабаровского края государственной услуги по</w:t>
      </w:r>
      <w:r w:rsidRPr="00ED6D2D">
        <w:rPr>
          <w:rFonts w:ascii="Arial" w:eastAsia="Times New Roman" w:hAnsi="Arial" w:cs="Arial"/>
          <w:b/>
          <w:bCs/>
          <w:color w:val="444444"/>
          <w:sz w:val="24"/>
          <w:szCs w:val="24"/>
          <w:lang w:eastAsia="ru-RU"/>
        </w:rPr>
        <w:br/>
        <w:t>согласованию нормативов потерь общераспространенных</w:t>
      </w:r>
      <w:r w:rsidRPr="00ED6D2D">
        <w:rPr>
          <w:rFonts w:ascii="Arial" w:eastAsia="Times New Roman" w:hAnsi="Arial" w:cs="Arial"/>
          <w:b/>
          <w:bCs/>
          <w:color w:val="444444"/>
          <w:sz w:val="24"/>
          <w:szCs w:val="24"/>
          <w:lang w:eastAsia="ru-RU"/>
        </w:rPr>
        <w:br/>
        <w:t> полезных ископаемых, превышающих по величине</w:t>
      </w:r>
      <w:r w:rsidRPr="00ED6D2D">
        <w:rPr>
          <w:rFonts w:ascii="Arial" w:eastAsia="Times New Roman" w:hAnsi="Arial" w:cs="Arial"/>
          <w:b/>
          <w:bCs/>
          <w:color w:val="444444"/>
          <w:sz w:val="24"/>
          <w:szCs w:val="24"/>
          <w:lang w:eastAsia="ru-RU"/>
        </w:rPr>
        <w:br/>
        <w:t> нормативы, утвержденные в составе</w:t>
      </w:r>
      <w:r w:rsidRPr="00ED6D2D">
        <w:rPr>
          <w:rFonts w:ascii="Arial" w:eastAsia="Times New Roman" w:hAnsi="Arial" w:cs="Arial"/>
          <w:b/>
          <w:bCs/>
          <w:color w:val="444444"/>
          <w:sz w:val="24"/>
          <w:szCs w:val="24"/>
          <w:lang w:eastAsia="ru-RU"/>
        </w:rPr>
        <w:br/>
        <w:t>проектной документации</w:t>
      </w:r>
    </w:p>
    <w:p w14:paraId="4EE8F67C"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br/>
      </w:r>
    </w:p>
    <w:p w14:paraId="5A44C3E5"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В соответствии с Федеральным законом от 27 июля 2010 г. N 210-ФЗ "Об организации предоставления государственных и муниципальных услуг", постановлением Правительства Хабаровского края от 23 июля 2020 г. N 300-пр "Об утверждении Порядка разработки и утверждения административных регламентов осуществления государственного контроля (надзора) органами исполнительной власти Хабаровского края, Порядка разработки и утверждения административных регламентов предоставления государственных услуг органами исполнительной власти Хабаровского края и Порядка проведения экспертизы проектов административных регламентов осуществления государственного контроля (надзора) органами исполнительной власти Хабаровского края и административных регламентов предоставления государственных услуг органами исполнительной власти Хабаровского края"</w:t>
      </w:r>
      <w:r w:rsidRPr="00ED6D2D">
        <w:rPr>
          <w:rFonts w:ascii="Arial" w:eastAsia="Times New Roman" w:hAnsi="Arial" w:cs="Arial"/>
          <w:color w:val="444444"/>
          <w:sz w:val="24"/>
          <w:szCs w:val="24"/>
          <w:lang w:eastAsia="ru-RU"/>
        </w:rPr>
        <w:br/>
      </w:r>
    </w:p>
    <w:p w14:paraId="1B1C01A9"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приказываю:</w:t>
      </w:r>
      <w:r w:rsidRPr="00ED6D2D">
        <w:rPr>
          <w:rFonts w:ascii="Arial" w:eastAsia="Times New Roman" w:hAnsi="Arial" w:cs="Arial"/>
          <w:color w:val="444444"/>
          <w:sz w:val="24"/>
          <w:szCs w:val="24"/>
          <w:lang w:eastAsia="ru-RU"/>
        </w:rPr>
        <w:br/>
      </w:r>
    </w:p>
    <w:p w14:paraId="1C785F3A"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1. Утвердить прилагаемый Административный регламент предоставления министерством природных ресурсов Хабаровского края государственной услуги по согласованию нормативов потерь общераспространенных полезных ископаемых, превышающих по величине нормативы, утвержденные в составе проектной документации.</w:t>
      </w:r>
      <w:r w:rsidRPr="00ED6D2D">
        <w:rPr>
          <w:rFonts w:ascii="Arial" w:eastAsia="Times New Roman" w:hAnsi="Arial" w:cs="Arial"/>
          <w:color w:val="444444"/>
          <w:sz w:val="24"/>
          <w:szCs w:val="24"/>
          <w:lang w:eastAsia="ru-RU"/>
        </w:rPr>
        <w:br/>
      </w:r>
    </w:p>
    <w:p w14:paraId="50E9FBB3"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 Отделу общераспространенных полезных ископаемых и лицензирования управления природных ресурсов министерства природных ресурсов Хабаровского края:</w:t>
      </w:r>
      <w:r w:rsidRPr="00ED6D2D">
        <w:rPr>
          <w:rFonts w:ascii="Arial" w:eastAsia="Times New Roman" w:hAnsi="Arial" w:cs="Arial"/>
          <w:color w:val="444444"/>
          <w:sz w:val="24"/>
          <w:szCs w:val="24"/>
          <w:lang w:eastAsia="ru-RU"/>
        </w:rPr>
        <w:br/>
      </w:r>
    </w:p>
    <w:p w14:paraId="3B69F4BE"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2.1. В течение 3 рабочих дней со дня принятия настоящего приказа обеспечить направление его копии в прокуратуру Хабаровского края.</w:t>
      </w:r>
      <w:r w:rsidRPr="00ED6D2D">
        <w:rPr>
          <w:rFonts w:ascii="Arial" w:eastAsia="Times New Roman" w:hAnsi="Arial" w:cs="Arial"/>
          <w:color w:val="444444"/>
          <w:sz w:val="24"/>
          <w:szCs w:val="24"/>
          <w:lang w:eastAsia="ru-RU"/>
        </w:rPr>
        <w:br/>
      </w:r>
    </w:p>
    <w:p w14:paraId="6ADEFA62"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xml:space="preserve">2.2. В 7-дневный срок после дня первого официального опубликования настоящего приказа обеспечить направление в электронном виде его копии в формате, установленном Приказом Минюста России от 31 марта 2017 г. N 50, а </w:t>
      </w:r>
      <w:r w:rsidRPr="00ED6D2D">
        <w:rPr>
          <w:rFonts w:ascii="Arial" w:eastAsia="Times New Roman" w:hAnsi="Arial" w:cs="Arial"/>
          <w:color w:val="444444"/>
          <w:sz w:val="24"/>
          <w:szCs w:val="24"/>
          <w:lang w:eastAsia="ru-RU"/>
        </w:rPr>
        <w:lastRenderedPageBreak/>
        <w:t>также сведений об источниках официального опубликования в Управление Министерства юстиции Российской Федерации по Хабаровскому краю и Еврейской автономной области для включения в федеральный регистр нормативных правовых актов субъектов Российской Федерации.</w:t>
      </w:r>
      <w:r w:rsidRPr="00ED6D2D">
        <w:rPr>
          <w:rFonts w:ascii="Arial" w:eastAsia="Times New Roman" w:hAnsi="Arial" w:cs="Arial"/>
          <w:color w:val="444444"/>
          <w:sz w:val="24"/>
          <w:szCs w:val="24"/>
          <w:lang w:eastAsia="ru-RU"/>
        </w:rPr>
        <w:br/>
      </w:r>
    </w:p>
    <w:p w14:paraId="073867E2"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2.3. В течение 3 рабочих дней со дня принятия настоящего приказа обеспечить его размещение на официальном сайте министерства природных ресурсов Хабаровского края в информационно-телекоммуникационной сети "Интернет".</w:t>
      </w:r>
      <w:r w:rsidRPr="00ED6D2D">
        <w:rPr>
          <w:rFonts w:ascii="Arial" w:eastAsia="Times New Roman" w:hAnsi="Arial" w:cs="Arial"/>
          <w:color w:val="444444"/>
          <w:sz w:val="24"/>
          <w:szCs w:val="24"/>
          <w:lang w:eastAsia="ru-RU"/>
        </w:rPr>
        <w:br/>
      </w:r>
    </w:p>
    <w:p w14:paraId="19F5FA55"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2.4. В течение 5 календарных дней со дня принятия настоящего приказа обеспечить его направление в министерство информационных технологий и связи края для опубликования на официальном интернет-портале правовой информации (www.pravo.gov.ru), официальном интернет-портале нормативных правовых актов Хабаровского края (https://laws.khv.gov.ru).</w:t>
      </w:r>
      <w:r w:rsidRPr="00ED6D2D">
        <w:rPr>
          <w:rFonts w:ascii="Arial" w:eastAsia="Times New Roman" w:hAnsi="Arial" w:cs="Arial"/>
          <w:color w:val="444444"/>
          <w:sz w:val="24"/>
          <w:szCs w:val="24"/>
          <w:lang w:eastAsia="ru-RU"/>
        </w:rPr>
        <w:br/>
      </w:r>
    </w:p>
    <w:p w14:paraId="0C914F52" w14:textId="77777777" w:rsidR="00ED6D2D" w:rsidRPr="00ED6D2D" w:rsidRDefault="00ED6D2D" w:rsidP="00ED6D2D">
      <w:pPr>
        <w:shd w:val="clear" w:color="auto" w:fill="FFFFFF"/>
        <w:spacing w:after="0" w:line="240" w:lineRule="auto"/>
        <w:jc w:val="right"/>
        <w:textAlignment w:val="baseline"/>
        <w:rPr>
          <w:rFonts w:ascii="Arial" w:eastAsia="Times New Roman" w:hAnsi="Arial" w:cs="Arial"/>
          <w:color w:val="444444"/>
          <w:sz w:val="24"/>
          <w:szCs w:val="24"/>
          <w:lang w:eastAsia="ru-RU"/>
        </w:rPr>
      </w:pPr>
      <w:proofErr w:type="spellStart"/>
      <w:r w:rsidRPr="00ED6D2D">
        <w:rPr>
          <w:rFonts w:ascii="Arial" w:eastAsia="Times New Roman" w:hAnsi="Arial" w:cs="Arial"/>
          <w:color w:val="444444"/>
          <w:sz w:val="24"/>
          <w:szCs w:val="24"/>
          <w:lang w:eastAsia="ru-RU"/>
        </w:rPr>
        <w:t>И.о</w:t>
      </w:r>
      <w:proofErr w:type="spellEnd"/>
      <w:r w:rsidRPr="00ED6D2D">
        <w:rPr>
          <w:rFonts w:ascii="Arial" w:eastAsia="Times New Roman" w:hAnsi="Arial" w:cs="Arial"/>
          <w:color w:val="444444"/>
          <w:sz w:val="24"/>
          <w:szCs w:val="24"/>
          <w:lang w:eastAsia="ru-RU"/>
        </w:rPr>
        <w:t>. министра природных</w:t>
      </w:r>
      <w:r w:rsidRPr="00ED6D2D">
        <w:rPr>
          <w:rFonts w:ascii="Arial" w:eastAsia="Times New Roman" w:hAnsi="Arial" w:cs="Arial"/>
          <w:color w:val="444444"/>
          <w:sz w:val="24"/>
          <w:szCs w:val="24"/>
          <w:lang w:eastAsia="ru-RU"/>
        </w:rPr>
        <w:br/>
        <w:t>ресурсов края</w:t>
      </w:r>
      <w:r w:rsidRPr="00ED6D2D">
        <w:rPr>
          <w:rFonts w:ascii="Arial" w:eastAsia="Times New Roman" w:hAnsi="Arial" w:cs="Arial"/>
          <w:color w:val="444444"/>
          <w:sz w:val="24"/>
          <w:szCs w:val="24"/>
          <w:lang w:eastAsia="ru-RU"/>
        </w:rPr>
        <w:br/>
        <w:t>Е.Э. Балезина</w:t>
      </w:r>
    </w:p>
    <w:p w14:paraId="3D9CB85C" w14:textId="77777777" w:rsidR="00ED6D2D" w:rsidRPr="00ED6D2D" w:rsidRDefault="00ED6D2D" w:rsidP="00ED6D2D">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ED6D2D">
        <w:rPr>
          <w:rFonts w:ascii="Arial" w:eastAsia="Times New Roman" w:hAnsi="Arial" w:cs="Arial"/>
          <w:b/>
          <w:bCs/>
          <w:color w:val="444444"/>
          <w:sz w:val="24"/>
          <w:szCs w:val="24"/>
          <w:lang w:eastAsia="ru-RU"/>
        </w:rPr>
        <w:t>     </w:t>
      </w:r>
      <w:r w:rsidRPr="00ED6D2D">
        <w:rPr>
          <w:rFonts w:ascii="Arial" w:eastAsia="Times New Roman" w:hAnsi="Arial" w:cs="Arial"/>
          <w:b/>
          <w:bCs/>
          <w:color w:val="444444"/>
          <w:sz w:val="24"/>
          <w:szCs w:val="24"/>
          <w:lang w:eastAsia="ru-RU"/>
        </w:rPr>
        <w:br/>
      </w:r>
      <w:r w:rsidRPr="00ED6D2D">
        <w:rPr>
          <w:rFonts w:ascii="Arial" w:eastAsia="Times New Roman" w:hAnsi="Arial" w:cs="Arial"/>
          <w:b/>
          <w:bCs/>
          <w:color w:val="444444"/>
          <w:sz w:val="24"/>
          <w:szCs w:val="24"/>
          <w:lang w:eastAsia="ru-RU"/>
        </w:rPr>
        <w:br/>
      </w:r>
      <w:r w:rsidRPr="00ED6D2D">
        <w:rPr>
          <w:rFonts w:ascii="Arial" w:eastAsia="Times New Roman" w:hAnsi="Arial" w:cs="Arial"/>
          <w:b/>
          <w:bCs/>
          <w:color w:val="444444"/>
          <w:sz w:val="24"/>
          <w:szCs w:val="24"/>
          <w:lang w:eastAsia="ru-RU"/>
        </w:rPr>
        <w:br/>
        <w:t>УТВЕРЖДЕН</w:t>
      </w:r>
      <w:r w:rsidRPr="00ED6D2D">
        <w:rPr>
          <w:rFonts w:ascii="Arial" w:eastAsia="Times New Roman" w:hAnsi="Arial" w:cs="Arial"/>
          <w:b/>
          <w:bCs/>
          <w:color w:val="444444"/>
          <w:sz w:val="24"/>
          <w:szCs w:val="24"/>
          <w:lang w:eastAsia="ru-RU"/>
        </w:rPr>
        <w:br/>
        <w:t>приказом</w:t>
      </w:r>
      <w:r w:rsidRPr="00ED6D2D">
        <w:rPr>
          <w:rFonts w:ascii="Arial" w:eastAsia="Times New Roman" w:hAnsi="Arial" w:cs="Arial"/>
          <w:b/>
          <w:bCs/>
          <w:color w:val="444444"/>
          <w:sz w:val="24"/>
          <w:szCs w:val="24"/>
          <w:lang w:eastAsia="ru-RU"/>
        </w:rPr>
        <w:br/>
        <w:t>министерства природных</w:t>
      </w:r>
      <w:r w:rsidRPr="00ED6D2D">
        <w:rPr>
          <w:rFonts w:ascii="Arial" w:eastAsia="Times New Roman" w:hAnsi="Arial" w:cs="Arial"/>
          <w:b/>
          <w:bCs/>
          <w:color w:val="444444"/>
          <w:sz w:val="24"/>
          <w:szCs w:val="24"/>
          <w:lang w:eastAsia="ru-RU"/>
        </w:rPr>
        <w:br/>
        <w:t>ресурсов Хабаровского края</w:t>
      </w:r>
      <w:r w:rsidRPr="00ED6D2D">
        <w:rPr>
          <w:rFonts w:ascii="Arial" w:eastAsia="Times New Roman" w:hAnsi="Arial" w:cs="Arial"/>
          <w:b/>
          <w:bCs/>
          <w:color w:val="444444"/>
          <w:sz w:val="24"/>
          <w:szCs w:val="24"/>
          <w:lang w:eastAsia="ru-RU"/>
        </w:rPr>
        <w:br/>
        <w:t>от 18 мая 2021 года N 11-п</w:t>
      </w:r>
    </w:p>
    <w:p w14:paraId="40596468" w14:textId="77777777" w:rsidR="00ED6D2D" w:rsidRPr="00ED6D2D" w:rsidRDefault="00ED6D2D" w:rsidP="00ED6D2D">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w:t>
      </w:r>
    </w:p>
    <w:p w14:paraId="406DD275" w14:textId="77777777" w:rsidR="00ED6D2D" w:rsidRPr="00ED6D2D" w:rsidRDefault="00ED6D2D" w:rsidP="00ED6D2D">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ED6D2D">
        <w:rPr>
          <w:rFonts w:ascii="Arial" w:eastAsia="Times New Roman" w:hAnsi="Arial" w:cs="Arial"/>
          <w:b/>
          <w:bCs/>
          <w:color w:val="444444"/>
          <w:sz w:val="24"/>
          <w:szCs w:val="24"/>
          <w:lang w:eastAsia="ru-RU"/>
        </w:rPr>
        <w:t>АДМИНИСТРАТИВНЫЙ РЕГЛАМЕНТ</w:t>
      </w:r>
      <w:r w:rsidRPr="00ED6D2D">
        <w:rPr>
          <w:rFonts w:ascii="Arial" w:eastAsia="Times New Roman" w:hAnsi="Arial" w:cs="Arial"/>
          <w:b/>
          <w:bCs/>
          <w:color w:val="444444"/>
          <w:sz w:val="24"/>
          <w:szCs w:val="24"/>
          <w:lang w:eastAsia="ru-RU"/>
        </w:rPr>
        <w:br/>
        <w:t>предоставления министерством природных ресурсов</w:t>
      </w:r>
      <w:r w:rsidRPr="00ED6D2D">
        <w:rPr>
          <w:rFonts w:ascii="Arial" w:eastAsia="Times New Roman" w:hAnsi="Arial" w:cs="Arial"/>
          <w:b/>
          <w:bCs/>
          <w:color w:val="444444"/>
          <w:sz w:val="24"/>
          <w:szCs w:val="24"/>
          <w:lang w:eastAsia="ru-RU"/>
        </w:rPr>
        <w:br/>
        <w:t>Хабаровского края государственной услуги по</w:t>
      </w:r>
      <w:r w:rsidRPr="00ED6D2D">
        <w:rPr>
          <w:rFonts w:ascii="Arial" w:eastAsia="Times New Roman" w:hAnsi="Arial" w:cs="Arial"/>
          <w:b/>
          <w:bCs/>
          <w:color w:val="444444"/>
          <w:sz w:val="24"/>
          <w:szCs w:val="24"/>
          <w:lang w:eastAsia="ru-RU"/>
        </w:rPr>
        <w:br/>
        <w:t>согласованию нормативов потерь общераспространенных</w:t>
      </w:r>
      <w:r w:rsidRPr="00ED6D2D">
        <w:rPr>
          <w:rFonts w:ascii="Arial" w:eastAsia="Times New Roman" w:hAnsi="Arial" w:cs="Arial"/>
          <w:b/>
          <w:bCs/>
          <w:color w:val="444444"/>
          <w:sz w:val="24"/>
          <w:szCs w:val="24"/>
          <w:lang w:eastAsia="ru-RU"/>
        </w:rPr>
        <w:br/>
        <w:t> полезных ископаемых, превышающих по величине</w:t>
      </w:r>
      <w:r w:rsidRPr="00ED6D2D">
        <w:rPr>
          <w:rFonts w:ascii="Arial" w:eastAsia="Times New Roman" w:hAnsi="Arial" w:cs="Arial"/>
          <w:b/>
          <w:bCs/>
          <w:color w:val="444444"/>
          <w:sz w:val="24"/>
          <w:szCs w:val="24"/>
          <w:lang w:eastAsia="ru-RU"/>
        </w:rPr>
        <w:br/>
        <w:t>нормативы, утвержденные в составе</w:t>
      </w:r>
      <w:r w:rsidRPr="00ED6D2D">
        <w:rPr>
          <w:rFonts w:ascii="Arial" w:eastAsia="Times New Roman" w:hAnsi="Arial" w:cs="Arial"/>
          <w:b/>
          <w:bCs/>
          <w:color w:val="444444"/>
          <w:sz w:val="24"/>
          <w:szCs w:val="24"/>
          <w:lang w:eastAsia="ru-RU"/>
        </w:rPr>
        <w:br/>
        <w:t>проектной документации</w:t>
      </w:r>
    </w:p>
    <w:p w14:paraId="502FA2D4" w14:textId="77777777" w:rsidR="00ED6D2D" w:rsidRPr="00ED6D2D" w:rsidRDefault="00ED6D2D" w:rsidP="00ED6D2D">
      <w:pPr>
        <w:shd w:val="clear" w:color="auto" w:fill="FFFFFF"/>
        <w:spacing w:after="240" w:line="240" w:lineRule="auto"/>
        <w:jc w:val="center"/>
        <w:textAlignment w:val="baseline"/>
        <w:outlineLvl w:val="2"/>
        <w:rPr>
          <w:rFonts w:ascii="Arial" w:eastAsia="Times New Roman" w:hAnsi="Arial" w:cs="Arial"/>
          <w:b/>
          <w:bCs/>
          <w:color w:val="444444"/>
          <w:sz w:val="24"/>
          <w:szCs w:val="24"/>
          <w:lang w:eastAsia="ru-RU"/>
        </w:rPr>
      </w:pPr>
      <w:r w:rsidRPr="00ED6D2D">
        <w:rPr>
          <w:rFonts w:ascii="Arial" w:eastAsia="Times New Roman" w:hAnsi="Arial" w:cs="Arial"/>
          <w:b/>
          <w:bCs/>
          <w:color w:val="444444"/>
          <w:sz w:val="24"/>
          <w:szCs w:val="24"/>
          <w:lang w:eastAsia="ru-RU"/>
        </w:rPr>
        <w:br/>
      </w:r>
      <w:r w:rsidRPr="00ED6D2D">
        <w:rPr>
          <w:rFonts w:ascii="Arial" w:eastAsia="Times New Roman" w:hAnsi="Arial" w:cs="Arial"/>
          <w:b/>
          <w:bCs/>
          <w:color w:val="444444"/>
          <w:sz w:val="24"/>
          <w:szCs w:val="24"/>
          <w:lang w:eastAsia="ru-RU"/>
        </w:rPr>
        <w:br/>
        <w:t>1. Общие положения.</w:t>
      </w:r>
    </w:p>
    <w:p w14:paraId="4E866E10"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1.1. Предмет регулирования Административного регламента.</w:t>
      </w:r>
    </w:p>
    <w:p w14:paraId="16394DDB"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xml:space="preserve">Административный регламент предоставления министерством природных ресурсов Хабаровского края государственной услуги по согласованию нормативов потерь общераспространенных полезных ископаемых, превышающих по величине нормативы, утвержденные в составе проектной документации (далее - Административный регламент, государственная услуга соответственно), определяет сроки и последовательность административных процедур (действий) при осуществлении министерством природных ресурсов Хабаровского края (далее также - Министерство) полномочий по согласованию нормативов потерь полезных ископаемых при добыче, технологически связанных с принятой схемой и технологией разработки месторождения, превышающих по величине нормативы, утвержденные в составе проектной документации, в отношении </w:t>
      </w:r>
      <w:r w:rsidRPr="00ED6D2D">
        <w:rPr>
          <w:rFonts w:ascii="Arial" w:eastAsia="Times New Roman" w:hAnsi="Arial" w:cs="Arial"/>
          <w:color w:val="444444"/>
          <w:sz w:val="24"/>
          <w:szCs w:val="24"/>
          <w:lang w:eastAsia="ru-RU"/>
        </w:rPr>
        <w:lastRenderedPageBreak/>
        <w:t>общераспространенных полезных ископаемых на участках недр местного значения, расположенных на территории Хабаровского края.</w:t>
      </w:r>
      <w:r w:rsidRPr="00ED6D2D">
        <w:rPr>
          <w:rFonts w:ascii="Arial" w:eastAsia="Times New Roman" w:hAnsi="Arial" w:cs="Arial"/>
          <w:color w:val="444444"/>
          <w:sz w:val="24"/>
          <w:szCs w:val="24"/>
          <w:lang w:eastAsia="ru-RU"/>
        </w:rPr>
        <w:br/>
      </w:r>
    </w:p>
    <w:p w14:paraId="2F6C8F92"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1.2. Круг заявителей.</w:t>
      </w:r>
      <w:r w:rsidRPr="00ED6D2D">
        <w:rPr>
          <w:rFonts w:ascii="Arial" w:eastAsia="Times New Roman" w:hAnsi="Arial" w:cs="Arial"/>
          <w:color w:val="444444"/>
          <w:sz w:val="24"/>
          <w:szCs w:val="24"/>
          <w:lang w:eastAsia="ru-RU"/>
        </w:rPr>
        <w:br/>
      </w:r>
    </w:p>
    <w:p w14:paraId="72CC92AD"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1.2.1. Заявителями выступают лица, являющиеся в соответствии с законодательством о недрах пользователями недр на участках недр, содержащих месторождения общераспространенных полезных ископаемых и расположенных на территории Хабаровского края (далее - Заявители).</w:t>
      </w:r>
      <w:r w:rsidRPr="00ED6D2D">
        <w:rPr>
          <w:rFonts w:ascii="Arial" w:eastAsia="Times New Roman" w:hAnsi="Arial" w:cs="Arial"/>
          <w:color w:val="444444"/>
          <w:sz w:val="24"/>
          <w:szCs w:val="24"/>
          <w:lang w:eastAsia="ru-RU"/>
        </w:rPr>
        <w:br/>
      </w:r>
    </w:p>
    <w:p w14:paraId="2D23F15B"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1.3. Требования к порядку информирования о предоставлении государственной услуги.</w:t>
      </w:r>
      <w:r w:rsidRPr="00ED6D2D">
        <w:rPr>
          <w:rFonts w:ascii="Arial" w:eastAsia="Times New Roman" w:hAnsi="Arial" w:cs="Arial"/>
          <w:color w:val="444444"/>
          <w:sz w:val="24"/>
          <w:szCs w:val="24"/>
          <w:lang w:eastAsia="ru-RU"/>
        </w:rPr>
        <w:br/>
      </w:r>
    </w:p>
    <w:p w14:paraId="56EF094C"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1.3.1. Информацию по вопросам предоставления государственной услуги, сведения о ходе предоставления государственной услуги Заявители могут получить:</w:t>
      </w:r>
    </w:p>
    <w:p w14:paraId="2B448F43"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по телефонам отдела общераспространенных полезных ископаемых и лицензирования управления природных ресурсов министерства природных ресурсов Хабаровского края (далее - Отдел);</w:t>
      </w:r>
    </w:p>
    <w:p w14:paraId="0038D157"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по письменным запросам в адрес Министерства, в том числе по электронной почте;</w:t>
      </w:r>
    </w:p>
    <w:p w14:paraId="1EC39B79"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при личном обращении в Отдел;</w:t>
      </w:r>
    </w:p>
    <w:p w14:paraId="51303285"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в федеральной государственной информационной системе "Единый портал государственных и муниципальных услуг (функций)" www.gosuslugi.ru (далее - Единый портал);</w:t>
      </w:r>
    </w:p>
    <w:p w14:paraId="410EFE12"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в государственной информационной системе Хабаровского края "Портал государственных и муниципальных услуг (функций) Хабаровского края" www.uslugi27.ru (далее - Портал);</w:t>
      </w:r>
    </w:p>
    <w:p w14:paraId="7735C5A3"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на официальном сайте Министерства в информационно-телекоммуникационной сети "Интернет" www.mpr.khabkrai.ru (далее - официальный сайт Министерства и сеть "Интернет" соответственно);</w:t>
      </w:r>
    </w:p>
    <w:p w14:paraId="64EBFAE5"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на информационном стенде в Министерстве по месту нахождения Отдела (далее - информационный стенд).</w:t>
      </w:r>
      <w:r w:rsidRPr="00ED6D2D">
        <w:rPr>
          <w:rFonts w:ascii="Arial" w:eastAsia="Times New Roman" w:hAnsi="Arial" w:cs="Arial"/>
          <w:color w:val="444444"/>
          <w:sz w:val="24"/>
          <w:szCs w:val="24"/>
          <w:lang w:eastAsia="ru-RU"/>
        </w:rPr>
        <w:br/>
      </w:r>
    </w:p>
    <w:p w14:paraId="4C05069F"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1.3.2. Консультации по вопросам предоставления государственной услуги предоставляются специалистами Отдела, в том числе о нормативных правовых актах, регламентирующих предоставление государственной услуги, о порядке и сроках предоставления государственной услуги, сведений о ходе предоставления государственной услуги, порядке досудебного (внесудебного) обжалования решений и действий (бездействия) органа, предоставляющего государственную услугу, должностных лиц и государственных гражданских служащих, принятых (осуществляемых) в ходе предоставления государственной услуги, в том числе оказываемой в электронной форме.</w:t>
      </w:r>
    </w:p>
    <w:p w14:paraId="77DBDD05"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При консультировании по письменным запросам или запросам, поступившим по электронной почте, ответ на запрос направляется в порядке и сроки, установленные Федеральным законом от 09 февраля 2009 г. N 8-ФЗ "Об обеспечении доступа к информации о деятельности государственных органов и органов местного самоуправления".</w:t>
      </w:r>
    </w:p>
    <w:p w14:paraId="48BB1229"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При ответах на телефонные звонки и устные обращения специалисты Отдела должны подробно и в вежливой (корректной) форме проинформировать обратившихся по интересующим вопросам предоставления государственной услуги.</w:t>
      </w:r>
    </w:p>
    <w:p w14:paraId="4BB486C9"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lastRenderedPageBreak/>
        <w:t>Ответ на телефонный звонок должен начинаться с информации о наименовании органа, в который поступил телефонный звонок, фамилии, имени, отчестве (последнее - при наличии) и должности специалиста, принявшего телефонный звонок.</w:t>
      </w:r>
    </w:p>
    <w:p w14:paraId="67A3A954"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В случае если специалист Отдела, принявший телефонный звонок, не может самостоятельно ответить на поставленные вопросы, телефонный звонок должен быть переадресован (переведен) другому специалисту Отдела, владеющему информацией, или же обратившемуся должен быть сообщен телефонный номер, по которому можно получить необходимую информацию по вопросам предоставления государственной услуги.</w:t>
      </w:r>
      <w:r w:rsidRPr="00ED6D2D">
        <w:rPr>
          <w:rFonts w:ascii="Arial" w:eastAsia="Times New Roman" w:hAnsi="Arial" w:cs="Arial"/>
          <w:color w:val="444444"/>
          <w:sz w:val="24"/>
          <w:szCs w:val="24"/>
          <w:lang w:eastAsia="ru-RU"/>
        </w:rPr>
        <w:br/>
      </w:r>
    </w:p>
    <w:p w14:paraId="0CA3F354"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1.3.3. Порядок, форма, место размещения и способы получения справочной информации, в том числе на стендах в местах предоставления государственной услуги.</w:t>
      </w:r>
    </w:p>
    <w:p w14:paraId="08BAA201"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Справочная информация о местах нахождения и графиках работы Министерства, структурного подразделения Министерства, на которое возложены функции по документационному обеспечению (далее - Отдел организационной работы), Отдела, об их справочных телефонах, в том числе о номере телефона-автоинформатора (при наличии), об адресе официального сайта Министерства, адресах электронной почты и (или) о форме обратной связи Министерства размещается:</w:t>
      </w:r>
    </w:p>
    <w:p w14:paraId="7AE5B496"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на официальном сайте Министерства;</w:t>
      </w:r>
    </w:p>
    <w:p w14:paraId="594DCF7C"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в региональной государственной информационной системе "Реестр государственных и муниципальных услуг (функций) Хабаровского края" (далее - региональный реестр);</w:t>
      </w:r>
    </w:p>
    <w:p w14:paraId="191D9E97"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в федеральной государственной информационной системе "Федеральный реестр государственных и муниципальных услуг (функций)" (далее - федеральный реестр);</w:t>
      </w:r>
    </w:p>
    <w:p w14:paraId="2059D8D4"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на Портале;</w:t>
      </w:r>
    </w:p>
    <w:p w14:paraId="31E00BEB"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на Едином портале;</w:t>
      </w:r>
    </w:p>
    <w:p w14:paraId="7B35F41C"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на информационном стенде.</w:t>
      </w:r>
    </w:p>
    <w:p w14:paraId="5FE2C9C9"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В случае изменения информации, указанной в настоящем подпункте, должностное лицо Министерства, ответственное за поддержание в актуальном состоянии информации по вопросам предоставления государственной услуги, обеспечивает ее актуализацию на официальном сайте Министерства, в соответствующем разделе регионального реестра и на информационном стенде в течение пяти рабочих дней со дня изменения информации.</w:t>
      </w:r>
      <w:r w:rsidRPr="00ED6D2D">
        <w:rPr>
          <w:rFonts w:ascii="Arial" w:eastAsia="Times New Roman" w:hAnsi="Arial" w:cs="Arial"/>
          <w:color w:val="444444"/>
          <w:sz w:val="24"/>
          <w:szCs w:val="24"/>
          <w:lang w:eastAsia="ru-RU"/>
        </w:rPr>
        <w:br/>
      </w:r>
    </w:p>
    <w:p w14:paraId="1A64085A"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1.3.4. На Едином портале и Портале, официальном сайте Министерства, а также на информационном стенде размещаются следующие сведения:</w:t>
      </w:r>
    </w:p>
    <w:p w14:paraId="0AA1207E"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порядок предоставления государственной услуги в текстовом виде, включая перечень документов, необходимых для предоставления государственной услуги, в том числе оказываемой в электронной форме;</w:t>
      </w:r>
    </w:p>
    <w:p w14:paraId="6268334D"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порядок информирования по вопросам предоставления государственной услуги и обеспечения доступа к сведениям о государственной услуге;</w:t>
      </w:r>
    </w:p>
    <w:p w14:paraId="5284ED49"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порядок предоставления сведений о ходе предоставления государственной услуги;</w:t>
      </w:r>
    </w:p>
    <w:p w14:paraId="508FDAF7"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порядок досудебного (внесудебного) обжалования решений и действий (бездействия), принятых (осуществляемых) в ходе предоставления государственной услуги;</w:t>
      </w:r>
    </w:p>
    <w:p w14:paraId="39D02094"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форма заявления о предоставлении государственной услуги (приложение к настоящему Административному регламенту).</w:t>
      </w:r>
    </w:p>
    <w:p w14:paraId="007EA85C"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lastRenderedPageBreak/>
        <w:t>В случае изменения информации, указанной в настоящем подпункте, должностное лицо Министерства, ответственное за поддержание в актуальном состоянии информации по вопросам предоставления государственной услуги, обеспечивает ее актуализацию на официальном сайте Министерства, в соответствующем разделе регионального реестра и на информационном стенде в течение пяти рабочих дней со дня изменения информации.</w:t>
      </w:r>
      <w:r w:rsidRPr="00ED6D2D">
        <w:rPr>
          <w:rFonts w:ascii="Arial" w:eastAsia="Times New Roman" w:hAnsi="Arial" w:cs="Arial"/>
          <w:color w:val="444444"/>
          <w:sz w:val="24"/>
          <w:szCs w:val="24"/>
          <w:lang w:eastAsia="ru-RU"/>
        </w:rPr>
        <w:br/>
      </w:r>
    </w:p>
    <w:p w14:paraId="160D75B1"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1.3.5. Информация о сборе мнений о качестве предоставления государственной услуги размещена на официальном сайте Министерства и Портале.</w:t>
      </w:r>
    </w:p>
    <w:p w14:paraId="1D68B77C"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Заявителю предоставлена возможность оставить отзыв о качестве предоставления государственной услуги.</w:t>
      </w:r>
      <w:r w:rsidRPr="00ED6D2D">
        <w:rPr>
          <w:rFonts w:ascii="Arial" w:eastAsia="Times New Roman" w:hAnsi="Arial" w:cs="Arial"/>
          <w:color w:val="444444"/>
          <w:sz w:val="24"/>
          <w:szCs w:val="24"/>
          <w:lang w:eastAsia="ru-RU"/>
        </w:rPr>
        <w:br/>
      </w:r>
    </w:p>
    <w:p w14:paraId="5553C728" w14:textId="77777777" w:rsidR="00ED6D2D" w:rsidRPr="00ED6D2D" w:rsidRDefault="00ED6D2D" w:rsidP="00ED6D2D">
      <w:pPr>
        <w:shd w:val="clear" w:color="auto" w:fill="FFFFFF"/>
        <w:spacing w:after="240" w:line="240" w:lineRule="auto"/>
        <w:jc w:val="center"/>
        <w:textAlignment w:val="baseline"/>
        <w:outlineLvl w:val="2"/>
        <w:rPr>
          <w:rFonts w:ascii="Arial" w:eastAsia="Times New Roman" w:hAnsi="Arial" w:cs="Arial"/>
          <w:b/>
          <w:bCs/>
          <w:color w:val="444444"/>
          <w:sz w:val="24"/>
          <w:szCs w:val="24"/>
          <w:lang w:eastAsia="ru-RU"/>
        </w:rPr>
      </w:pPr>
      <w:r w:rsidRPr="00ED6D2D">
        <w:rPr>
          <w:rFonts w:ascii="Arial" w:eastAsia="Times New Roman" w:hAnsi="Arial" w:cs="Arial"/>
          <w:b/>
          <w:bCs/>
          <w:color w:val="444444"/>
          <w:sz w:val="24"/>
          <w:szCs w:val="24"/>
          <w:lang w:eastAsia="ru-RU"/>
        </w:rPr>
        <w:t>2. Стандарт предоставления государственной услуги</w:t>
      </w:r>
    </w:p>
    <w:p w14:paraId="0A0C2715"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2.1. Наименование государственной услуги.</w:t>
      </w:r>
    </w:p>
    <w:p w14:paraId="0F440ED3"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Наименование государственной услуги - согласование нормативов потерь общераспространенных полезных ископаемых, превышающих по величине нормативы, утвержденные в составе проектной документации.</w:t>
      </w:r>
      <w:r w:rsidRPr="00ED6D2D">
        <w:rPr>
          <w:rFonts w:ascii="Arial" w:eastAsia="Times New Roman" w:hAnsi="Arial" w:cs="Arial"/>
          <w:color w:val="444444"/>
          <w:sz w:val="24"/>
          <w:szCs w:val="24"/>
          <w:lang w:eastAsia="ru-RU"/>
        </w:rPr>
        <w:br/>
      </w:r>
    </w:p>
    <w:p w14:paraId="40F95EFD"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2.2. Наименование органа исполнительной власти, предоставляющего государственную услугу, структурного подразделения, участвующего в предоставлении государственной услуги.</w:t>
      </w:r>
      <w:r w:rsidRPr="00ED6D2D">
        <w:rPr>
          <w:rFonts w:ascii="Arial" w:eastAsia="Times New Roman" w:hAnsi="Arial" w:cs="Arial"/>
          <w:color w:val="444444"/>
          <w:sz w:val="24"/>
          <w:szCs w:val="24"/>
          <w:lang w:eastAsia="ru-RU"/>
        </w:rPr>
        <w:br/>
      </w:r>
    </w:p>
    <w:p w14:paraId="39BDDB70"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2.2.1. Государственная услуга предоставляется Министерством.</w:t>
      </w:r>
    </w:p>
    <w:p w14:paraId="43983520"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В предоставлении государственной услуги участвуют:</w:t>
      </w:r>
    </w:p>
    <w:p w14:paraId="413AD382"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Отдел;</w:t>
      </w:r>
    </w:p>
    <w:p w14:paraId="08D0F5A0"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Отдел организационной работы.</w:t>
      </w:r>
      <w:r w:rsidRPr="00ED6D2D">
        <w:rPr>
          <w:rFonts w:ascii="Arial" w:eastAsia="Times New Roman" w:hAnsi="Arial" w:cs="Arial"/>
          <w:color w:val="444444"/>
          <w:sz w:val="24"/>
          <w:szCs w:val="24"/>
          <w:lang w:eastAsia="ru-RU"/>
        </w:rPr>
        <w:br/>
      </w:r>
    </w:p>
    <w:p w14:paraId="536BB4F8"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2.2.2.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утвержденный нормативным правовым актом края.</w:t>
      </w:r>
      <w:r w:rsidRPr="00ED6D2D">
        <w:rPr>
          <w:rFonts w:ascii="Arial" w:eastAsia="Times New Roman" w:hAnsi="Arial" w:cs="Arial"/>
          <w:color w:val="444444"/>
          <w:sz w:val="24"/>
          <w:szCs w:val="24"/>
          <w:lang w:eastAsia="ru-RU"/>
        </w:rPr>
        <w:br/>
      </w:r>
    </w:p>
    <w:p w14:paraId="660A709F"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2.3. Результат предоставления государственной услуги.</w:t>
      </w:r>
    </w:p>
    <w:p w14:paraId="398F7E7F"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Результатом предоставления государственной услуги является:</w:t>
      </w:r>
    </w:p>
    <w:p w14:paraId="50F495D8"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выдача (направление) Заявителю письма, подтверждающего согласование нормативов потерь общераспространенных полезных ископаемых, превышающих по величине нормативы, утвержденные в составе проектной документации (далее - письмо о согласовании и нормативы потерь соответственно);</w:t>
      </w:r>
    </w:p>
    <w:p w14:paraId="522552CA"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выдача (направление) Заявителю уведомления об отказе в согласовании нормативов потерь с указанием причин, послуживших основанием для отказа (далее - уведомление об отказе в согласовании нормативов потерь).</w:t>
      </w:r>
      <w:r w:rsidRPr="00ED6D2D">
        <w:rPr>
          <w:rFonts w:ascii="Arial" w:eastAsia="Times New Roman" w:hAnsi="Arial" w:cs="Arial"/>
          <w:color w:val="444444"/>
          <w:sz w:val="24"/>
          <w:szCs w:val="24"/>
          <w:lang w:eastAsia="ru-RU"/>
        </w:rPr>
        <w:br/>
      </w:r>
    </w:p>
    <w:p w14:paraId="7CE5E89E"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2.4. Срок предоставления государственной услуги.</w:t>
      </w:r>
      <w:r w:rsidRPr="00ED6D2D">
        <w:rPr>
          <w:rFonts w:ascii="Arial" w:eastAsia="Times New Roman" w:hAnsi="Arial" w:cs="Arial"/>
          <w:color w:val="444444"/>
          <w:sz w:val="24"/>
          <w:szCs w:val="24"/>
          <w:lang w:eastAsia="ru-RU"/>
        </w:rPr>
        <w:br/>
      </w:r>
    </w:p>
    <w:p w14:paraId="1B1A026B"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2.4.1. Общий срок предоставления государственной услуги не должен превышать 35 календарных дней с даты регистрации заявления о предоставлении государственной услуги (далее - заявление).</w:t>
      </w:r>
      <w:r w:rsidRPr="00ED6D2D">
        <w:rPr>
          <w:rFonts w:ascii="Arial" w:eastAsia="Times New Roman" w:hAnsi="Arial" w:cs="Arial"/>
          <w:color w:val="444444"/>
          <w:sz w:val="24"/>
          <w:szCs w:val="24"/>
          <w:lang w:eastAsia="ru-RU"/>
        </w:rPr>
        <w:br/>
      </w:r>
    </w:p>
    <w:p w14:paraId="4FDB70A7"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lastRenderedPageBreak/>
        <w:t>2.4.2. Министерство рассматривает поступившее заявление в 30-дневный срок с даты регистрации заявления.</w:t>
      </w:r>
      <w:r w:rsidRPr="00ED6D2D">
        <w:rPr>
          <w:rFonts w:ascii="Arial" w:eastAsia="Times New Roman" w:hAnsi="Arial" w:cs="Arial"/>
          <w:color w:val="444444"/>
          <w:sz w:val="24"/>
          <w:szCs w:val="24"/>
          <w:lang w:eastAsia="ru-RU"/>
        </w:rPr>
        <w:br/>
      </w:r>
    </w:p>
    <w:p w14:paraId="307D8FD5" w14:textId="77777777" w:rsidR="00ED6D2D" w:rsidRPr="00ED6D2D" w:rsidRDefault="00ED6D2D" w:rsidP="00ED6D2D">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2.4.3. Письмо о согласовании или уведомление об отказе в согласовании нормативов потерь направляется (вручается) Заявителю в течение пяти календарных дней со дня его подписания.</w:t>
      </w:r>
    </w:p>
    <w:p w14:paraId="5C03BE10"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2.4.4. Срок приостановления предоставления государственной услуги.</w:t>
      </w:r>
    </w:p>
    <w:p w14:paraId="169F43EE"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Приостановление предоставления государственной услуги законодательством Российской Федерации не предусмотрено.</w:t>
      </w:r>
      <w:r w:rsidRPr="00ED6D2D">
        <w:rPr>
          <w:rFonts w:ascii="Arial" w:eastAsia="Times New Roman" w:hAnsi="Arial" w:cs="Arial"/>
          <w:color w:val="444444"/>
          <w:sz w:val="24"/>
          <w:szCs w:val="24"/>
          <w:lang w:eastAsia="ru-RU"/>
        </w:rPr>
        <w:br/>
      </w:r>
    </w:p>
    <w:p w14:paraId="76FDCC50"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2.5. Перечень нормативных правовых актов, регулирующих предоставление государственной услуги (с указанием их реквизитов), размещается на официальном сайте Министерства, в региональном реестре, на Портале, в федеральном реестре, на Едином портале.</w:t>
      </w:r>
    </w:p>
    <w:p w14:paraId="01940484"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В случае изменения перечня нормативных правовых актов, регулирующих предоставление государственной услуги, должностное лицо Министерства, ответственное за поддержание в актуальном состоянии информации по вопросам предоставления государственной услуги, обеспечивает ее актуализацию на официальном сайте Министерства, в соответствующем разделе регионального реестра и на информационном стенде в течение пяти рабочих дней со дня изменения нормативных правовых актов, регулирующих предоставление государственной услуги.</w:t>
      </w:r>
      <w:r w:rsidRPr="00ED6D2D">
        <w:rPr>
          <w:rFonts w:ascii="Arial" w:eastAsia="Times New Roman" w:hAnsi="Arial" w:cs="Arial"/>
          <w:color w:val="444444"/>
          <w:sz w:val="24"/>
          <w:szCs w:val="24"/>
          <w:lang w:eastAsia="ru-RU"/>
        </w:rPr>
        <w:br/>
      </w:r>
    </w:p>
    <w:p w14:paraId="267DDB5A"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2.6. Исчерпывающий перечень документов, необходимых для предоставления государственной услуги.</w:t>
      </w:r>
      <w:r w:rsidRPr="00ED6D2D">
        <w:rPr>
          <w:rFonts w:ascii="Arial" w:eastAsia="Times New Roman" w:hAnsi="Arial" w:cs="Arial"/>
          <w:color w:val="444444"/>
          <w:sz w:val="24"/>
          <w:szCs w:val="24"/>
          <w:lang w:eastAsia="ru-RU"/>
        </w:rPr>
        <w:br/>
      </w:r>
    </w:p>
    <w:p w14:paraId="4554C34B"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2.6.1. Исчерпывающий перечень документов, необходимых для предоставления государственной услуги, подлежащих представлению Заявителем:</w:t>
      </w:r>
    </w:p>
    <w:p w14:paraId="5FD4F10B"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1) заявление по форме, указанной в приложении к настоящему Административному регламенту;</w:t>
      </w:r>
    </w:p>
    <w:p w14:paraId="07301E99"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 копии утвержденных нормативов потерь на месторождении (участке недр), указанном в заявлении, за предыдущий период;</w:t>
      </w:r>
    </w:p>
    <w:p w14:paraId="5C1280C3"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 копии документов, подтверждающих согласование проектной документации на разработку месторождения, с указанием утвержденных в составе проектной документации нормативов потерь;</w:t>
      </w:r>
    </w:p>
    <w:p w14:paraId="4CE2A6FC"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4) пояснительную записку с обоснованием нормативов потерь, включая расчет нормативов потерь по каждой выемочной единице, вовлекаемой в отработку в планируемом периоде;</w:t>
      </w:r>
    </w:p>
    <w:p w14:paraId="2E2CEBD6"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5) сводная таблица потерь общераспространенных полезных ископаемых (план-факт) за текущий год и в планируемый период по выемочным единицам;</w:t>
      </w:r>
    </w:p>
    <w:p w14:paraId="0C6045DD"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6) графические материалы планов развития горных работ с выделением участков нормируемых потерь общераспространенных полезных ископаемых;</w:t>
      </w:r>
    </w:p>
    <w:p w14:paraId="6464EFF2"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7) копию документа, подтверждающего полномочия лица, подписавшего заявление (в случае подписания заявления лицом, не имеющим право действовать от имени Заявителя без доверенности).</w:t>
      </w:r>
      <w:r w:rsidRPr="00ED6D2D">
        <w:rPr>
          <w:rFonts w:ascii="Arial" w:eastAsia="Times New Roman" w:hAnsi="Arial" w:cs="Arial"/>
          <w:color w:val="444444"/>
          <w:sz w:val="24"/>
          <w:szCs w:val="24"/>
          <w:lang w:eastAsia="ru-RU"/>
        </w:rPr>
        <w:br/>
      </w:r>
    </w:p>
    <w:p w14:paraId="0F560DC1"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2.6.2. Исчерпывающий перечень документов, необходимых для предоставления государственной услуги, которые Заявитель вправе представить по собственной инициативе:</w:t>
      </w:r>
    </w:p>
    <w:p w14:paraId="735A5BBC"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копия лицензии на право пользования недрами.</w:t>
      </w:r>
    </w:p>
    <w:p w14:paraId="6C7E2518"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lastRenderedPageBreak/>
        <w:t>Документ, указанный в настоящем подпункте, находится в распоряжении Министерства. Непредоставление Заявителем указанного документа не является основанием для отказа Заявителю в предоставлении государственной услуги.</w:t>
      </w:r>
      <w:r w:rsidRPr="00ED6D2D">
        <w:rPr>
          <w:rFonts w:ascii="Arial" w:eastAsia="Times New Roman" w:hAnsi="Arial" w:cs="Arial"/>
          <w:color w:val="444444"/>
          <w:sz w:val="24"/>
          <w:szCs w:val="24"/>
          <w:lang w:eastAsia="ru-RU"/>
        </w:rPr>
        <w:br/>
      </w:r>
    </w:p>
    <w:p w14:paraId="3E61F5D7"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2.6.3. Требования к документам, необходимым для предоставления государственной услуги, предусмотренные законодательством Российской Федерации, Хабаровского края.</w:t>
      </w:r>
    </w:p>
    <w:p w14:paraId="4F211724"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Документы, представляемые Заявителем, должны соответствовать следующим требованиям: иметь подписи уполномоченных должностных лиц органов государственной власти, иных организаций, выдавших документы или удостоверивших подлинность копий документов, печати органов государственной власти, печати организаций, выдавших документ (при наличии); тексты документов должны поддаваться прочтению; тексты документов не должны иметь подчисток, приписок, зачеркнутых слов и не оговоренных в них исправлений, а также повреждений, наличие которых не позволяет прочесть указанные в них сведения.</w:t>
      </w:r>
      <w:r w:rsidRPr="00ED6D2D">
        <w:rPr>
          <w:rFonts w:ascii="Arial" w:eastAsia="Times New Roman" w:hAnsi="Arial" w:cs="Arial"/>
          <w:color w:val="444444"/>
          <w:sz w:val="24"/>
          <w:szCs w:val="24"/>
          <w:lang w:eastAsia="ru-RU"/>
        </w:rPr>
        <w:br/>
      </w:r>
    </w:p>
    <w:p w14:paraId="43819858"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xml:space="preserve">2.6.4. Заявитель вправе подать заявление и документы, указанные в подпункте 2.6.1 настоящего пункта, в письменной форме в Министерство лично по месту нахождения Отдела организационной работы по адресу: г. Хабаровск ул. Пушкина, д. 46, </w:t>
      </w:r>
      <w:proofErr w:type="spellStart"/>
      <w:r w:rsidRPr="00ED6D2D">
        <w:rPr>
          <w:rFonts w:ascii="Arial" w:eastAsia="Times New Roman" w:hAnsi="Arial" w:cs="Arial"/>
          <w:color w:val="444444"/>
          <w:sz w:val="24"/>
          <w:szCs w:val="24"/>
          <w:lang w:eastAsia="ru-RU"/>
        </w:rPr>
        <w:t>каб</w:t>
      </w:r>
      <w:proofErr w:type="spellEnd"/>
      <w:r w:rsidRPr="00ED6D2D">
        <w:rPr>
          <w:rFonts w:ascii="Arial" w:eastAsia="Times New Roman" w:hAnsi="Arial" w:cs="Arial"/>
          <w:color w:val="444444"/>
          <w:sz w:val="24"/>
          <w:szCs w:val="24"/>
          <w:lang w:eastAsia="ru-RU"/>
        </w:rPr>
        <w:t>. 5 или направить почтовым отправлением по адресу: Муравьева-Амурского ул., д. 56, г. Хабаровск, 680000.</w:t>
      </w:r>
    </w:p>
    <w:p w14:paraId="5DBE40C2"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При подаче документов лично или с использованием почтовой связи копии документов предоставляются заверенными в установленном законодательством порядке.</w:t>
      </w:r>
    </w:p>
    <w:p w14:paraId="66C735AE"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Заявление и прилагаемые к нему документы могут быть поданы Заявителем в электронной форме с использованием Портала в порядке, установленном Федеральным законом от 27 июля 2010 г. N 210-ФЗ "Об организации предоставления государственных и муниципальных услуг" (далее - Федеральный закон N 210-ФЗ).</w:t>
      </w:r>
    </w:p>
    <w:p w14:paraId="036340F0"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При подаче Заявителем документов в электронной форме с использованием Портала отсканированные оригиналы документов подписываются усиленной квалифицированной электронной подписью, соответствующей классу не ниже КС2 (Приказ ФСБ России от 27.12.2011 N 796 "Об утверждении Требований к средствам электронной подписи и Требований к средствам удостоверяющего центра").</w:t>
      </w:r>
      <w:r w:rsidRPr="00ED6D2D">
        <w:rPr>
          <w:rFonts w:ascii="Arial" w:eastAsia="Times New Roman" w:hAnsi="Arial" w:cs="Arial"/>
          <w:color w:val="444444"/>
          <w:sz w:val="24"/>
          <w:szCs w:val="24"/>
          <w:lang w:eastAsia="ru-RU"/>
        </w:rPr>
        <w:br/>
      </w:r>
    </w:p>
    <w:p w14:paraId="11BED9CF"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2.7. Запрещается требовать от Заявителя:</w:t>
      </w:r>
    </w:p>
    <w:p w14:paraId="61B68A87"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32ED3CF4"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 представления документов и информации, в том числе подтверждающих внесение Заявителем платы за предоставление государственных услуг, которые находятся в распоряжении Министерства,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государственной услуги в соответствии с нормативными правовыми актами Российской Федерации, нормативными правовыми актами края, муниципальными правовыми актами за исключением документов, указанных в части 6 статьи 7 Федерального закона N 210-ФЗ.</w:t>
      </w:r>
      <w:r w:rsidRPr="00ED6D2D">
        <w:rPr>
          <w:rFonts w:ascii="Arial" w:eastAsia="Times New Roman" w:hAnsi="Arial" w:cs="Arial"/>
          <w:color w:val="444444"/>
          <w:sz w:val="24"/>
          <w:szCs w:val="24"/>
          <w:lang w:eastAsia="ru-RU"/>
        </w:rPr>
        <w:br/>
      </w:r>
    </w:p>
    <w:p w14:paraId="5248234C"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lastRenderedPageBreak/>
        <w:t>2.8. Исчерпывающий перечень оснований для отказа в приеме документов, необходимых для предоставления государственной услуги.</w:t>
      </w:r>
    </w:p>
    <w:p w14:paraId="347EFF77"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Оснований для отказа в приеме документов, необходимых для предоставления государственной услуги, нормативными правовыми актами Российской Федерации и края не предусмотрено.</w:t>
      </w:r>
      <w:r w:rsidRPr="00ED6D2D">
        <w:rPr>
          <w:rFonts w:ascii="Arial" w:eastAsia="Times New Roman" w:hAnsi="Arial" w:cs="Arial"/>
          <w:color w:val="444444"/>
          <w:sz w:val="24"/>
          <w:szCs w:val="24"/>
          <w:lang w:eastAsia="ru-RU"/>
        </w:rPr>
        <w:br/>
      </w:r>
    </w:p>
    <w:p w14:paraId="071B3E71"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2.9. Исчерпывающий перечень оснований для приостановления и (или) отказа в предоставлении государственной услуги.</w:t>
      </w:r>
      <w:r w:rsidRPr="00ED6D2D">
        <w:rPr>
          <w:rFonts w:ascii="Arial" w:eastAsia="Times New Roman" w:hAnsi="Arial" w:cs="Arial"/>
          <w:color w:val="444444"/>
          <w:sz w:val="24"/>
          <w:szCs w:val="24"/>
          <w:lang w:eastAsia="ru-RU"/>
        </w:rPr>
        <w:br/>
      </w:r>
    </w:p>
    <w:p w14:paraId="3B373018"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2.9.1. Основанием для отказа в предоставлении государственной услуги являются:</w:t>
      </w:r>
    </w:p>
    <w:p w14:paraId="4F3CE7A7"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1) представление заявления и документов, предусмотренных подпунктом 2.6.1 пункта 2.6 настоящего раздела, не в полном объеме или с нарушением установленного порядка их подачи;</w:t>
      </w:r>
    </w:p>
    <w:p w14:paraId="6E8FD0D3"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 недостоверность представленной Заявителем информации;</w:t>
      </w:r>
    </w:p>
    <w:p w14:paraId="1E4B22B8"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 отсутствие у Заявителя лицензии на право пользования недрами;</w:t>
      </w:r>
    </w:p>
    <w:p w14:paraId="437FAE42"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4) неверно произведенные расчеты нормативов потерь.</w:t>
      </w:r>
      <w:r w:rsidRPr="00ED6D2D">
        <w:rPr>
          <w:rFonts w:ascii="Arial" w:eastAsia="Times New Roman" w:hAnsi="Arial" w:cs="Arial"/>
          <w:color w:val="444444"/>
          <w:sz w:val="24"/>
          <w:szCs w:val="24"/>
          <w:lang w:eastAsia="ru-RU"/>
        </w:rPr>
        <w:br/>
      </w:r>
    </w:p>
    <w:p w14:paraId="144CE369"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2.9.2. Оснований для приостановления предоставления государственной услуги законодательством Российской Федерации не предусмотрено.</w:t>
      </w:r>
      <w:r w:rsidRPr="00ED6D2D">
        <w:rPr>
          <w:rFonts w:ascii="Arial" w:eastAsia="Times New Roman" w:hAnsi="Arial" w:cs="Arial"/>
          <w:color w:val="444444"/>
          <w:sz w:val="24"/>
          <w:szCs w:val="24"/>
          <w:lang w:eastAsia="ru-RU"/>
        </w:rPr>
        <w:br/>
      </w:r>
    </w:p>
    <w:p w14:paraId="64BCE6EB"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2.9.3. Запрещается требовать от заявителя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N 210-ФЗ.</w:t>
      </w:r>
      <w:r w:rsidRPr="00ED6D2D">
        <w:rPr>
          <w:rFonts w:ascii="Arial" w:eastAsia="Times New Roman" w:hAnsi="Arial" w:cs="Arial"/>
          <w:color w:val="444444"/>
          <w:sz w:val="24"/>
          <w:szCs w:val="24"/>
          <w:lang w:eastAsia="ru-RU"/>
        </w:rPr>
        <w:br/>
      </w:r>
    </w:p>
    <w:p w14:paraId="3DF3B2EB"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2.10. Размер платы, взимаемой с заявителя при предоставлении государственной услуги.</w:t>
      </w:r>
    </w:p>
    <w:p w14:paraId="4923AA47"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Государственная услуга предоставляется бесплатно.</w:t>
      </w:r>
      <w:r w:rsidRPr="00ED6D2D">
        <w:rPr>
          <w:rFonts w:ascii="Arial" w:eastAsia="Times New Roman" w:hAnsi="Arial" w:cs="Arial"/>
          <w:color w:val="444444"/>
          <w:sz w:val="24"/>
          <w:szCs w:val="24"/>
          <w:lang w:eastAsia="ru-RU"/>
        </w:rPr>
        <w:br/>
      </w:r>
    </w:p>
    <w:p w14:paraId="78483583"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2.11. Максимальный срок ожидания в очереди при подаче заявления и при получении результата предоставления государственной услуги - не более 15 минут.</w:t>
      </w:r>
    </w:p>
    <w:p w14:paraId="0539ECFC"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Подача заявления осуществляется способами, указанными в подпункте 2.6.4 пункта 2.6 настоящего раздела.</w:t>
      </w:r>
    </w:p>
    <w:p w14:paraId="1A4545E8"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Получение результатов предоставления государственной услуги осуществляется способами, указанными в пункте 3.4 раздела 3 настоящего Административного регламента.</w:t>
      </w:r>
      <w:r w:rsidRPr="00ED6D2D">
        <w:rPr>
          <w:rFonts w:ascii="Arial" w:eastAsia="Times New Roman" w:hAnsi="Arial" w:cs="Arial"/>
          <w:color w:val="444444"/>
          <w:sz w:val="24"/>
          <w:szCs w:val="24"/>
          <w:lang w:eastAsia="ru-RU"/>
        </w:rPr>
        <w:br/>
      </w:r>
    </w:p>
    <w:p w14:paraId="6E979E42"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2.12. Срок регистрации заявления.</w:t>
      </w:r>
    </w:p>
    <w:p w14:paraId="499F4708"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xml:space="preserve">Регистрация заявления и прилагаемых к нему документов, поступивших в Министерство, осуществляется в сроки, указанные в подпунктах </w:t>
      </w:r>
      <w:proofErr w:type="gramStart"/>
      <w:r w:rsidRPr="00ED6D2D">
        <w:rPr>
          <w:rFonts w:ascii="Arial" w:eastAsia="Times New Roman" w:hAnsi="Arial" w:cs="Arial"/>
          <w:color w:val="444444"/>
          <w:sz w:val="24"/>
          <w:szCs w:val="24"/>
          <w:lang w:eastAsia="ru-RU"/>
        </w:rPr>
        <w:t>3.2.4 - 3.2.6</w:t>
      </w:r>
      <w:proofErr w:type="gramEnd"/>
      <w:r w:rsidRPr="00ED6D2D">
        <w:rPr>
          <w:rFonts w:ascii="Arial" w:eastAsia="Times New Roman" w:hAnsi="Arial" w:cs="Arial"/>
          <w:color w:val="444444"/>
          <w:sz w:val="24"/>
          <w:szCs w:val="24"/>
          <w:lang w:eastAsia="ru-RU"/>
        </w:rPr>
        <w:t xml:space="preserve"> пункта 3.2 раздела 3 настоящего Административного регламента.</w:t>
      </w:r>
      <w:r w:rsidRPr="00ED6D2D">
        <w:rPr>
          <w:rFonts w:ascii="Arial" w:eastAsia="Times New Roman" w:hAnsi="Arial" w:cs="Arial"/>
          <w:color w:val="444444"/>
          <w:sz w:val="24"/>
          <w:szCs w:val="24"/>
          <w:lang w:eastAsia="ru-RU"/>
        </w:rPr>
        <w:br/>
      </w:r>
    </w:p>
    <w:p w14:paraId="7E74DDE3"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xml:space="preserve">2.13. 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w:t>
      </w:r>
      <w:r w:rsidRPr="00ED6D2D">
        <w:rPr>
          <w:rFonts w:ascii="Arial" w:eastAsia="Times New Roman" w:hAnsi="Arial" w:cs="Arial"/>
          <w:color w:val="444444"/>
          <w:sz w:val="24"/>
          <w:szCs w:val="24"/>
          <w:lang w:eastAsia="ru-RU"/>
        </w:rPr>
        <w:lastRenderedPageBreak/>
        <w:t>доступности для инвалидов указанных объектов в соответствии с законодательством Российской Федерации о социальной защите инвалидов.</w:t>
      </w:r>
      <w:r w:rsidRPr="00ED6D2D">
        <w:rPr>
          <w:rFonts w:ascii="Arial" w:eastAsia="Times New Roman" w:hAnsi="Arial" w:cs="Arial"/>
          <w:color w:val="444444"/>
          <w:sz w:val="24"/>
          <w:szCs w:val="24"/>
          <w:lang w:eastAsia="ru-RU"/>
        </w:rPr>
        <w:br/>
      </w:r>
    </w:p>
    <w:p w14:paraId="64714174"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2.13.1. Помещения, в которых предоставляется государственная услуга, должны соответствовать санитарным правилам и нормам, иметь естественное или искусственное освещение.</w:t>
      </w:r>
    </w:p>
    <w:p w14:paraId="67E8DFDF"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Вход и передвижение по помещениям, выделенным для осуществления приема граждан, не должны создавать затруднений для лиц с ограниченными возможностями здоровья.</w:t>
      </w:r>
      <w:r w:rsidRPr="00ED6D2D">
        <w:rPr>
          <w:rFonts w:ascii="Arial" w:eastAsia="Times New Roman" w:hAnsi="Arial" w:cs="Arial"/>
          <w:color w:val="444444"/>
          <w:sz w:val="24"/>
          <w:szCs w:val="24"/>
          <w:lang w:eastAsia="ru-RU"/>
        </w:rPr>
        <w:br/>
      </w:r>
    </w:p>
    <w:p w14:paraId="6BE15AF5"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2.13.2. В помещениях, в которых предоставляется государственная услуга, отводятся зал ожидания и места для заполнения заявлений.</w:t>
      </w:r>
    </w:p>
    <w:p w14:paraId="3F6B46E4"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Зал ожидания и места для заполнения заявлений оборудуются стульями, столами и обеспечиваются информационными стендами. Количество мест ожидания Заявителей определяется исходя из фактической нагрузки и возможности для их размещения в здании, но не может составлять менее трех мест.</w:t>
      </w:r>
      <w:r w:rsidRPr="00ED6D2D">
        <w:rPr>
          <w:rFonts w:ascii="Arial" w:eastAsia="Times New Roman" w:hAnsi="Arial" w:cs="Arial"/>
          <w:color w:val="444444"/>
          <w:sz w:val="24"/>
          <w:szCs w:val="24"/>
          <w:lang w:eastAsia="ru-RU"/>
        </w:rPr>
        <w:br/>
      </w:r>
    </w:p>
    <w:p w14:paraId="118B633C"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2.13.3. Визуальная, текстовая информация о предоставлении государственной услуги размещается на информационном стенде.</w:t>
      </w:r>
    </w:p>
    <w:p w14:paraId="2B6AB670"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xml:space="preserve">Информационный стенд устанавливается недалеко от входа в помещение, в котором находится Отдел, на высоте, обеспечивающей видимость размещенной на стенде информации. Тексты информационных материалов, размещаемых на стенде, печатаются шрифтом Times New </w:t>
      </w:r>
      <w:proofErr w:type="spellStart"/>
      <w:r w:rsidRPr="00ED6D2D">
        <w:rPr>
          <w:rFonts w:ascii="Arial" w:eastAsia="Times New Roman" w:hAnsi="Arial" w:cs="Arial"/>
          <w:color w:val="444444"/>
          <w:sz w:val="24"/>
          <w:szCs w:val="24"/>
          <w:lang w:eastAsia="ru-RU"/>
        </w:rPr>
        <w:t>Roman</w:t>
      </w:r>
      <w:proofErr w:type="spellEnd"/>
      <w:r w:rsidRPr="00ED6D2D">
        <w:rPr>
          <w:rFonts w:ascii="Arial" w:eastAsia="Times New Roman" w:hAnsi="Arial" w:cs="Arial"/>
          <w:color w:val="444444"/>
          <w:sz w:val="24"/>
          <w:szCs w:val="24"/>
          <w:lang w:eastAsia="ru-RU"/>
        </w:rPr>
        <w:t xml:space="preserve"> размером не менее 14.</w:t>
      </w:r>
    </w:p>
    <w:p w14:paraId="37E59EA9"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На Едином портале, Портале и официальном сайте Министерства размещается визуальная, текстовая и мультимедийная информация о предоставлении государственной услуги.</w:t>
      </w:r>
      <w:r w:rsidRPr="00ED6D2D">
        <w:rPr>
          <w:rFonts w:ascii="Arial" w:eastAsia="Times New Roman" w:hAnsi="Arial" w:cs="Arial"/>
          <w:color w:val="444444"/>
          <w:sz w:val="24"/>
          <w:szCs w:val="24"/>
          <w:lang w:eastAsia="ru-RU"/>
        </w:rPr>
        <w:br/>
      </w:r>
    </w:p>
    <w:p w14:paraId="7F04872B"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xml:space="preserve">2.13.4. Помимо требований к помещениям, в которых предоставляется государственная услуга, предусмотренных подпунктами </w:t>
      </w:r>
      <w:proofErr w:type="gramStart"/>
      <w:r w:rsidRPr="00ED6D2D">
        <w:rPr>
          <w:rFonts w:ascii="Arial" w:eastAsia="Times New Roman" w:hAnsi="Arial" w:cs="Arial"/>
          <w:color w:val="444444"/>
          <w:sz w:val="24"/>
          <w:szCs w:val="24"/>
          <w:lang w:eastAsia="ru-RU"/>
        </w:rPr>
        <w:t>2.13.1 - 2.13.3</w:t>
      </w:r>
      <w:proofErr w:type="gramEnd"/>
      <w:r w:rsidRPr="00ED6D2D">
        <w:rPr>
          <w:rFonts w:ascii="Arial" w:eastAsia="Times New Roman" w:hAnsi="Arial" w:cs="Arial"/>
          <w:color w:val="444444"/>
          <w:sz w:val="24"/>
          <w:szCs w:val="24"/>
          <w:lang w:eastAsia="ru-RU"/>
        </w:rPr>
        <w:t xml:space="preserve"> настоящего пункта, для Заявителей из числа инвалидов (включая инвалидов, использующих кресла-коляски и собак-проводников) в соответствии с законодательством Российской Федерации о социальной защите инвалидов обеспечиваются:</w:t>
      </w:r>
    </w:p>
    <w:p w14:paraId="6BC26B4A"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1) возможность самостоятельного передвижения по территориям, на которых расположено Министерство, входа в них и выхода из них, посадки в транспортное средство и высадки из него, в том числе с использованием кресла-коляски;</w:t>
      </w:r>
    </w:p>
    <w:p w14:paraId="1C9ADAAA"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 сопровождение инвалидов, имеющих стойкие расстройства функции зрения и самостоятельного передвижения, и оказание им помощи в месте предоставления государственной услуги;</w:t>
      </w:r>
    </w:p>
    <w:p w14:paraId="7BC36B12"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 надлежащее размещение оборудования и носителей информации, необходимых для обеспечения беспрепятственного доступа инвалидов к Министерству и для получения государственной услуги с учетом ограничений их жизнедеятельности;</w:t>
      </w:r>
    </w:p>
    <w:p w14:paraId="12EF7E0A"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xml:space="preserve">4)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ED6D2D">
        <w:rPr>
          <w:rFonts w:ascii="Arial" w:eastAsia="Times New Roman" w:hAnsi="Arial" w:cs="Arial"/>
          <w:color w:val="444444"/>
          <w:sz w:val="24"/>
          <w:szCs w:val="24"/>
          <w:lang w:eastAsia="ru-RU"/>
        </w:rPr>
        <w:t>тифлосурдопереводчика</w:t>
      </w:r>
      <w:proofErr w:type="spellEnd"/>
      <w:r w:rsidRPr="00ED6D2D">
        <w:rPr>
          <w:rFonts w:ascii="Arial" w:eastAsia="Times New Roman" w:hAnsi="Arial" w:cs="Arial"/>
          <w:color w:val="444444"/>
          <w:sz w:val="24"/>
          <w:szCs w:val="24"/>
          <w:lang w:eastAsia="ru-RU"/>
        </w:rPr>
        <w:t>;</w:t>
      </w:r>
    </w:p>
    <w:p w14:paraId="08C2F9B6"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5) допуск в Министерство собаки-проводника при наличии документа, подтверждающего ее специальное обучение и выдаваемого в установленном порядке;</w:t>
      </w:r>
    </w:p>
    <w:p w14:paraId="3AF277CF"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xml:space="preserve">6) оказание служащими Министерства, ответственными за предоставление государственной услуги, помощи инвалидам в преодолении барьеров, мешающих </w:t>
      </w:r>
      <w:r w:rsidRPr="00ED6D2D">
        <w:rPr>
          <w:rFonts w:ascii="Arial" w:eastAsia="Times New Roman" w:hAnsi="Arial" w:cs="Arial"/>
          <w:color w:val="444444"/>
          <w:sz w:val="24"/>
          <w:szCs w:val="24"/>
          <w:lang w:eastAsia="ru-RU"/>
        </w:rPr>
        <w:lastRenderedPageBreak/>
        <w:t>получению ими государственной услуги наравне с другими Заявителями.</w:t>
      </w:r>
      <w:r w:rsidRPr="00ED6D2D">
        <w:rPr>
          <w:rFonts w:ascii="Arial" w:eastAsia="Times New Roman" w:hAnsi="Arial" w:cs="Arial"/>
          <w:color w:val="444444"/>
          <w:sz w:val="24"/>
          <w:szCs w:val="24"/>
          <w:lang w:eastAsia="ru-RU"/>
        </w:rPr>
        <w:br/>
      </w:r>
    </w:p>
    <w:p w14:paraId="02EB1EFD"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2.14.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w:t>
      </w:r>
      <w:r w:rsidRPr="00ED6D2D">
        <w:rPr>
          <w:rFonts w:ascii="Arial" w:eastAsia="Times New Roman" w:hAnsi="Arial" w:cs="Arial"/>
          <w:color w:val="444444"/>
          <w:sz w:val="24"/>
          <w:szCs w:val="24"/>
          <w:lang w:eastAsia="ru-RU"/>
        </w:rPr>
        <w:br/>
      </w:r>
    </w:p>
    <w:p w14:paraId="11107AC6"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2.14.1. Показателями доступности и качества государственной услуги являются:</w:t>
      </w:r>
    </w:p>
    <w:p w14:paraId="4042AD83"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открытость информации о государственной услуге;</w:t>
      </w:r>
    </w:p>
    <w:p w14:paraId="5907522E"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возможность получения информации о ходе предоставления государственной услуги, в том числе с использованием информационно-телекоммуникационных технологий;</w:t>
      </w:r>
    </w:p>
    <w:p w14:paraId="08E89584"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своевременность предоставления государственной услуги;</w:t>
      </w:r>
    </w:p>
    <w:p w14:paraId="5DBCA485"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точное соблюдение требований законодательства и настоящего Административного регламента при предоставлении государственной услуги;</w:t>
      </w:r>
    </w:p>
    <w:p w14:paraId="29006BAB"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вежливость и корректность специалистов, участвующих в предоставлении государственной услуги;</w:t>
      </w:r>
    </w:p>
    <w:p w14:paraId="102F4170"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возможность получения государственной услуги в электронной форме;</w:t>
      </w:r>
    </w:p>
    <w:p w14:paraId="7FEE0FA5"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отсутствие обоснованных жалоб по вопросам предоставления государственной услуги;</w:t>
      </w:r>
    </w:p>
    <w:p w14:paraId="6ADB225A"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обеспечение обработки и хранения персональных данных граждан в соответствии с законодательством Российской Федерации о персональных данных.</w:t>
      </w:r>
      <w:r w:rsidRPr="00ED6D2D">
        <w:rPr>
          <w:rFonts w:ascii="Arial" w:eastAsia="Times New Roman" w:hAnsi="Arial" w:cs="Arial"/>
          <w:color w:val="444444"/>
          <w:sz w:val="24"/>
          <w:szCs w:val="24"/>
          <w:lang w:eastAsia="ru-RU"/>
        </w:rPr>
        <w:br/>
      </w:r>
    </w:p>
    <w:p w14:paraId="73C1C8CF"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2.14.2. Предоставление государственной услуги предусматривает два взаимодействия Заявителя с должностными лицами, участвующими в предоставлении государственной услуги: при личном обращении Заявителя за предоставлением государственной услуги и при личном получении результата предоставления государственной услуги.</w:t>
      </w:r>
    </w:p>
    <w:p w14:paraId="6C419F9D"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При этом личное обращение Заявителя в Министерство не является обязательным (осуществляется по усмотрению Заявителя), взаимодействие может осуществляться посредством почтовых отправлений с использованием Портала.</w:t>
      </w:r>
    </w:p>
    <w:p w14:paraId="2C9531F6"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Продолжительность непосредственного взаимодействия составляет не более 15 минут.</w:t>
      </w:r>
      <w:r w:rsidRPr="00ED6D2D">
        <w:rPr>
          <w:rFonts w:ascii="Arial" w:eastAsia="Times New Roman" w:hAnsi="Arial" w:cs="Arial"/>
          <w:color w:val="444444"/>
          <w:sz w:val="24"/>
          <w:szCs w:val="24"/>
          <w:lang w:eastAsia="ru-RU"/>
        </w:rPr>
        <w:br/>
      </w:r>
    </w:p>
    <w:p w14:paraId="72AA81CE"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2.15.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w:t>
      </w:r>
      <w:r w:rsidRPr="00ED6D2D">
        <w:rPr>
          <w:rFonts w:ascii="Arial" w:eastAsia="Times New Roman" w:hAnsi="Arial" w:cs="Arial"/>
          <w:color w:val="444444"/>
          <w:sz w:val="24"/>
          <w:szCs w:val="24"/>
          <w:lang w:eastAsia="ru-RU"/>
        </w:rPr>
        <w:br/>
      </w:r>
    </w:p>
    <w:p w14:paraId="1242BB11"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2.15.1. При подаче заявки и иных документов с использованием Портала результаты государственной услуги представляются (направляются) способом, указанным в пункте 3.4 раздела 3 настоящего Административного регламента.</w:t>
      </w:r>
      <w:r w:rsidRPr="00ED6D2D">
        <w:rPr>
          <w:rFonts w:ascii="Arial" w:eastAsia="Times New Roman" w:hAnsi="Arial" w:cs="Arial"/>
          <w:color w:val="444444"/>
          <w:sz w:val="24"/>
          <w:szCs w:val="24"/>
          <w:lang w:eastAsia="ru-RU"/>
        </w:rPr>
        <w:br/>
      </w:r>
    </w:p>
    <w:p w14:paraId="250F3F23"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2.15.2. Предоставление государственной услуги в многофункциональных центрах предоставления государственных и муниципальных услуг не предусмотрено.</w:t>
      </w:r>
      <w:r w:rsidRPr="00ED6D2D">
        <w:rPr>
          <w:rFonts w:ascii="Arial" w:eastAsia="Times New Roman" w:hAnsi="Arial" w:cs="Arial"/>
          <w:color w:val="444444"/>
          <w:sz w:val="24"/>
          <w:szCs w:val="24"/>
          <w:lang w:eastAsia="ru-RU"/>
        </w:rPr>
        <w:br/>
      </w:r>
    </w:p>
    <w:p w14:paraId="54F5F1E3" w14:textId="77777777" w:rsidR="00ED6D2D" w:rsidRPr="00ED6D2D" w:rsidRDefault="00ED6D2D" w:rsidP="00ED6D2D">
      <w:pPr>
        <w:spacing w:after="240" w:line="240" w:lineRule="auto"/>
        <w:jc w:val="center"/>
        <w:textAlignment w:val="baseline"/>
        <w:outlineLvl w:val="2"/>
        <w:rPr>
          <w:rFonts w:ascii="Arial" w:eastAsia="Times New Roman" w:hAnsi="Arial" w:cs="Arial"/>
          <w:b/>
          <w:bCs/>
          <w:color w:val="444444"/>
          <w:sz w:val="24"/>
          <w:szCs w:val="24"/>
          <w:lang w:eastAsia="ru-RU"/>
        </w:rPr>
      </w:pPr>
      <w:r w:rsidRPr="00ED6D2D">
        <w:rPr>
          <w:rFonts w:ascii="Arial" w:eastAsia="Times New Roman" w:hAnsi="Arial" w:cs="Arial"/>
          <w:b/>
          <w:bCs/>
          <w:color w:val="444444"/>
          <w:sz w:val="24"/>
          <w:szCs w:val="24"/>
          <w:lang w:eastAsia="ru-RU"/>
        </w:rPr>
        <w:t>3. Состав, последовательность и сроки выполнения</w:t>
      </w:r>
      <w:r w:rsidRPr="00ED6D2D">
        <w:rPr>
          <w:rFonts w:ascii="Arial" w:eastAsia="Times New Roman" w:hAnsi="Arial" w:cs="Arial"/>
          <w:b/>
          <w:bCs/>
          <w:color w:val="444444"/>
          <w:sz w:val="24"/>
          <w:szCs w:val="24"/>
          <w:lang w:eastAsia="ru-RU"/>
        </w:rPr>
        <w:br/>
        <w:t>административных процедур, требования к порядку</w:t>
      </w:r>
      <w:r w:rsidRPr="00ED6D2D">
        <w:rPr>
          <w:rFonts w:ascii="Arial" w:eastAsia="Times New Roman" w:hAnsi="Arial" w:cs="Arial"/>
          <w:b/>
          <w:bCs/>
          <w:color w:val="444444"/>
          <w:sz w:val="24"/>
          <w:szCs w:val="24"/>
          <w:lang w:eastAsia="ru-RU"/>
        </w:rPr>
        <w:br/>
      </w:r>
      <w:r w:rsidRPr="00ED6D2D">
        <w:rPr>
          <w:rFonts w:ascii="Arial" w:eastAsia="Times New Roman" w:hAnsi="Arial" w:cs="Arial"/>
          <w:b/>
          <w:bCs/>
          <w:color w:val="444444"/>
          <w:sz w:val="24"/>
          <w:szCs w:val="24"/>
          <w:lang w:eastAsia="ru-RU"/>
        </w:rPr>
        <w:lastRenderedPageBreak/>
        <w:t>их выполнения, в том числе особенности выполнения</w:t>
      </w:r>
      <w:r w:rsidRPr="00ED6D2D">
        <w:rPr>
          <w:rFonts w:ascii="Arial" w:eastAsia="Times New Roman" w:hAnsi="Arial" w:cs="Arial"/>
          <w:b/>
          <w:bCs/>
          <w:color w:val="444444"/>
          <w:sz w:val="24"/>
          <w:szCs w:val="24"/>
          <w:lang w:eastAsia="ru-RU"/>
        </w:rPr>
        <w:br/>
        <w:t>административных процедур в электронной форме.</w:t>
      </w:r>
    </w:p>
    <w:p w14:paraId="7A4D78F0"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3.1. Предоставление государственной услуги включает в себя следующие административные процедуры:</w:t>
      </w:r>
    </w:p>
    <w:p w14:paraId="09258979"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1) прием и регистрация заявления и документов для предоставления государственной услуги от Заявителя;</w:t>
      </w:r>
    </w:p>
    <w:p w14:paraId="0017AB39"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 рассмотрение заявления и документов;</w:t>
      </w:r>
    </w:p>
    <w:p w14:paraId="27104907"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 выдача (направление) Заявителю результата предоставления государственной услуги.</w:t>
      </w:r>
      <w:r w:rsidRPr="00ED6D2D">
        <w:rPr>
          <w:rFonts w:ascii="Arial" w:eastAsia="Times New Roman" w:hAnsi="Arial" w:cs="Arial"/>
          <w:color w:val="444444"/>
          <w:sz w:val="24"/>
          <w:szCs w:val="24"/>
          <w:lang w:eastAsia="ru-RU"/>
        </w:rPr>
        <w:br/>
      </w:r>
    </w:p>
    <w:p w14:paraId="36CE6889"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3.2. Прием и регистрация заявления и документов.</w:t>
      </w:r>
      <w:r w:rsidRPr="00ED6D2D">
        <w:rPr>
          <w:rFonts w:ascii="Arial" w:eastAsia="Times New Roman" w:hAnsi="Arial" w:cs="Arial"/>
          <w:color w:val="444444"/>
          <w:sz w:val="24"/>
          <w:szCs w:val="24"/>
          <w:lang w:eastAsia="ru-RU"/>
        </w:rPr>
        <w:br/>
      </w:r>
    </w:p>
    <w:p w14:paraId="278D32D4"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3.2.1. Основанием для начала административной процедуры является поступление от Заявителя заявления и документов, указанных в подпункте 2.6.1 пункта 2.6 раздела 2 настоящего Административного регламента.</w:t>
      </w:r>
      <w:r w:rsidRPr="00ED6D2D">
        <w:rPr>
          <w:rFonts w:ascii="Arial" w:eastAsia="Times New Roman" w:hAnsi="Arial" w:cs="Arial"/>
          <w:color w:val="444444"/>
          <w:sz w:val="24"/>
          <w:szCs w:val="24"/>
          <w:lang w:eastAsia="ru-RU"/>
        </w:rPr>
        <w:br/>
      </w:r>
    </w:p>
    <w:p w14:paraId="6EE3A76F"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3.2.2. Заявление и документы подаются (направляются) Заявителем в Министерство в соответствии с подпунктом 2.6.4 пункта 2.6 раздела 2 настоящего Административного регламента.</w:t>
      </w:r>
      <w:r w:rsidRPr="00ED6D2D">
        <w:rPr>
          <w:rFonts w:ascii="Arial" w:eastAsia="Times New Roman" w:hAnsi="Arial" w:cs="Arial"/>
          <w:color w:val="444444"/>
          <w:sz w:val="24"/>
          <w:szCs w:val="24"/>
          <w:lang w:eastAsia="ru-RU"/>
        </w:rPr>
        <w:br/>
      </w:r>
    </w:p>
    <w:p w14:paraId="2E9B44E9"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3.2.3. При получении заявления и документов на личном приеме, посредством почтовой связи должностным лицом, ответственным за прием и регистрацию заявления и документов, является специалист Отдела организационной работы.</w:t>
      </w:r>
      <w:r w:rsidRPr="00ED6D2D">
        <w:rPr>
          <w:rFonts w:ascii="Arial" w:eastAsia="Times New Roman" w:hAnsi="Arial" w:cs="Arial"/>
          <w:color w:val="444444"/>
          <w:sz w:val="24"/>
          <w:szCs w:val="24"/>
          <w:lang w:eastAsia="ru-RU"/>
        </w:rPr>
        <w:br/>
      </w:r>
    </w:p>
    <w:p w14:paraId="15AF7497"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3.2.4. Заявление и документы, поступившие в Отдел организационной работы, регистрируются специалистом Отдела организационной работы в системе электронного документооборота в день их поступления. Заявление и документы, поступившие в Отдел организационной работы после 15.00 часов или в нерабочее время, регистрируются на следующий рабочий день после дня их поступления.</w:t>
      </w:r>
    </w:p>
    <w:p w14:paraId="07188573"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На первом листе заявления в правой части нижнего поля проставляется регистрационный штамп с указанием даты регистрации заявления и прилагаемых к нему документов и их порядкового номера.</w:t>
      </w:r>
      <w:r w:rsidRPr="00ED6D2D">
        <w:rPr>
          <w:rFonts w:ascii="Arial" w:eastAsia="Times New Roman" w:hAnsi="Arial" w:cs="Arial"/>
          <w:color w:val="444444"/>
          <w:sz w:val="24"/>
          <w:szCs w:val="24"/>
          <w:lang w:eastAsia="ru-RU"/>
        </w:rPr>
        <w:br/>
      </w:r>
    </w:p>
    <w:p w14:paraId="52C42FEB"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3.2.5. В течение одного рабочего дня со дня регистрации заявление и документы передаются специалистом Отдела организационной работы на рассмотрение в Отдел.</w:t>
      </w:r>
      <w:r w:rsidRPr="00ED6D2D">
        <w:rPr>
          <w:rFonts w:ascii="Arial" w:eastAsia="Times New Roman" w:hAnsi="Arial" w:cs="Arial"/>
          <w:color w:val="444444"/>
          <w:sz w:val="24"/>
          <w:szCs w:val="24"/>
          <w:lang w:eastAsia="ru-RU"/>
        </w:rPr>
        <w:br/>
      </w:r>
    </w:p>
    <w:p w14:paraId="4B6F2B7A"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3.2.6. При поступлении заявления и прилагаемых к нему документов с использованием Портала должностное лицо Отдела, ответственное за проверку наличия поступающих в электронной форме документов, регистрирует заявление в программном комплексе, используемом для предоставления государственной услуги, не позднее следующего рабочего дня со дня его поступления. В момент регистрации заявления в личный кабинет Заявителя на Портале автоматически отправляется уведомление о приеме заявления в работу.</w:t>
      </w:r>
      <w:r w:rsidRPr="00ED6D2D">
        <w:rPr>
          <w:rFonts w:ascii="Arial" w:eastAsia="Times New Roman" w:hAnsi="Arial" w:cs="Arial"/>
          <w:color w:val="444444"/>
          <w:sz w:val="24"/>
          <w:szCs w:val="24"/>
          <w:lang w:eastAsia="ru-RU"/>
        </w:rPr>
        <w:br/>
      </w:r>
    </w:p>
    <w:p w14:paraId="02E3D0C0"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3.2.7. Результатом административной процедуры является прием и регистрация заявления и документов и передача их в Отдел.</w:t>
      </w:r>
      <w:r w:rsidRPr="00ED6D2D">
        <w:rPr>
          <w:rFonts w:ascii="Arial" w:eastAsia="Times New Roman" w:hAnsi="Arial" w:cs="Arial"/>
          <w:color w:val="444444"/>
          <w:sz w:val="24"/>
          <w:szCs w:val="24"/>
          <w:lang w:eastAsia="ru-RU"/>
        </w:rPr>
        <w:br/>
      </w:r>
    </w:p>
    <w:p w14:paraId="78CBF8AA"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3.3. Рассмотрение заявления и документов.</w:t>
      </w:r>
      <w:r w:rsidRPr="00ED6D2D">
        <w:rPr>
          <w:rFonts w:ascii="Arial" w:eastAsia="Times New Roman" w:hAnsi="Arial" w:cs="Arial"/>
          <w:color w:val="444444"/>
          <w:sz w:val="24"/>
          <w:szCs w:val="24"/>
          <w:lang w:eastAsia="ru-RU"/>
        </w:rPr>
        <w:br/>
      </w:r>
    </w:p>
    <w:p w14:paraId="440F8453"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lastRenderedPageBreak/>
        <w:t>3.3.1. Основанием для начала административной процедуры является поступление в Отдел заявления и документов.</w:t>
      </w:r>
      <w:r w:rsidRPr="00ED6D2D">
        <w:rPr>
          <w:rFonts w:ascii="Arial" w:eastAsia="Times New Roman" w:hAnsi="Arial" w:cs="Arial"/>
          <w:color w:val="444444"/>
          <w:sz w:val="24"/>
          <w:szCs w:val="24"/>
          <w:lang w:eastAsia="ru-RU"/>
        </w:rPr>
        <w:br/>
      </w:r>
    </w:p>
    <w:p w14:paraId="22544A95"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3.3.2. Специалист Отдела, которому начальником Отдела дано соответствующее поручение, выполняет проверку представленных Заявителем заявления и документов с целью определения:</w:t>
      </w:r>
    </w:p>
    <w:p w14:paraId="16BDF539"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полноты и достоверности представленной информации;</w:t>
      </w:r>
    </w:p>
    <w:p w14:paraId="10753CF0"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наличия лицензии на пользование недрами;</w:t>
      </w:r>
    </w:p>
    <w:p w14:paraId="7CAF839F"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верности (правильности) выполненных расчетов показателей нормативов потерь общераспространенных полезных ископаемых.</w:t>
      </w:r>
      <w:r w:rsidRPr="00ED6D2D">
        <w:rPr>
          <w:rFonts w:ascii="Arial" w:eastAsia="Times New Roman" w:hAnsi="Arial" w:cs="Arial"/>
          <w:color w:val="444444"/>
          <w:sz w:val="24"/>
          <w:szCs w:val="24"/>
          <w:lang w:eastAsia="ru-RU"/>
        </w:rPr>
        <w:br/>
      </w:r>
    </w:p>
    <w:p w14:paraId="7459730E"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3.3.3. По результатам рассмотрения, представленных Заявителем заявления и документов, специалист Отдела, указанный в подпункте 3.3.2 настоящего пункта, готовит проект письма о согласовании или уведомление об отказе в согласовании нормативов потерь.</w:t>
      </w:r>
      <w:r w:rsidRPr="00ED6D2D">
        <w:rPr>
          <w:rFonts w:ascii="Arial" w:eastAsia="Times New Roman" w:hAnsi="Arial" w:cs="Arial"/>
          <w:color w:val="444444"/>
          <w:sz w:val="24"/>
          <w:szCs w:val="24"/>
          <w:lang w:eastAsia="ru-RU"/>
        </w:rPr>
        <w:br/>
      </w:r>
    </w:p>
    <w:p w14:paraId="269FC983"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3.3.4. Письмо о согласовании или уведомление об отказе в согласовании нормативов потерь подписывается заместителем министра природных ресурсов края - начальником управления природных ресурсов, либо лицом, его замещающим.</w:t>
      </w:r>
      <w:r w:rsidRPr="00ED6D2D">
        <w:rPr>
          <w:rFonts w:ascii="Arial" w:eastAsia="Times New Roman" w:hAnsi="Arial" w:cs="Arial"/>
          <w:color w:val="444444"/>
          <w:sz w:val="24"/>
          <w:szCs w:val="24"/>
          <w:lang w:eastAsia="ru-RU"/>
        </w:rPr>
        <w:br/>
      </w:r>
    </w:p>
    <w:p w14:paraId="5B026FF1"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3.3.5. Максимальный срок выполнения административной процедуры - 30 дней со дня регистрации заявления.</w:t>
      </w:r>
      <w:r w:rsidRPr="00ED6D2D">
        <w:rPr>
          <w:rFonts w:ascii="Arial" w:eastAsia="Times New Roman" w:hAnsi="Arial" w:cs="Arial"/>
          <w:color w:val="444444"/>
          <w:sz w:val="24"/>
          <w:szCs w:val="24"/>
          <w:lang w:eastAsia="ru-RU"/>
        </w:rPr>
        <w:br/>
      </w:r>
    </w:p>
    <w:p w14:paraId="078D6A17"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3.3.6. Результатом административной процедуры является подписание письма о согласовании или уведомления об отказе в согласовании нормативов потерь.</w:t>
      </w:r>
      <w:r w:rsidRPr="00ED6D2D">
        <w:rPr>
          <w:rFonts w:ascii="Arial" w:eastAsia="Times New Roman" w:hAnsi="Arial" w:cs="Arial"/>
          <w:color w:val="444444"/>
          <w:sz w:val="24"/>
          <w:szCs w:val="24"/>
          <w:lang w:eastAsia="ru-RU"/>
        </w:rPr>
        <w:br/>
      </w:r>
    </w:p>
    <w:p w14:paraId="572B994B"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3.4. Выдача (направление) Заявителю результата предоставления государственной услуги.</w:t>
      </w:r>
      <w:r w:rsidRPr="00ED6D2D">
        <w:rPr>
          <w:rFonts w:ascii="Arial" w:eastAsia="Times New Roman" w:hAnsi="Arial" w:cs="Arial"/>
          <w:color w:val="444444"/>
          <w:sz w:val="24"/>
          <w:szCs w:val="24"/>
          <w:lang w:eastAsia="ru-RU"/>
        </w:rPr>
        <w:br/>
      </w:r>
    </w:p>
    <w:p w14:paraId="3EA4C124"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3.4.1. Основанием для начала административной процедуры является поступление в Отдел подписанного письма о согласовании или уведомления об отказе в согласовании нормативов потерь.</w:t>
      </w:r>
      <w:r w:rsidRPr="00ED6D2D">
        <w:rPr>
          <w:rFonts w:ascii="Arial" w:eastAsia="Times New Roman" w:hAnsi="Arial" w:cs="Arial"/>
          <w:color w:val="444444"/>
          <w:sz w:val="24"/>
          <w:szCs w:val="24"/>
          <w:lang w:eastAsia="ru-RU"/>
        </w:rPr>
        <w:br/>
      </w:r>
    </w:p>
    <w:p w14:paraId="51925553"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3.4.2. Специалист Отдела, указанный в подпункте 3.3.2 пункта 3.3 настоящего раздела, информирует Заявителя о готовности результата предоставления государственной услуги в форме электронного документа по адресу электронной почты, указанному в заявлении, и (или) в устной форме по телефону и передает письмо о согласовании или уведомление об отказе в согласовании нормативов потерь в Отдел организационной работы для регистрации.</w:t>
      </w:r>
    </w:p>
    <w:p w14:paraId="75E0236C"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В случае невозможности информирования Заявителя в порядке, указанном в абзаце первом настоящего подпункта, передача результата предоставления государственной услуги осуществляется в порядке, указанном в подпункте 3.4.3 настоящего пункта Административного регламента.</w:t>
      </w:r>
      <w:r w:rsidRPr="00ED6D2D">
        <w:rPr>
          <w:rFonts w:ascii="Arial" w:eastAsia="Times New Roman" w:hAnsi="Arial" w:cs="Arial"/>
          <w:color w:val="444444"/>
          <w:sz w:val="24"/>
          <w:szCs w:val="24"/>
          <w:lang w:eastAsia="ru-RU"/>
        </w:rPr>
        <w:br/>
      </w:r>
    </w:p>
    <w:p w14:paraId="32BBD102"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xml:space="preserve">3.4.3. В случае неосуществления Заявителем (его представителем) действий по получению результата предоставления государственной услуги лично в Отделе в течении 3 календарных дней со дня его информирования в соответствии с подпунктом 3.4.2 настоящего пункта либо поступления от него сообщения о невозможности такого получения, результат предоставления государственной услуги в срок, не превышающий 2 календарных дней после окончания срока на </w:t>
      </w:r>
      <w:r w:rsidRPr="00ED6D2D">
        <w:rPr>
          <w:rFonts w:ascii="Arial" w:eastAsia="Times New Roman" w:hAnsi="Arial" w:cs="Arial"/>
          <w:color w:val="444444"/>
          <w:sz w:val="24"/>
          <w:szCs w:val="24"/>
          <w:lang w:eastAsia="ru-RU"/>
        </w:rPr>
        <w:lastRenderedPageBreak/>
        <w:t>получение результата предоставления государственной услуги лично либо поступления от Заявителя (его представителя) сообщения о невозможности такого получения, направляется Отделом организационной работы по почте по адресу, указанному в заявлении.</w:t>
      </w:r>
    </w:p>
    <w:p w14:paraId="6A4E0D6B"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В случае принятия решения об отказе в согласовании нормативов потерь, одновременно с уведомлением об отказе в согласовании нормативов потерь Заявителю направляются документы, </w:t>
      </w:r>
      <w:r w:rsidRPr="00ED6D2D">
        <w:rPr>
          <w:rFonts w:ascii="Arial" w:eastAsia="Times New Roman" w:hAnsi="Arial" w:cs="Arial"/>
          <w:color w:val="3451A0"/>
          <w:sz w:val="24"/>
          <w:szCs w:val="24"/>
          <w:u w:val="single"/>
          <w:lang w:eastAsia="ru-RU"/>
        </w:rPr>
        <w:t>приложенные</w:t>
      </w:r>
      <w:r w:rsidRPr="00ED6D2D">
        <w:rPr>
          <w:rFonts w:ascii="Arial" w:eastAsia="Times New Roman" w:hAnsi="Arial" w:cs="Arial"/>
          <w:color w:val="444444"/>
          <w:sz w:val="24"/>
          <w:szCs w:val="24"/>
          <w:lang w:eastAsia="ru-RU"/>
        </w:rPr>
        <w:t> к заявлению.</w:t>
      </w:r>
      <w:r w:rsidRPr="00ED6D2D">
        <w:rPr>
          <w:rFonts w:ascii="Arial" w:eastAsia="Times New Roman" w:hAnsi="Arial" w:cs="Arial"/>
          <w:color w:val="444444"/>
          <w:sz w:val="24"/>
          <w:szCs w:val="24"/>
          <w:lang w:eastAsia="ru-RU"/>
        </w:rPr>
        <w:br/>
      </w:r>
    </w:p>
    <w:p w14:paraId="4F65BDF4"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3.4.4. Максимальный срок выполнения административной процедуры - не более 5 рабочих дней со дня подписания письма о согласовании нормативов потерь или уведомления об отказе в согласовании нормативов потерь.</w:t>
      </w:r>
      <w:r w:rsidRPr="00ED6D2D">
        <w:rPr>
          <w:rFonts w:ascii="Arial" w:eastAsia="Times New Roman" w:hAnsi="Arial" w:cs="Arial"/>
          <w:color w:val="444444"/>
          <w:sz w:val="24"/>
          <w:szCs w:val="24"/>
          <w:lang w:eastAsia="ru-RU"/>
        </w:rPr>
        <w:br/>
      </w:r>
    </w:p>
    <w:p w14:paraId="0D350BB1"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3.4.5. Результат административной процедуры - получение Заявителем результата предоставления государственной услуги.</w:t>
      </w:r>
      <w:r w:rsidRPr="00ED6D2D">
        <w:rPr>
          <w:rFonts w:ascii="Arial" w:eastAsia="Times New Roman" w:hAnsi="Arial" w:cs="Arial"/>
          <w:color w:val="444444"/>
          <w:sz w:val="24"/>
          <w:szCs w:val="24"/>
          <w:lang w:eastAsia="ru-RU"/>
        </w:rPr>
        <w:br/>
      </w:r>
    </w:p>
    <w:p w14:paraId="470E34CE"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3.4.6. Заявитель обеспечен возможностью с использованием личного кабинета на Едином портале и Портале осуществлять мониторинг хода предоставления государственной услуги в электронной форме.</w:t>
      </w:r>
      <w:r w:rsidRPr="00ED6D2D">
        <w:rPr>
          <w:rFonts w:ascii="Arial" w:eastAsia="Times New Roman" w:hAnsi="Arial" w:cs="Arial"/>
          <w:color w:val="444444"/>
          <w:sz w:val="24"/>
          <w:szCs w:val="24"/>
          <w:lang w:eastAsia="ru-RU"/>
        </w:rPr>
        <w:br/>
      </w:r>
    </w:p>
    <w:p w14:paraId="070CA2D3" w14:textId="77777777" w:rsidR="00ED6D2D" w:rsidRPr="00ED6D2D" w:rsidRDefault="00ED6D2D" w:rsidP="00ED6D2D">
      <w:pPr>
        <w:spacing w:after="240" w:line="240" w:lineRule="auto"/>
        <w:jc w:val="center"/>
        <w:textAlignment w:val="baseline"/>
        <w:outlineLvl w:val="2"/>
        <w:rPr>
          <w:rFonts w:ascii="Arial" w:eastAsia="Times New Roman" w:hAnsi="Arial" w:cs="Arial"/>
          <w:b/>
          <w:bCs/>
          <w:color w:val="444444"/>
          <w:sz w:val="24"/>
          <w:szCs w:val="24"/>
          <w:lang w:eastAsia="ru-RU"/>
        </w:rPr>
      </w:pPr>
      <w:r w:rsidRPr="00ED6D2D">
        <w:rPr>
          <w:rFonts w:ascii="Arial" w:eastAsia="Times New Roman" w:hAnsi="Arial" w:cs="Arial"/>
          <w:b/>
          <w:bCs/>
          <w:color w:val="444444"/>
          <w:sz w:val="24"/>
          <w:szCs w:val="24"/>
          <w:lang w:eastAsia="ru-RU"/>
        </w:rPr>
        <w:t>4. Формы контроля за исполнением</w:t>
      </w:r>
      <w:r w:rsidRPr="00ED6D2D">
        <w:rPr>
          <w:rFonts w:ascii="Arial" w:eastAsia="Times New Roman" w:hAnsi="Arial" w:cs="Arial"/>
          <w:b/>
          <w:bCs/>
          <w:color w:val="444444"/>
          <w:sz w:val="24"/>
          <w:szCs w:val="24"/>
          <w:lang w:eastAsia="ru-RU"/>
        </w:rPr>
        <w:br/>
        <w:t>Административного регламента.</w:t>
      </w:r>
    </w:p>
    <w:p w14:paraId="0ACF1FEB"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4.1. Контроль за исполнением Административного регламента осуществляется в форме текущего контроля и проверок полноты и качества предоставления государственной услуги.</w:t>
      </w:r>
      <w:r w:rsidRPr="00ED6D2D">
        <w:rPr>
          <w:rFonts w:ascii="Arial" w:eastAsia="Times New Roman" w:hAnsi="Arial" w:cs="Arial"/>
          <w:color w:val="444444"/>
          <w:sz w:val="24"/>
          <w:szCs w:val="24"/>
          <w:lang w:eastAsia="ru-RU"/>
        </w:rPr>
        <w:br/>
      </w:r>
    </w:p>
    <w:p w14:paraId="470834BD"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4.2. Текущий контроль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осуществляется:</w:t>
      </w:r>
    </w:p>
    <w:p w14:paraId="20DC239C"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заместителем министра природных ресурсов края - начальником управления природных ресурсов;</w:t>
      </w:r>
    </w:p>
    <w:p w14:paraId="384ECF32"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начальником Отдела;</w:t>
      </w:r>
    </w:p>
    <w:p w14:paraId="426F7B7E"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лицами, их замещающими.</w:t>
      </w:r>
    </w:p>
    <w:p w14:paraId="49E171CE"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Текущий контроль осуществляется путем согласования и подписания документов, связанных с предоставлением государственной услуги.</w:t>
      </w:r>
      <w:r w:rsidRPr="00ED6D2D">
        <w:rPr>
          <w:rFonts w:ascii="Arial" w:eastAsia="Times New Roman" w:hAnsi="Arial" w:cs="Arial"/>
          <w:color w:val="444444"/>
          <w:sz w:val="24"/>
          <w:szCs w:val="24"/>
          <w:lang w:eastAsia="ru-RU"/>
        </w:rPr>
        <w:br/>
      </w:r>
    </w:p>
    <w:p w14:paraId="68D7CE4A"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4.3. Полнота и качество предоставления государственной услуги контролируются посредством проведения плановых и внеплановых проверок.</w:t>
      </w:r>
      <w:r w:rsidRPr="00ED6D2D">
        <w:rPr>
          <w:rFonts w:ascii="Arial" w:eastAsia="Times New Roman" w:hAnsi="Arial" w:cs="Arial"/>
          <w:color w:val="444444"/>
          <w:sz w:val="24"/>
          <w:szCs w:val="24"/>
          <w:lang w:eastAsia="ru-RU"/>
        </w:rPr>
        <w:br/>
      </w:r>
    </w:p>
    <w:p w14:paraId="3A11E0A6"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4.3.1. Плановые проверки проводятся:</w:t>
      </w:r>
    </w:p>
    <w:p w14:paraId="5AE40C21"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заместителем министра природных ресурсов края - начальником управления природных ресурсов;</w:t>
      </w:r>
    </w:p>
    <w:p w14:paraId="79B2474B"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начальником Отдела;</w:t>
      </w:r>
    </w:p>
    <w:p w14:paraId="47660B5F"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лицами, их замещающими.</w:t>
      </w:r>
    </w:p>
    <w:p w14:paraId="30CF108E"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Плановая проверка проводится не реже одного раза в год.</w:t>
      </w:r>
      <w:r w:rsidRPr="00ED6D2D">
        <w:rPr>
          <w:rFonts w:ascii="Arial" w:eastAsia="Times New Roman" w:hAnsi="Arial" w:cs="Arial"/>
          <w:color w:val="444444"/>
          <w:sz w:val="24"/>
          <w:szCs w:val="24"/>
          <w:lang w:eastAsia="ru-RU"/>
        </w:rPr>
        <w:br/>
      </w:r>
    </w:p>
    <w:p w14:paraId="12BAF7A6"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4.3.2. Основанием для проведения внеплановой проверки является обращение Заявителя в установленном порядке с жалобой на нарушение Административного регламента.</w:t>
      </w:r>
    </w:p>
    <w:p w14:paraId="29BB498A"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Проведение внеплановых проверок осуществляется по решению министра природных ресурсов края или лица, его замещающего:</w:t>
      </w:r>
    </w:p>
    <w:p w14:paraId="1100E962"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lastRenderedPageBreak/>
        <w:t>- заместителем министра природных ресурсов края - начальником управления природных ресурсов;</w:t>
      </w:r>
    </w:p>
    <w:p w14:paraId="6B061B8E"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начальником Отдела;</w:t>
      </w:r>
    </w:p>
    <w:p w14:paraId="645C1750"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лицами, их замещающими.</w:t>
      </w:r>
      <w:r w:rsidRPr="00ED6D2D">
        <w:rPr>
          <w:rFonts w:ascii="Arial" w:eastAsia="Times New Roman" w:hAnsi="Arial" w:cs="Arial"/>
          <w:color w:val="444444"/>
          <w:sz w:val="24"/>
          <w:szCs w:val="24"/>
          <w:lang w:eastAsia="ru-RU"/>
        </w:rPr>
        <w:br/>
      </w:r>
    </w:p>
    <w:p w14:paraId="3BF7344D"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4.4. Должностные лица Министерства, участвующие в предоставлении государственной услуги, несут в соответствии с законодательством ответственность за решения и действия (бездействие), принимаемые (осуществляемые) при исполнении административных процедур, установленных настоящим Административным регламентом.</w:t>
      </w:r>
      <w:r w:rsidRPr="00ED6D2D">
        <w:rPr>
          <w:rFonts w:ascii="Arial" w:eastAsia="Times New Roman" w:hAnsi="Arial" w:cs="Arial"/>
          <w:color w:val="444444"/>
          <w:sz w:val="24"/>
          <w:szCs w:val="24"/>
          <w:lang w:eastAsia="ru-RU"/>
        </w:rPr>
        <w:br/>
      </w:r>
    </w:p>
    <w:p w14:paraId="159E3874" w14:textId="77777777" w:rsidR="00ED6D2D" w:rsidRPr="00ED6D2D" w:rsidRDefault="00ED6D2D" w:rsidP="00ED6D2D">
      <w:pPr>
        <w:spacing w:after="240" w:line="240" w:lineRule="auto"/>
        <w:jc w:val="center"/>
        <w:textAlignment w:val="baseline"/>
        <w:outlineLvl w:val="2"/>
        <w:rPr>
          <w:rFonts w:ascii="Arial" w:eastAsia="Times New Roman" w:hAnsi="Arial" w:cs="Arial"/>
          <w:b/>
          <w:bCs/>
          <w:color w:val="444444"/>
          <w:sz w:val="24"/>
          <w:szCs w:val="24"/>
          <w:lang w:eastAsia="ru-RU"/>
        </w:rPr>
      </w:pPr>
      <w:r w:rsidRPr="00ED6D2D">
        <w:rPr>
          <w:rFonts w:ascii="Arial" w:eastAsia="Times New Roman" w:hAnsi="Arial" w:cs="Arial"/>
          <w:b/>
          <w:bCs/>
          <w:color w:val="444444"/>
          <w:sz w:val="24"/>
          <w:szCs w:val="24"/>
          <w:lang w:eastAsia="ru-RU"/>
        </w:rPr>
        <w:t>5. Досудебный (внесудебный) порядок обжалования</w:t>
      </w:r>
      <w:r w:rsidRPr="00ED6D2D">
        <w:rPr>
          <w:rFonts w:ascii="Arial" w:eastAsia="Times New Roman" w:hAnsi="Arial" w:cs="Arial"/>
          <w:b/>
          <w:bCs/>
          <w:color w:val="444444"/>
          <w:sz w:val="24"/>
          <w:szCs w:val="24"/>
          <w:lang w:eastAsia="ru-RU"/>
        </w:rPr>
        <w:br/>
        <w:t> решений и действий (бездействия) органа,</w:t>
      </w:r>
      <w:r w:rsidRPr="00ED6D2D">
        <w:rPr>
          <w:rFonts w:ascii="Arial" w:eastAsia="Times New Roman" w:hAnsi="Arial" w:cs="Arial"/>
          <w:b/>
          <w:bCs/>
          <w:color w:val="444444"/>
          <w:sz w:val="24"/>
          <w:szCs w:val="24"/>
          <w:lang w:eastAsia="ru-RU"/>
        </w:rPr>
        <w:br/>
        <w:t>предоставляющего государственную услугу, а также</w:t>
      </w:r>
      <w:r w:rsidRPr="00ED6D2D">
        <w:rPr>
          <w:rFonts w:ascii="Arial" w:eastAsia="Times New Roman" w:hAnsi="Arial" w:cs="Arial"/>
          <w:b/>
          <w:bCs/>
          <w:color w:val="444444"/>
          <w:sz w:val="24"/>
          <w:szCs w:val="24"/>
          <w:lang w:eastAsia="ru-RU"/>
        </w:rPr>
        <w:br/>
        <w:t> должностных лиц и государственных</w:t>
      </w:r>
      <w:r w:rsidRPr="00ED6D2D">
        <w:rPr>
          <w:rFonts w:ascii="Arial" w:eastAsia="Times New Roman" w:hAnsi="Arial" w:cs="Arial"/>
          <w:b/>
          <w:bCs/>
          <w:color w:val="444444"/>
          <w:sz w:val="24"/>
          <w:szCs w:val="24"/>
          <w:lang w:eastAsia="ru-RU"/>
        </w:rPr>
        <w:br/>
        <w:t> гражданских служащих.</w:t>
      </w:r>
    </w:p>
    <w:p w14:paraId="71E882BE"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5.1. Заявитель вправе в досудебном (внесудебном) порядке обжаловать решения и действия (бездействие) Министерства, а также должностных лиц Министерства, государственных гражданских служащих, принятые (осуществленные) ими в ходе предоставления государственной услуги.</w:t>
      </w:r>
      <w:r w:rsidRPr="00ED6D2D">
        <w:rPr>
          <w:rFonts w:ascii="Arial" w:eastAsia="Times New Roman" w:hAnsi="Arial" w:cs="Arial"/>
          <w:color w:val="444444"/>
          <w:sz w:val="24"/>
          <w:szCs w:val="24"/>
          <w:lang w:eastAsia="ru-RU"/>
        </w:rPr>
        <w:br/>
      </w:r>
    </w:p>
    <w:p w14:paraId="7FECB399"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5.2. Заявитель может обратиться с жалобой, в том числе в следующих случаях:</w:t>
      </w:r>
    </w:p>
    <w:p w14:paraId="36B2E919"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1) нарушения срока регистрации заявления;</w:t>
      </w:r>
    </w:p>
    <w:p w14:paraId="08A528F2"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 нарушения срока предоставления государственной услуги;</w:t>
      </w:r>
    </w:p>
    <w:p w14:paraId="43207C9E"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3) требования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и нормативными правовыми актами Хабаровского края для предоставления государственной услуги;</w:t>
      </w:r>
    </w:p>
    <w:p w14:paraId="505995C9"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4) отказа в приеме документов, представление которых предусмотрено нормативными правовыми актами Российской Федерации, Хабаровского края для предоставления государственной услуги у Заявителя;</w:t>
      </w:r>
    </w:p>
    <w:p w14:paraId="17D41870"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5) отказа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w:t>
      </w:r>
    </w:p>
    <w:p w14:paraId="3EBA410D"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Хабаровского края;</w:t>
      </w:r>
    </w:p>
    <w:p w14:paraId="0A5E6AB0"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7) отказа Министерства, должностного лица Министерства в исправлении, допущенных ими опечаток и ошибок в выданных в результате предоставления государственной услуги документах, либо нарушения установленного срока таких исправлений;</w:t>
      </w:r>
    </w:p>
    <w:p w14:paraId="632FA90B"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8) нарушения срока или порядка выдачи документов по результатам предоставления государственной услуги;</w:t>
      </w:r>
    </w:p>
    <w:p w14:paraId="3674F34C"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9) приостановления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w:t>
      </w:r>
    </w:p>
    <w:p w14:paraId="3FA67E74"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lastRenderedPageBreak/>
        <w:t>10) требования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пунктом 4 </w:t>
      </w:r>
      <w:r w:rsidRPr="00ED6D2D">
        <w:rPr>
          <w:rFonts w:ascii="Arial" w:eastAsia="Times New Roman" w:hAnsi="Arial" w:cs="Arial"/>
          <w:color w:val="3451A0"/>
          <w:sz w:val="24"/>
          <w:szCs w:val="24"/>
          <w:u w:val="single"/>
          <w:lang w:eastAsia="ru-RU"/>
        </w:rPr>
        <w:t>части 1</w:t>
      </w:r>
      <w:r w:rsidRPr="00ED6D2D">
        <w:rPr>
          <w:rFonts w:ascii="Arial" w:eastAsia="Times New Roman" w:hAnsi="Arial" w:cs="Arial"/>
          <w:color w:val="444444"/>
          <w:sz w:val="24"/>
          <w:szCs w:val="24"/>
          <w:lang w:eastAsia="ru-RU"/>
        </w:rPr>
        <w:t> статьи 7 Федерального закона N 210-ФЗ.</w:t>
      </w:r>
      <w:r w:rsidRPr="00ED6D2D">
        <w:rPr>
          <w:rFonts w:ascii="Arial" w:eastAsia="Times New Roman" w:hAnsi="Arial" w:cs="Arial"/>
          <w:color w:val="444444"/>
          <w:sz w:val="24"/>
          <w:szCs w:val="24"/>
          <w:lang w:eastAsia="ru-RU"/>
        </w:rPr>
        <w:br/>
      </w:r>
    </w:p>
    <w:p w14:paraId="714E0BCB"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5.3. Жалоба подается в письменной форме на бумажном носителе, в электронной форме в Министерство.</w:t>
      </w:r>
    </w:p>
    <w:p w14:paraId="5A275AEA"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Жалобы на решения и действия (бездействия) министра природных ресурсов края или лица, его замещающего, подаются в Правительство края.</w:t>
      </w:r>
      <w:r w:rsidRPr="00ED6D2D">
        <w:rPr>
          <w:rFonts w:ascii="Arial" w:eastAsia="Times New Roman" w:hAnsi="Arial" w:cs="Arial"/>
          <w:color w:val="444444"/>
          <w:sz w:val="24"/>
          <w:szCs w:val="24"/>
          <w:lang w:eastAsia="ru-RU"/>
        </w:rPr>
        <w:br/>
      </w:r>
    </w:p>
    <w:p w14:paraId="32D799B3"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5.4. Жалоба может быть направлена по почте с использованием информационно-телекоммуникационной сети "Интернет", официального сайта Министерства (при наличии технической возможности), Единого портала и Портала (при наличии технической возможности), а также может быть принята при личном приеме Заявителя.</w:t>
      </w:r>
      <w:r w:rsidRPr="00ED6D2D">
        <w:rPr>
          <w:rFonts w:ascii="Arial" w:eastAsia="Times New Roman" w:hAnsi="Arial" w:cs="Arial"/>
          <w:color w:val="444444"/>
          <w:sz w:val="24"/>
          <w:szCs w:val="24"/>
          <w:lang w:eastAsia="ru-RU"/>
        </w:rPr>
        <w:br/>
      </w:r>
    </w:p>
    <w:p w14:paraId="143047F0"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5.5. При рассмотрении жалобы Заявитель вправе получить в Министерстве информацию и документы необходимые для обоснования и рассмотрения жалобы.</w:t>
      </w:r>
      <w:r w:rsidRPr="00ED6D2D">
        <w:rPr>
          <w:rFonts w:ascii="Arial" w:eastAsia="Times New Roman" w:hAnsi="Arial" w:cs="Arial"/>
          <w:color w:val="444444"/>
          <w:sz w:val="24"/>
          <w:szCs w:val="24"/>
          <w:lang w:eastAsia="ru-RU"/>
        </w:rPr>
        <w:br/>
      </w:r>
    </w:p>
    <w:p w14:paraId="1B4488D9"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5.6. Поступившая жалоба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Министерства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ED6D2D">
        <w:rPr>
          <w:rFonts w:ascii="Arial" w:eastAsia="Times New Roman" w:hAnsi="Arial" w:cs="Arial"/>
          <w:color w:val="444444"/>
          <w:sz w:val="24"/>
          <w:szCs w:val="24"/>
          <w:lang w:eastAsia="ru-RU"/>
        </w:rPr>
        <w:br/>
      </w:r>
    </w:p>
    <w:p w14:paraId="2F42AB53"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5.7. По результатам рассмотрения жалобы принимается одно из следующих решений:</w:t>
      </w:r>
    </w:p>
    <w:p w14:paraId="2BB3555D"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w:t>
      </w:r>
    </w:p>
    <w:p w14:paraId="19DE8BD5"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2) в удовлетворении жалобы отказывается.</w:t>
      </w:r>
    </w:p>
    <w:p w14:paraId="09A722F4"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p>
    <w:p w14:paraId="6BF4A36F"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Текст ответа должен излагаться четко, последовательно, кратко, исчерпывающе давать пояснения на все поставленные в жалобе вопросы. При подтверждении фактов, изложенных в жалобе, в ответе следует указывать какие меры приняты по жалобе.</w:t>
      </w:r>
    </w:p>
    <w:p w14:paraId="232ECD64"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К ответу приобщаются подлинники документов, </w:t>
      </w:r>
      <w:r w:rsidRPr="00ED6D2D">
        <w:rPr>
          <w:rFonts w:ascii="Arial" w:eastAsia="Times New Roman" w:hAnsi="Arial" w:cs="Arial"/>
          <w:color w:val="3451A0"/>
          <w:sz w:val="24"/>
          <w:szCs w:val="24"/>
          <w:u w:val="single"/>
          <w:lang w:eastAsia="ru-RU"/>
        </w:rPr>
        <w:t>приложенные</w:t>
      </w:r>
      <w:r w:rsidRPr="00ED6D2D">
        <w:rPr>
          <w:rFonts w:ascii="Arial" w:eastAsia="Times New Roman" w:hAnsi="Arial" w:cs="Arial"/>
          <w:color w:val="444444"/>
          <w:sz w:val="24"/>
          <w:szCs w:val="24"/>
          <w:lang w:eastAsia="ru-RU"/>
        </w:rPr>
        <w:t> Заявителем к жалобе. Если в жалобе не содержится просьба об их возврате они остаются в деле.</w:t>
      </w:r>
    </w:p>
    <w:p w14:paraId="558A36BD"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В левом нижнем углу ответа, подготовленного на жалобу, обязательно указываются фамилия, имя, отчество (при наличии) исполнителя и номер его служебного телефона.</w:t>
      </w:r>
    </w:p>
    <w:p w14:paraId="3262E074"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lastRenderedPageBreak/>
        <w:t xml:space="preserve">В случае </w:t>
      </w:r>
      <w:proofErr w:type="gramStart"/>
      <w:r w:rsidRPr="00ED6D2D">
        <w:rPr>
          <w:rFonts w:ascii="Arial" w:eastAsia="Times New Roman" w:hAnsi="Arial" w:cs="Arial"/>
          <w:color w:val="444444"/>
          <w:sz w:val="24"/>
          <w:szCs w:val="24"/>
          <w:lang w:eastAsia="ru-RU"/>
        </w:rPr>
        <w:t>признания жалобы</w:t>
      </w:r>
      <w:proofErr w:type="gramEnd"/>
      <w:r w:rsidRPr="00ED6D2D">
        <w:rPr>
          <w:rFonts w:ascii="Arial" w:eastAsia="Times New Roman" w:hAnsi="Arial" w:cs="Arial"/>
          <w:color w:val="444444"/>
          <w:sz w:val="24"/>
          <w:szCs w:val="24"/>
          <w:lang w:eastAsia="ru-RU"/>
        </w:rPr>
        <w:t xml:space="preserve">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p>
    <w:p w14:paraId="16499C48"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r w:rsidRPr="00ED6D2D">
        <w:rPr>
          <w:rFonts w:ascii="Arial" w:eastAsia="Times New Roman" w:hAnsi="Arial" w:cs="Arial"/>
          <w:color w:val="444444"/>
          <w:sz w:val="24"/>
          <w:szCs w:val="24"/>
          <w:lang w:eastAsia="ru-RU"/>
        </w:rPr>
        <w:t xml:space="preserve">В случае </w:t>
      </w:r>
      <w:proofErr w:type="gramStart"/>
      <w:r w:rsidRPr="00ED6D2D">
        <w:rPr>
          <w:rFonts w:ascii="Arial" w:eastAsia="Times New Roman" w:hAnsi="Arial" w:cs="Arial"/>
          <w:color w:val="444444"/>
          <w:sz w:val="24"/>
          <w:szCs w:val="24"/>
          <w:lang w:eastAsia="ru-RU"/>
        </w:rPr>
        <w:t>признания жалобы</w:t>
      </w:r>
      <w:proofErr w:type="gramEnd"/>
      <w:r w:rsidRPr="00ED6D2D">
        <w:rPr>
          <w:rFonts w:ascii="Arial" w:eastAsia="Times New Roman" w:hAnsi="Arial" w:cs="Arial"/>
          <w:color w:val="444444"/>
          <w:sz w:val="24"/>
          <w:szCs w:val="24"/>
          <w:lang w:eastAsia="ru-RU"/>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ED6D2D">
        <w:rPr>
          <w:rFonts w:ascii="Arial" w:eastAsia="Times New Roman" w:hAnsi="Arial" w:cs="Arial"/>
          <w:color w:val="444444"/>
          <w:sz w:val="24"/>
          <w:szCs w:val="24"/>
          <w:lang w:eastAsia="ru-RU"/>
        </w:rPr>
        <w:br/>
      </w:r>
      <w:r w:rsidRPr="00ED6D2D">
        <w:rPr>
          <w:rFonts w:ascii="Arial" w:eastAsia="Times New Roman" w:hAnsi="Arial" w:cs="Arial"/>
          <w:color w:val="444444"/>
          <w:sz w:val="24"/>
          <w:szCs w:val="24"/>
          <w:lang w:eastAsia="ru-RU"/>
        </w:rPr>
        <w:br/>
      </w:r>
    </w:p>
    <w:p w14:paraId="20FD3D57" w14:textId="77777777" w:rsidR="00ED6D2D" w:rsidRPr="00ED6D2D" w:rsidRDefault="00ED6D2D" w:rsidP="00ED6D2D">
      <w:pPr>
        <w:spacing w:after="240" w:line="240" w:lineRule="auto"/>
        <w:jc w:val="right"/>
        <w:textAlignment w:val="baseline"/>
        <w:outlineLvl w:val="2"/>
        <w:rPr>
          <w:rFonts w:ascii="Arial" w:eastAsia="Times New Roman" w:hAnsi="Arial" w:cs="Arial"/>
          <w:b/>
          <w:bCs/>
          <w:color w:val="444444"/>
          <w:sz w:val="24"/>
          <w:szCs w:val="24"/>
          <w:lang w:eastAsia="ru-RU"/>
        </w:rPr>
      </w:pPr>
      <w:r w:rsidRPr="00ED6D2D">
        <w:rPr>
          <w:rFonts w:ascii="Arial" w:eastAsia="Times New Roman" w:hAnsi="Arial" w:cs="Arial"/>
          <w:b/>
          <w:bCs/>
          <w:color w:val="444444"/>
          <w:sz w:val="24"/>
          <w:szCs w:val="24"/>
          <w:lang w:eastAsia="ru-RU"/>
        </w:rPr>
        <w:t>Приложение</w:t>
      </w:r>
      <w:r w:rsidRPr="00ED6D2D">
        <w:rPr>
          <w:rFonts w:ascii="Arial" w:eastAsia="Times New Roman" w:hAnsi="Arial" w:cs="Arial"/>
          <w:b/>
          <w:bCs/>
          <w:color w:val="444444"/>
          <w:sz w:val="24"/>
          <w:szCs w:val="24"/>
          <w:lang w:eastAsia="ru-RU"/>
        </w:rPr>
        <w:br/>
        <w:t>к Административному регламенту</w:t>
      </w:r>
      <w:r w:rsidRPr="00ED6D2D">
        <w:rPr>
          <w:rFonts w:ascii="Arial" w:eastAsia="Times New Roman" w:hAnsi="Arial" w:cs="Arial"/>
          <w:b/>
          <w:bCs/>
          <w:color w:val="444444"/>
          <w:sz w:val="24"/>
          <w:szCs w:val="24"/>
          <w:lang w:eastAsia="ru-RU"/>
        </w:rPr>
        <w:br/>
        <w:t>предоставления министерством</w:t>
      </w:r>
      <w:r w:rsidRPr="00ED6D2D">
        <w:rPr>
          <w:rFonts w:ascii="Arial" w:eastAsia="Times New Roman" w:hAnsi="Arial" w:cs="Arial"/>
          <w:b/>
          <w:bCs/>
          <w:color w:val="444444"/>
          <w:sz w:val="24"/>
          <w:szCs w:val="24"/>
          <w:lang w:eastAsia="ru-RU"/>
        </w:rPr>
        <w:br/>
        <w:t>природных ресурсов Хабаровского края</w:t>
      </w:r>
      <w:r w:rsidRPr="00ED6D2D">
        <w:rPr>
          <w:rFonts w:ascii="Arial" w:eastAsia="Times New Roman" w:hAnsi="Arial" w:cs="Arial"/>
          <w:b/>
          <w:bCs/>
          <w:color w:val="444444"/>
          <w:sz w:val="24"/>
          <w:szCs w:val="24"/>
          <w:lang w:eastAsia="ru-RU"/>
        </w:rPr>
        <w:br/>
        <w:t>государственной услуги по согласованию</w:t>
      </w:r>
      <w:r w:rsidRPr="00ED6D2D">
        <w:rPr>
          <w:rFonts w:ascii="Arial" w:eastAsia="Times New Roman" w:hAnsi="Arial" w:cs="Arial"/>
          <w:b/>
          <w:bCs/>
          <w:color w:val="444444"/>
          <w:sz w:val="24"/>
          <w:szCs w:val="24"/>
          <w:lang w:eastAsia="ru-RU"/>
        </w:rPr>
        <w:br/>
        <w:t>нормативов потерь общераспространенных</w:t>
      </w:r>
      <w:r w:rsidRPr="00ED6D2D">
        <w:rPr>
          <w:rFonts w:ascii="Arial" w:eastAsia="Times New Roman" w:hAnsi="Arial" w:cs="Arial"/>
          <w:b/>
          <w:bCs/>
          <w:color w:val="444444"/>
          <w:sz w:val="24"/>
          <w:szCs w:val="24"/>
          <w:lang w:eastAsia="ru-RU"/>
        </w:rPr>
        <w:br/>
        <w:t>полезных ископаемых, превышающих</w:t>
      </w:r>
      <w:r w:rsidRPr="00ED6D2D">
        <w:rPr>
          <w:rFonts w:ascii="Arial" w:eastAsia="Times New Roman" w:hAnsi="Arial" w:cs="Arial"/>
          <w:b/>
          <w:bCs/>
          <w:color w:val="444444"/>
          <w:sz w:val="24"/>
          <w:szCs w:val="24"/>
          <w:lang w:eastAsia="ru-RU"/>
        </w:rPr>
        <w:br/>
        <w:t>по величине нормативы, утвержденные</w:t>
      </w:r>
      <w:r w:rsidRPr="00ED6D2D">
        <w:rPr>
          <w:rFonts w:ascii="Arial" w:eastAsia="Times New Roman" w:hAnsi="Arial" w:cs="Arial"/>
          <w:b/>
          <w:bCs/>
          <w:color w:val="444444"/>
          <w:sz w:val="24"/>
          <w:szCs w:val="24"/>
          <w:lang w:eastAsia="ru-RU"/>
        </w:rPr>
        <w:br/>
        <w:t>в составе проектной документации</w:t>
      </w:r>
    </w:p>
    <w:p w14:paraId="2E26FB83"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p>
    <w:tbl>
      <w:tblPr>
        <w:tblW w:w="0" w:type="auto"/>
        <w:tblCellMar>
          <w:left w:w="0" w:type="dxa"/>
          <w:right w:w="0" w:type="dxa"/>
        </w:tblCellMar>
        <w:tblLook w:val="04A0" w:firstRow="1" w:lastRow="0" w:firstColumn="1" w:lastColumn="0" w:noHBand="0" w:noVBand="1"/>
      </w:tblPr>
      <w:tblGrid>
        <w:gridCol w:w="925"/>
        <w:gridCol w:w="739"/>
        <w:gridCol w:w="1326"/>
        <w:gridCol w:w="265"/>
        <w:gridCol w:w="720"/>
        <w:gridCol w:w="274"/>
        <w:gridCol w:w="990"/>
        <w:gridCol w:w="170"/>
        <w:gridCol w:w="338"/>
        <w:gridCol w:w="335"/>
        <w:gridCol w:w="1632"/>
        <w:gridCol w:w="264"/>
        <w:gridCol w:w="648"/>
        <w:gridCol w:w="359"/>
        <w:gridCol w:w="370"/>
      </w:tblGrid>
      <w:tr w:rsidR="00ED6D2D" w:rsidRPr="00ED6D2D" w14:paraId="52E4A53E" w14:textId="77777777" w:rsidTr="00ED6D2D">
        <w:trPr>
          <w:trHeight w:val="15"/>
        </w:trPr>
        <w:tc>
          <w:tcPr>
            <w:tcW w:w="924" w:type="dxa"/>
            <w:hideMark/>
          </w:tcPr>
          <w:p w14:paraId="288BA051" w14:textId="77777777" w:rsidR="00ED6D2D" w:rsidRPr="00ED6D2D" w:rsidRDefault="00ED6D2D" w:rsidP="00ED6D2D">
            <w:pPr>
              <w:spacing w:line="254" w:lineRule="auto"/>
              <w:rPr>
                <w:rFonts w:ascii="Arial" w:eastAsia="Times New Roman" w:hAnsi="Arial" w:cs="Arial"/>
                <w:color w:val="444444"/>
                <w:sz w:val="24"/>
                <w:szCs w:val="24"/>
                <w:lang w:eastAsia="ru-RU"/>
              </w:rPr>
            </w:pPr>
          </w:p>
        </w:tc>
        <w:tc>
          <w:tcPr>
            <w:tcW w:w="739" w:type="dxa"/>
            <w:hideMark/>
          </w:tcPr>
          <w:p w14:paraId="0F920118" w14:textId="77777777" w:rsidR="00ED6D2D" w:rsidRPr="00ED6D2D" w:rsidRDefault="00ED6D2D" w:rsidP="00ED6D2D">
            <w:pPr>
              <w:spacing w:after="200" w:line="276" w:lineRule="auto"/>
              <w:rPr>
                <w:rFonts w:ascii="Calibri" w:eastAsia="Calibri" w:hAnsi="Calibri" w:cs="Times New Roman"/>
                <w:sz w:val="20"/>
                <w:szCs w:val="20"/>
                <w:lang w:eastAsia="ru-RU"/>
              </w:rPr>
            </w:pPr>
          </w:p>
        </w:tc>
        <w:tc>
          <w:tcPr>
            <w:tcW w:w="2218" w:type="dxa"/>
            <w:hideMark/>
          </w:tcPr>
          <w:p w14:paraId="6F40BC00" w14:textId="77777777" w:rsidR="00ED6D2D" w:rsidRPr="00ED6D2D" w:rsidRDefault="00ED6D2D" w:rsidP="00ED6D2D">
            <w:pPr>
              <w:spacing w:after="200" w:line="276" w:lineRule="auto"/>
              <w:rPr>
                <w:rFonts w:ascii="Calibri" w:eastAsia="Calibri" w:hAnsi="Calibri" w:cs="Times New Roman"/>
                <w:sz w:val="20"/>
                <w:szCs w:val="20"/>
                <w:lang w:eastAsia="ru-RU"/>
              </w:rPr>
            </w:pPr>
          </w:p>
        </w:tc>
        <w:tc>
          <w:tcPr>
            <w:tcW w:w="370" w:type="dxa"/>
            <w:hideMark/>
          </w:tcPr>
          <w:p w14:paraId="21793461" w14:textId="77777777" w:rsidR="00ED6D2D" w:rsidRPr="00ED6D2D" w:rsidRDefault="00ED6D2D" w:rsidP="00ED6D2D">
            <w:pPr>
              <w:spacing w:after="200" w:line="276" w:lineRule="auto"/>
              <w:rPr>
                <w:rFonts w:ascii="Calibri" w:eastAsia="Calibri" w:hAnsi="Calibri" w:cs="Times New Roman"/>
                <w:sz w:val="20"/>
                <w:szCs w:val="20"/>
                <w:lang w:eastAsia="ru-RU"/>
              </w:rPr>
            </w:pPr>
          </w:p>
        </w:tc>
        <w:tc>
          <w:tcPr>
            <w:tcW w:w="1109" w:type="dxa"/>
            <w:hideMark/>
          </w:tcPr>
          <w:p w14:paraId="41DB21C3" w14:textId="77777777" w:rsidR="00ED6D2D" w:rsidRPr="00ED6D2D" w:rsidRDefault="00ED6D2D" w:rsidP="00ED6D2D">
            <w:pPr>
              <w:spacing w:after="200" w:line="276" w:lineRule="auto"/>
              <w:rPr>
                <w:rFonts w:ascii="Calibri" w:eastAsia="Calibri" w:hAnsi="Calibri" w:cs="Times New Roman"/>
                <w:sz w:val="20"/>
                <w:szCs w:val="20"/>
                <w:lang w:eastAsia="ru-RU"/>
              </w:rPr>
            </w:pPr>
          </w:p>
        </w:tc>
        <w:tc>
          <w:tcPr>
            <w:tcW w:w="370" w:type="dxa"/>
            <w:hideMark/>
          </w:tcPr>
          <w:p w14:paraId="0EAB1C58" w14:textId="77777777" w:rsidR="00ED6D2D" w:rsidRPr="00ED6D2D" w:rsidRDefault="00ED6D2D" w:rsidP="00ED6D2D">
            <w:pPr>
              <w:spacing w:after="200" w:line="276" w:lineRule="auto"/>
              <w:rPr>
                <w:rFonts w:ascii="Calibri" w:eastAsia="Calibri" w:hAnsi="Calibri" w:cs="Times New Roman"/>
                <w:sz w:val="20"/>
                <w:szCs w:val="20"/>
                <w:lang w:eastAsia="ru-RU"/>
              </w:rPr>
            </w:pPr>
          </w:p>
        </w:tc>
        <w:tc>
          <w:tcPr>
            <w:tcW w:w="1478" w:type="dxa"/>
            <w:hideMark/>
          </w:tcPr>
          <w:p w14:paraId="556B2207" w14:textId="77777777" w:rsidR="00ED6D2D" w:rsidRPr="00ED6D2D" w:rsidRDefault="00ED6D2D" w:rsidP="00ED6D2D">
            <w:pPr>
              <w:spacing w:after="200" w:line="276" w:lineRule="auto"/>
              <w:rPr>
                <w:rFonts w:ascii="Calibri" w:eastAsia="Calibri" w:hAnsi="Calibri" w:cs="Times New Roman"/>
                <w:sz w:val="20"/>
                <w:szCs w:val="20"/>
                <w:lang w:eastAsia="ru-RU"/>
              </w:rPr>
            </w:pPr>
          </w:p>
        </w:tc>
        <w:tc>
          <w:tcPr>
            <w:tcW w:w="185" w:type="dxa"/>
            <w:hideMark/>
          </w:tcPr>
          <w:p w14:paraId="0A053A04" w14:textId="77777777" w:rsidR="00ED6D2D" w:rsidRPr="00ED6D2D" w:rsidRDefault="00ED6D2D" w:rsidP="00ED6D2D">
            <w:pPr>
              <w:spacing w:after="200" w:line="276" w:lineRule="auto"/>
              <w:rPr>
                <w:rFonts w:ascii="Calibri" w:eastAsia="Calibri" w:hAnsi="Calibri" w:cs="Times New Roman"/>
                <w:sz w:val="20"/>
                <w:szCs w:val="20"/>
                <w:lang w:eastAsia="ru-RU"/>
              </w:rPr>
            </w:pPr>
          </w:p>
        </w:tc>
        <w:tc>
          <w:tcPr>
            <w:tcW w:w="554" w:type="dxa"/>
            <w:hideMark/>
          </w:tcPr>
          <w:p w14:paraId="058F6C45" w14:textId="77777777" w:rsidR="00ED6D2D" w:rsidRPr="00ED6D2D" w:rsidRDefault="00ED6D2D" w:rsidP="00ED6D2D">
            <w:pPr>
              <w:spacing w:after="200" w:line="276" w:lineRule="auto"/>
              <w:rPr>
                <w:rFonts w:ascii="Calibri" w:eastAsia="Calibri" w:hAnsi="Calibri" w:cs="Times New Roman"/>
                <w:sz w:val="20"/>
                <w:szCs w:val="20"/>
                <w:lang w:eastAsia="ru-RU"/>
              </w:rPr>
            </w:pPr>
          </w:p>
        </w:tc>
        <w:tc>
          <w:tcPr>
            <w:tcW w:w="554" w:type="dxa"/>
            <w:hideMark/>
          </w:tcPr>
          <w:p w14:paraId="6A394B1C" w14:textId="77777777" w:rsidR="00ED6D2D" w:rsidRPr="00ED6D2D" w:rsidRDefault="00ED6D2D" w:rsidP="00ED6D2D">
            <w:pPr>
              <w:spacing w:after="200" w:line="276" w:lineRule="auto"/>
              <w:rPr>
                <w:rFonts w:ascii="Calibri" w:eastAsia="Calibri" w:hAnsi="Calibri" w:cs="Times New Roman"/>
                <w:sz w:val="20"/>
                <w:szCs w:val="20"/>
                <w:lang w:eastAsia="ru-RU"/>
              </w:rPr>
            </w:pPr>
          </w:p>
        </w:tc>
        <w:tc>
          <w:tcPr>
            <w:tcW w:w="2402" w:type="dxa"/>
            <w:hideMark/>
          </w:tcPr>
          <w:p w14:paraId="33036C48" w14:textId="77777777" w:rsidR="00ED6D2D" w:rsidRPr="00ED6D2D" w:rsidRDefault="00ED6D2D" w:rsidP="00ED6D2D">
            <w:pPr>
              <w:spacing w:after="200" w:line="276" w:lineRule="auto"/>
              <w:rPr>
                <w:rFonts w:ascii="Calibri" w:eastAsia="Calibri" w:hAnsi="Calibri" w:cs="Times New Roman"/>
                <w:sz w:val="20"/>
                <w:szCs w:val="20"/>
                <w:lang w:eastAsia="ru-RU"/>
              </w:rPr>
            </w:pPr>
          </w:p>
        </w:tc>
        <w:tc>
          <w:tcPr>
            <w:tcW w:w="370" w:type="dxa"/>
            <w:hideMark/>
          </w:tcPr>
          <w:p w14:paraId="255DCA58" w14:textId="77777777" w:rsidR="00ED6D2D" w:rsidRPr="00ED6D2D" w:rsidRDefault="00ED6D2D" w:rsidP="00ED6D2D">
            <w:pPr>
              <w:spacing w:after="200" w:line="276" w:lineRule="auto"/>
              <w:rPr>
                <w:rFonts w:ascii="Calibri" w:eastAsia="Calibri" w:hAnsi="Calibri" w:cs="Times New Roman"/>
                <w:sz w:val="20"/>
                <w:szCs w:val="20"/>
                <w:lang w:eastAsia="ru-RU"/>
              </w:rPr>
            </w:pPr>
          </w:p>
        </w:tc>
        <w:tc>
          <w:tcPr>
            <w:tcW w:w="739" w:type="dxa"/>
            <w:hideMark/>
          </w:tcPr>
          <w:p w14:paraId="1A2850B0" w14:textId="77777777" w:rsidR="00ED6D2D" w:rsidRPr="00ED6D2D" w:rsidRDefault="00ED6D2D" w:rsidP="00ED6D2D">
            <w:pPr>
              <w:spacing w:after="200" w:line="276" w:lineRule="auto"/>
              <w:rPr>
                <w:rFonts w:ascii="Calibri" w:eastAsia="Calibri" w:hAnsi="Calibri" w:cs="Times New Roman"/>
                <w:sz w:val="20"/>
                <w:szCs w:val="20"/>
                <w:lang w:eastAsia="ru-RU"/>
              </w:rPr>
            </w:pPr>
          </w:p>
        </w:tc>
        <w:tc>
          <w:tcPr>
            <w:tcW w:w="554" w:type="dxa"/>
            <w:hideMark/>
          </w:tcPr>
          <w:p w14:paraId="17AC24B1" w14:textId="77777777" w:rsidR="00ED6D2D" w:rsidRPr="00ED6D2D" w:rsidRDefault="00ED6D2D" w:rsidP="00ED6D2D">
            <w:pPr>
              <w:spacing w:after="200" w:line="276" w:lineRule="auto"/>
              <w:rPr>
                <w:rFonts w:ascii="Calibri" w:eastAsia="Calibri" w:hAnsi="Calibri" w:cs="Times New Roman"/>
                <w:sz w:val="20"/>
                <w:szCs w:val="20"/>
                <w:lang w:eastAsia="ru-RU"/>
              </w:rPr>
            </w:pPr>
          </w:p>
        </w:tc>
        <w:tc>
          <w:tcPr>
            <w:tcW w:w="370" w:type="dxa"/>
            <w:hideMark/>
          </w:tcPr>
          <w:p w14:paraId="420848FB" w14:textId="77777777" w:rsidR="00ED6D2D" w:rsidRPr="00ED6D2D" w:rsidRDefault="00ED6D2D" w:rsidP="00ED6D2D">
            <w:pPr>
              <w:spacing w:after="200" w:line="276" w:lineRule="auto"/>
              <w:rPr>
                <w:rFonts w:ascii="Calibri" w:eastAsia="Calibri" w:hAnsi="Calibri" w:cs="Times New Roman"/>
                <w:sz w:val="20"/>
                <w:szCs w:val="20"/>
                <w:lang w:eastAsia="ru-RU"/>
              </w:rPr>
            </w:pPr>
          </w:p>
        </w:tc>
      </w:tr>
      <w:tr w:rsidR="00ED6D2D" w:rsidRPr="00ED6D2D" w14:paraId="62DB6039" w14:textId="77777777" w:rsidTr="00ED6D2D">
        <w:tc>
          <w:tcPr>
            <w:tcW w:w="4250" w:type="dxa"/>
            <w:gridSpan w:val="4"/>
            <w:tcMar>
              <w:top w:w="0" w:type="dxa"/>
              <w:left w:w="149" w:type="dxa"/>
              <w:bottom w:w="0" w:type="dxa"/>
              <w:right w:w="149" w:type="dxa"/>
            </w:tcMar>
            <w:hideMark/>
          </w:tcPr>
          <w:p w14:paraId="28A4101F" w14:textId="77777777" w:rsidR="00ED6D2D" w:rsidRPr="00ED6D2D" w:rsidRDefault="00ED6D2D" w:rsidP="00ED6D2D">
            <w:pPr>
              <w:spacing w:after="200" w:line="276" w:lineRule="auto"/>
              <w:rPr>
                <w:rFonts w:ascii="Calibri" w:eastAsia="Calibri" w:hAnsi="Calibri" w:cs="Times New Roman"/>
                <w:sz w:val="20"/>
                <w:szCs w:val="20"/>
                <w:lang w:eastAsia="ru-RU"/>
              </w:rPr>
            </w:pPr>
          </w:p>
        </w:tc>
        <w:tc>
          <w:tcPr>
            <w:tcW w:w="4250" w:type="dxa"/>
            <w:gridSpan w:val="6"/>
            <w:tcMar>
              <w:top w:w="0" w:type="dxa"/>
              <w:left w:w="149" w:type="dxa"/>
              <w:bottom w:w="0" w:type="dxa"/>
              <w:right w:w="149" w:type="dxa"/>
            </w:tcMar>
            <w:hideMark/>
          </w:tcPr>
          <w:p w14:paraId="390B2B83" w14:textId="77777777" w:rsidR="00ED6D2D" w:rsidRPr="00ED6D2D" w:rsidRDefault="00ED6D2D" w:rsidP="00ED6D2D">
            <w:pPr>
              <w:spacing w:after="200" w:line="276" w:lineRule="auto"/>
              <w:rPr>
                <w:rFonts w:ascii="Calibri" w:eastAsia="Calibri" w:hAnsi="Calibri" w:cs="Times New Roman"/>
                <w:sz w:val="20"/>
                <w:szCs w:val="20"/>
                <w:lang w:eastAsia="ru-RU"/>
              </w:rPr>
            </w:pPr>
          </w:p>
        </w:tc>
        <w:tc>
          <w:tcPr>
            <w:tcW w:w="4435" w:type="dxa"/>
            <w:gridSpan w:val="5"/>
            <w:tcMar>
              <w:top w:w="0" w:type="dxa"/>
              <w:left w:w="149" w:type="dxa"/>
              <w:bottom w:w="0" w:type="dxa"/>
              <w:right w:w="149" w:type="dxa"/>
            </w:tcMar>
            <w:hideMark/>
          </w:tcPr>
          <w:p w14:paraId="7C91078B" w14:textId="77777777" w:rsidR="00ED6D2D" w:rsidRPr="00ED6D2D" w:rsidRDefault="00ED6D2D" w:rsidP="00ED6D2D">
            <w:pPr>
              <w:spacing w:after="0" w:line="240" w:lineRule="auto"/>
              <w:jc w:val="center"/>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Министру природных</w:t>
            </w:r>
            <w:r w:rsidRPr="00ED6D2D">
              <w:rPr>
                <w:rFonts w:ascii="Times New Roman" w:eastAsia="Times New Roman" w:hAnsi="Times New Roman" w:cs="Times New Roman"/>
                <w:sz w:val="24"/>
                <w:szCs w:val="24"/>
                <w:lang w:eastAsia="ru-RU"/>
              </w:rPr>
              <w:br/>
              <w:t>ресурсов Хабаровского края</w:t>
            </w:r>
          </w:p>
        </w:tc>
      </w:tr>
      <w:tr w:rsidR="00ED6D2D" w:rsidRPr="00ED6D2D" w14:paraId="65CCF8D2" w14:textId="77777777" w:rsidTr="00ED6D2D">
        <w:tc>
          <w:tcPr>
            <w:tcW w:w="4250" w:type="dxa"/>
            <w:gridSpan w:val="4"/>
            <w:tcMar>
              <w:top w:w="0" w:type="dxa"/>
              <w:left w:w="149" w:type="dxa"/>
              <w:bottom w:w="0" w:type="dxa"/>
              <w:right w:w="149" w:type="dxa"/>
            </w:tcMar>
            <w:hideMark/>
          </w:tcPr>
          <w:p w14:paraId="150746F2"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c>
          <w:tcPr>
            <w:tcW w:w="4250" w:type="dxa"/>
            <w:gridSpan w:val="6"/>
            <w:tcMar>
              <w:top w:w="0" w:type="dxa"/>
              <w:left w:w="149" w:type="dxa"/>
              <w:bottom w:w="0" w:type="dxa"/>
              <w:right w:w="149" w:type="dxa"/>
            </w:tcMar>
            <w:hideMark/>
          </w:tcPr>
          <w:p w14:paraId="53397C64" w14:textId="77777777" w:rsidR="00ED6D2D" w:rsidRPr="00ED6D2D" w:rsidRDefault="00ED6D2D" w:rsidP="00ED6D2D">
            <w:pPr>
              <w:spacing w:after="0" w:line="276" w:lineRule="auto"/>
              <w:rPr>
                <w:rFonts w:ascii="Calibri" w:eastAsia="Calibri" w:hAnsi="Calibri" w:cs="Times New Roman"/>
                <w:sz w:val="20"/>
                <w:szCs w:val="20"/>
                <w:lang w:eastAsia="ru-RU"/>
              </w:rPr>
            </w:pPr>
          </w:p>
        </w:tc>
        <w:tc>
          <w:tcPr>
            <w:tcW w:w="4435" w:type="dxa"/>
            <w:gridSpan w:val="5"/>
            <w:tcBorders>
              <w:top w:val="nil"/>
              <w:left w:val="nil"/>
              <w:bottom w:val="single" w:sz="6" w:space="0" w:color="000000"/>
              <w:right w:val="nil"/>
            </w:tcBorders>
            <w:tcMar>
              <w:top w:w="0" w:type="dxa"/>
              <w:left w:w="149" w:type="dxa"/>
              <w:bottom w:w="0" w:type="dxa"/>
              <w:right w:w="149" w:type="dxa"/>
            </w:tcMar>
            <w:hideMark/>
          </w:tcPr>
          <w:p w14:paraId="5F65F74C" w14:textId="77777777" w:rsidR="00ED6D2D" w:rsidRPr="00ED6D2D" w:rsidRDefault="00ED6D2D" w:rsidP="00ED6D2D">
            <w:pPr>
              <w:spacing w:after="0" w:line="276" w:lineRule="auto"/>
              <w:rPr>
                <w:rFonts w:ascii="Calibri" w:eastAsia="Calibri" w:hAnsi="Calibri" w:cs="Times New Roman"/>
                <w:sz w:val="20"/>
                <w:szCs w:val="20"/>
                <w:lang w:eastAsia="ru-RU"/>
              </w:rPr>
            </w:pPr>
          </w:p>
        </w:tc>
      </w:tr>
      <w:tr w:rsidR="00ED6D2D" w:rsidRPr="00ED6D2D" w14:paraId="65A59E6D" w14:textId="77777777" w:rsidTr="00ED6D2D">
        <w:tc>
          <w:tcPr>
            <w:tcW w:w="4250" w:type="dxa"/>
            <w:gridSpan w:val="4"/>
            <w:tcMar>
              <w:top w:w="0" w:type="dxa"/>
              <w:left w:w="149" w:type="dxa"/>
              <w:bottom w:w="0" w:type="dxa"/>
              <w:right w:w="149" w:type="dxa"/>
            </w:tcMar>
            <w:hideMark/>
          </w:tcPr>
          <w:p w14:paraId="037284CE" w14:textId="77777777" w:rsidR="00ED6D2D" w:rsidRPr="00ED6D2D" w:rsidRDefault="00ED6D2D" w:rsidP="00ED6D2D">
            <w:pPr>
              <w:spacing w:after="0" w:line="276" w:lineRule="auto"/>
              <w:rPr>
                <w:rFonts w:ascii="Calibri" w:eastAsia="Calibri" w:hAnsi="Calibri" w:cs="Times New Roman"/>
                <w:sz w:val="20"/>
                <w:szCs w:val="20"/>
                <w:lang w:eastAsia="ru-RU"/>
              </w:rPr>
            </w:pPr>
          </w:p>
        </w:tc>
        <w:tc>
          <w:tcPr>
            <w:tcW w:w="4250" w:type="dxa"/>
            <w:gridSpan w:val="6"/>
            <w:tcMar>
              <w:top w:w="0" w:type="dxa"/>
              <w:left w:w="149" w:type="dxa"/>
              <w:bottom w:w="0" w:type="dxa"/>
              <w:right w:w="149" w:type="dxa"/>
            </w:tcMar>
            <w:hideMark/>
          </w:tcPr>
          <w:p w14:paraId="5B5D979E" w14:textId="77777777" w:rsidR="00ED6D2D" w:rsidRPr="00ED6D2D" w:rsidRDefault="00ED6D2D" w:rsidP="00ED6D2D">
            <w:pPr>
              <w:spacing w:after="0" w:line="276" w:lineRule="auto"/>
              <w:rPr>
                <w:rFonts w:ascii="Calibri" w:eastAsia="Calibri" w:hAnsi="Calibri" w:cs="Times New Roman"/>
                <w:sz w:val="20"/>
                <w:szCs w:val="20"/>
                <w:lang w:eastAsia="ru-RU"/>
              </w:rPr>
            </w:pPr>
          </w:p>
        </w:tc>
        <w:tc>
          <w:tcPr>
            <w:tcW w:w="4435" w:type="dxa"/>
            <w:gridSpan w:val="5"/>
            <w:tcBorders>
              <w:top w:val="single" w:sz="6" w:space="0" w:color="000000"/>
              <w:left w:val="nil"/>
              <w:bottom w:val="nil"/>
              <w:right w:val="nil"/>
            </w:tcBorders>
            <w:tcMar>
              <w:top w:w="0" w:type="dxa"/>
              <w:left w:w="149" w:type="dxa"/>
              <w:bottom w:w="0" w:type="dxa"/>
              <w:right w:w="149" w:type="dxa"/>
            </w:tcMar>
            <w:hideMark/>
          </w:tcPr>
          <w:p w14:paraId="308E7EDD" w14:textId="77777777" w:rsidR="00ED6D2D" w:rsidRPr="00ED6D2D" w:rsidRDefault="00ED6D2D" w:rsidP="00ED6D2D">
            <w:pPr>
              <w:spacing w:after="0" w:line="240" w:lineRule="auto"/>
              <w:jc w:val="center"/>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Ф.И.О</w:t>
            </w:r>
          </w:p>
        </w:tc>
      </w:tr>
      <w:tr w:rsidR="00ED6D2D" w:rsidRPr="00ED6D2D" w14:paraId="45DB7C40" w14:textId="77777777" w:rsidTr="00ED6D2D">
        <w:tc>
          <w:tcPr>
            <w:tcW w:w="12936" w:type="dxa"/>
            <w:gridSpan w:val="15"/>
            <w:tcMar>
              <w:top w:w="0" w:type="dxa"/>
              <w:left w:w="149" w:type="dxa"/>
              <w:bottom w:w="0" w:type="dxa"/>
              <w:right w:w="149" w:type="dxa"/>
            </w:tcMar>
            <w:hideMark/>
          </w:tcPr>
          <w:p w14:paraId="1DBBBA01"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r>
      <w:tr w:rsidR="00ED6D2D" w:rsidRPr="00ED6D2D" w14:paraId="2C5F89BD" w14:textId="77777777" w:rsidTr="00ED6D2D">
        <w:tc>
          <w:tcPr>
            <w:tcW w:w="12936" w:type="dxa"/>
            <w:gridSpan w:val="15"/>
            <w:tcMar>
              <w:top w:w="0" w:type="dxa"/>
              <w:left w:w="149" w:type="dxa"/>
              <w:bottom w:w="0" w:type="dxa"/>
              <w:right w:w="149" w:type="dxa"/>
            </w:tcMar>
            <w:hideMark/>
          </w:tcPr>
          <w:p w14:paraId="103A6C75" w14:textId="77777777" w:rsidR="00ED6D2D" w:rsidRPr="00ED6D2D" w:rsidRDefault="00ED6D2D" w:rsidP="00ED6D2D">
            <w:pPr>
              <w:spacing w:after="0" w:line="240" w:lineRule="auto"/>
              <w:jc w:val="center"/>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ЗАЯВЛЕНИЕ</w:t>
            </w:r>
          </w:p>
        </w:tc>
      </w:tr>
      <w:tr w:rsidR="00ED6D2D" w:rsidRPr="00ED6D2D" w14:paraId="2AD31809" w14:textId="77777777" w:rsidTr="00ED6D2D">
        <w:tc>
          <w:tcPr>
            <w:tcW w:w="12936" w:type="dxa"/>
            <w:gridSpan w:val="15"/>
            <w:tcMar>
              <w:top w:w="0" w:type="dxa"/>
              <w:left w:w="149" w:type="dxa"/>
              <w:bottom w:w="0" w:type="dxa"/>
              <w:right w:w="149" w:type="dxa"/>
            </w:tcMar>
            <w:hideMark/>
          </w:tcPr>
          <w:p w14:paraId="6833EB34"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r>
      <w:tr w:rsidR="00ED6D2D" w:rsidRPr="00ED6D2D" w14:paraId="5C204D33" w14:textId="77777777" w:rsidTr="00ED6D2D">
        <w:tc>
          <w:tcPr>
            <w:tcW w:w="1663" w:type="dxa"/>
            <w:gridSpan w:val="2"/>
            <w:tcMar>
              <w:top w:w="0" w:type="dxa"/>
              <w:left w:w="149" w:type="dxa"/>
              <w:bottom w:w="0" w:type="dxa"/>
              <w:right w:w="149" w:type="dxa"/>
            </w:tcMar>
            <w:hideMark/>
          </w:tcPr>
          <w:p w14:paraId="7F4DEB8E" w14:textId="77777777" w:rsidR="00ED6D2D" w:rsidRPr="00ED6D2D" w:rsidRDefault="00ED6D2D" w:rsidP="00ED6D2D">
            <w:pPr>
              <w:spacing w:after="0" w:line="240" w:lineRule="auto"/>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Заявитель</w:t>
            </w:r>
            <w:r w:rsidRPr="00ED6D2D">
              <w:rPr>
                <w:rFonts w:ascii="Times New Roman" w:eastAsia="Times New Roman" w:hAnsi="Times New Roman" w:cs="Times New Roman"/>
                <w:sz w:val="24"/>
                <w:szCs w:val="24"/>
                <w:lang w:eastAsia="ru-RU"/>
              </w:rPr>
              <w:br/>
            </w:r>
          </w:p>
        </w:tc>
        <w:tc>
          <w:tcPr>
            <w:tcW w:w="11273" w:type="dxa"/>
            <w:gridSpan w:val="13"/>
            <w:tcBorders>
              <w:top w:val="nil"/>
              <w:left w:val="nil"/>
              <w:bottom w:val="single" w:sz="6" w:space="0" w:color="000000"/>
              <w:right w:val="nil"/>
            </w:tcBorders>
            <w:tcMar>
              <w:top w:w="0" w:type="dxa"/>
              <w:left w:w="149" w:type="dxa"/>
              <w:bottom w:w="0" w:type="dxa"/>
              <w:right w:w="149" w:type="dxa"/>
            </w:tcMar>
            <w:hideMark/>
          </w:tcPr>
          <w:p w14:paraId="6B52A211"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r>
      <w:tr w:rsidR="00ED6D2D" w:rsidRPr="00ED6D2D" w14:paraId="7ADB2941" w14:textId="77777777" w:rsidTr="00ED6D2D">
        <w:tc>
          <w:tcPr>
            <w:tcW w:w="1663" w:type="dxa"/>
            <w:gridSpan w:val="2"/>
            <w:tcMar>
              <w:top w:w="0" w:type="dxa"/>
              <w:left w:w="149" w:type="dxa"/>
              <w:bottom w:w="0" w:type="dxa"/>
              <w:right w:w="149" w:type="dxa"/>
            </w:tcMar>
            <w:hideMark/>
          </w:tcPr>
          <w:p w14:paraId="5E3E9470" w14:textId="77777777" w:rsidR="00ED6D2D" w:rsidRPr="00ED6D2D" w:rsidRDefault="00ED6D2D" w:rsidP="00ED6D2D">
            <w:pPr>
              <w:spacing w:after="0" w:line="276" w:lineRule="auto"/>
              <w:rPr>
                <w:rFonts w:ascii="Calibri" w:eastAsia="Calibri" w:hAnsi="Calibri" w:cs="Times New Roman"/>
                <w:sz w:val="20"/>
                <w:szCs w:val="20"/>
                <w:lang w:eastAsia="ru-RU"/>
              </w:rPr>
            </w:pPr>
          </w:p>
        </w:tc>
        <w:tc>
          <w:tcPr>
            <w:tcW w:w="11273" w:type="dxa"/>
            <w:gridSpan w:val="13"/>
            <w:tcMar>
              <w:top w:w="0" w:type="dxa"/>
              <w:left w:w="149" w:type="dxa"/>
              <w:bottom w:w="0" w:type="dxa"/>
              <w:right w:w="149" w:type="dxa"/>
            </w:tcMar>
            <w:hideMark/>
          </w:tcPr>
          <w:p w14:paraId="21D170A5" w14:textId="77777777" w:rsidR="00ED6D2D" w:rsidRPr="00ED6D2D" w:rsidRDefault="00ED6D2D" w:rsidP="00ED6D2D">
            <w:pPr>
              <w:spacing w:after="0" w:line="240" w:lineRule="auto"/>
              <w:jc w:val="center"/>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(полное наименование юридического лица или фамилия, имя,</w:t>
            </w:r>
            <w:r w:rsidRPr="00ED6D2D">
              <w:rPr>
                <w:rFonts w:ascii="Times New Roman" w:eastAsia="Times New Roman" w:hAnsi="Times New Roman" w:cs="Times New Roman"/>
                <w:sz w:val="24"/>
                <w:szCs w:val="24"/>
                <w:lang w:eastAsia="ru-RU"/>
              </w:rPr>
              <w:br/>
              <w:t>отчество (при наличии) заявителя; если заявление подается от простого</w:t>
            </w:r>
            <w:r w:rsidRPr="00ED6D2D">
              <w:rPr>
                <w:rFonts w:ascii="Times New Roman" w:eastAsia="Times New Roman" w:hAnsi="Times New Roman" w:cs="Times New Roman"/>
                <w:sz w:val="24"/>
                <w:szCs w:val="24"/>
                <w:lang w:eastAsia="ru-RU"/>
              </w:rPr>
              <w:br/>
              <w:t>товарищества, то перечисляются все его участники)</w:t>
            </w:r>
          </w:p>
        </w:tc>
      </w:tr>
      <w:tr w:rsidR="00ED6D2D" w:rsidRPr="00ED6D2D" w14:paraId="37BAE6BA" w14:textId="77777777" w:rsidTr="00ED6D2D">
        <w:tc>
          <w:tcPr>
            <w:tcW w:w="12566" w:type="dxa"/>
            <w:gridSpan w:val="14"/>
            <w:tcBorders>
              <w:top w:val="nil"/>
              <w:left w:val="nil"/>
              <w:bottom w:val="single" w:sz="6" w:space="0" w:color="000000"/>
              <w:right w:val="nil"/>
            </w:tcBorders>
            <w:tcMar>
              <w:top w:w="0" w:type="dxa"/>
              <w:left w:w="149" w:type="dxa"/>
              <w:bottom w:w="0" w:type="dxa"/>
              <w:right w:w="149" w:type="dxa"/>
            </w:tcMar>
            <w:hideMark/>
          </w:tcPr>
          <w:p w14:paraId="44CA8F1C"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29E0FF9D" w14:textId="77777777" w:rsidR="00ED6D2D" w:rsidRPr="00ED6D2D" w:rsidRDefault="00ED6D2D" w:rsidP="00ED6D2D">
            <w:pPr>
              <w:spacing w:after="0" w:line="240" w:lineRule="auto"/>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w:t>
            </w:r>
            <w:r w:rsidRPr="00ED6D2D">
              <w:rPr>
                <w:rFonts w:ascii="Times New Roman" w:eastAsia="Times New Roman" w:hAnsi="Times New Roman" w:cs="Times New Roman"/>
                <w:sz w:val="24"/>
                <w:szCs w:val="24"/>
                <w:lang w:eastAsia="ru-RU"/>
              </w:rPr>
              <w:br/>
            </w:r>
          </w:p>
        </w:tc>
      </w:tr>
      <w:tr w:rsidR="00ED6D2D" w:rsidRPr="00ED6D2D" w14:paraId="382A5609" w14:textId="77777777" w:rsidTr="00ED6D2D">
        <w:tc>
          <w:tcPr>
            <w:tcW w:w="7392" w:type="dxa"/>
            <w:gridSpan w:val="8"/>
            <w:tcMar>
              <w:top w:w="0" w:type="dxa"/>
              <w:left w:w="149" w:type="dxa"/>
              <w:bottom w:w="0" w:type="dxa"/>
              <w:right w:w="149" w:type="dxa"/>
            </w:tcMar>
            <w:hideMark/>
          </w:tcPr>
          <w:p w14:paraId="18324C5B" w14:textId="77777777" w:rsidR="00ED6D2D" w:rsidRPr="00ED6D2D" w:rsidRDefault="00ED6D2D" w:rsidP="00ED6D2D">
            <w:pPr>
              <w:spacing w:after="0" w:line="240" w:lineRule="auto"/>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идентификационный номер налогоплательщика (ИНН):</w:t>
            </w:r>
            <w:r w:rsidRPr="00ED6D2D">
              <w:rPr>
                <w:rFonts w:ascii="Times New Roman" w:eastAsia="Times New Roman" w:hAnsi="Times New Roman" w:cs="Times New Roman"/>
                <w:sz w:val="24"/>
                <w:szCs w:val="24"/>
                <w:lang w:eastAsia="ru-RU"/>
              </w:rPr>
              <w:br/>
            </w:r>
          </w:p>
        </w:tc>
        <w:tc>
          <w:tcPr>
            <w:tcW w:w="5174" w:type="dxa"/>
            <w:gridSpan w:val="6"/>
            <w:tcBorders>
              <w:top w:val="nil"/>
              <w:left w:val="nil"/>
              <w:bottom w:val="single" w:sz="6" w:space="0" w:color="000000"/>
              <w:right w:val="nil"/>
            </w:tcBorders>
            <w:tcMar>
              <w:top w:w="0" w:type="dxa"/>
              <w:left w:w="149" w:type="dxa"/>
              <w:bottom w:w="0" w:type="dxa"/>
              <w:right w:w="149" w:type="dxa"/>
            </w:tcMar>
            <w:hideMark/>
          </w:tcPr>
          <w:p w14:paraId="5CA81048"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3685701A" w14:textId="77777777" w:rsidR="00ED6D2D" w:rsidRPr="00ED6D2D" w:rsidRDefault="00ED6D2D" w:rsidP="00ED6D2D">
            <w:pPr>
              <w:spacing w:after="0" w:line="240" w:lineRule="auto"/>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w:t>
            </w:r>
            <w:r w:rsidRPr="00ED6D2D">
              <w:rPr>
                <w:rFonts w:ascii="Times New Roman" w:eastAsia="Times New Roman" w:hAnsi="Times New Roman" w:cs="Times New Roman"/>
                <w:sz w:val="24"/>
                <w:szCs w:val="24"/>
                <w:lang w:eastAsia="ru-RU"/>
              </w:rPr>
              <w:br/>
            </w:r>
          </w:p>
        </w:tc>
      </w:tr>
      <w:tr w:rsidR="00ED6D2D" w:rsidRPr="00ED6D2D" w14:paraId="0D146D0A" w14:textId="77777777" w:rsidTr="00ED6D2D">
        <w:tc>
          <w:tcPr>
            <w:tcW w:w="12936" w:type="dxa"/>
            <w:gridSpan w:val="15"/>
            <w:tcMar>
              <w:top w:w="0" w:type="dxa"/>
              <w:left w:w="149" w:type="dxa"/>
              <w:bottom w:w="0" w:type="dxa"/>
              <w:right w:w="149" w:type="dxa"/>
            </w:tcMar>
            <w:hideMark/>
          </w:tcPr>
          <w:p w14:paraId="4B3360C6" w14:textId="77777777" w:rsidR="00ED6D2D" w:rsidRPr="00ED6D2D" w:rsidRDefault="00ED6D2D" w:rsidP="00ED6D2D">
            <w:pPr>
              <w:spacing w:after="0" w:line="240" w:lineRule="auto"/>
              <w:textAlignment w:val="baseline"/>
              <w:rPr>
                <w:rFonts w:ascii="Times New Roman" w:eastAsia="Times New Roman" w:hAnsi="Times New Roman" w:cs="Times New Roman"/>
                <w:sz w:val="24"/>
                <w:szCs w:val="24"/>
                <w:lang w:eastAsia="ru-RU"/>
              </w:rPr>
            </w:pPr>
            <w:proofErr w:type="gramStart"/>
            <w:r w:rsidRPr="00ED6D2D">
              <w:rPr>
                <w:rFonts w:ascii="Times New Roman" w:eastAsia="Times New Roman" w:hAnsi="Times New Roman" w:cs="Times New Roman"/>
                <w:sz w:val="24"/>
                <w:szCs w:val="24"/>
                <w:lang w:eastAsia="ru-RU"/>
              </w:rPr>
              <w:t>адрес места нахождения</w:t>
            </w:r>
            <w:proofErr w:type="gramEnd"/>
            <w:r w:rsidRPr="00ED6D2D">
              <w:rPr>
                <w:rFonts w:ascii="Times New Roman" w:eastAsia="Times New Roman" w:hAnsi="Times New Roman" w:cs="Times New Roman"/>
                <w:sz w:val="24"/>
                <w:szCs w:val="24"/>
                <w:lang w:eastAsia="ru-RU"/>
              </w:rPr>
              <w:t xml:space="preserve"> и почтовый адрес, адрес электронной почты (при наличии), контактный телефон:</w:t>
            </w:r>
            <w:r w:rsidRPr="00ED6D2D">
              <w:rPr>
                <w:rFonts w:ascii="Times New Roman" w:eastAsia="Times New Roman" w:hAnsi="Times New Roman" w:cs="Times New Roman"/>
                <w:sz w:val="24"/>
                <w:szCs w:val="24"/>
                <w:lang w:eastAsia="ru-RU"/>
              </w:rPr>
              <w:br/>
            </w:r>
          </w:p>
        </w:tc>
      </w:tr>
      <w:tr w:rsidR="00ED6D2D" w:rsidRPr="00ED6D2D" w14:paraId="645E841D" w14:textId="77777777" w:rsidTr="00ED6D2D">
        <w:tc>
          <w:tcPr>
            <w:tcW w:w="12566" w:type="dxa"/>
            <w:gridSpan w:val="14"/>
            <w:tcBorders>
              <w:top w:val="nil"/>
              <w:left w:val="nil"/>
              <w:bottom w:val="single" w:sz="6" w:space="0" w:color="000000"/>
              <w:right w:val="nil"/>
            </w:tcBorders>
            <w:tcMar>
              <w:top w:w="0" w:type="dxa"/>
              <w:left w:w="149" w:type="dxa"/>
              <w:bottom w:w="0" w:type="dxa"/>
              <w:right w:w="149" w:type="dxa"/>
            </w:tcMar>
            <w:hideMark/>
          </w:tcPr>
          <w:p w14:paraId="63A7DBB1"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39A404F2" w14:textId="77777777" w:rsidR="00ED6D2D" w:rsidRPr="00ED6D2D" w:rsidRDefault="00ED6D2D" w:rsidP="00ED6D2D">
            <w:pPr>
              <w:spacing w:after="0" w:line="240" w:lineRule="auto"/>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w:t>
            </w:r>
            <w:r w:rsidRPr="00ED6D2D">
              <w:rPr>
                <w:rFonts w:ascii="Times New Roman" w:eastAsia="Times New Roman" w:hAnsi="Times New Roman" w:cs="Times New Roman"/>
                <w:sz w:val="24"/>
                <w:szCs w:val="24"/>
                <w:lang w:eastAsia="ru-RU"/>
              </w:rPr>
              <w:br/>
            </w:r>
          </w:p>
        </w:tc>
      </w:tr>
      <w:tr w:rsidR="00ED6D2D" w:rsidRPr="00ED6D2D" w14:paraId="1874D71C" w14:textId="77777777" w:rsidTr="00ED6D2D">
        <w:tc>
          <w:tcPr>
            <w:tcW w:w="5359" w:type="dxa"/>
            <w:gridSpan w:val="5"/>
            <w:tcMar>
              <w:top w:w="0" w:type="dxa"/>
              <w:left w:w="149" w:type="dxa"/>
              <w:bottom w:w="0" w:type="dxa"/>
              <w:right w:w="149" w:type="dxa"/>
            </w:tcMar>
            <w:hideMark/>
          </w:tcPr>
          <w:p w14:paraId="18FF4253" w14:textId="77777777" w:rsidR="00ED6D2D" w:rsidRPr="00ED6D2D" w:rsidRDefault="00ED6D2D" w:rsidP="00ED6D2D">
            <w:pPr>
              <w:spacing w:after="0" w:line="240" w:lineRule="auto"/>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просит согласовать нормативы потерь</w:t>
            </w:r>
            <w:r w:rsidRPr="00ED6D2D">
              <w:rPr>
                <w:rFonts w:ascii="Times New Roman" w:eastAsia="Times New Roman" w:hAnsi="Times New Roman" w:cs="Times New Roman"/>
                <w:sz w:val="24"/>
                <w:szCs w:val="24"/>
                <w:lang w:eastAsia="ru-RU"/>
              </w:rPr>
              <w:br/>
            </w:r>
          </w:p>
        </w:tc>
        <w:tc>
          <w:tcPr>
            <w:tcW w:w="7207" w:type="dxa"/>
            <w:gridSpan w:val="9"/>
            <w:tcBorders>
              <w:top w:val="nil"/>
              <w:left w:val="nil"/>
              <w:bottom w:val="single" w:sz="6" w:space="0" w:color="000000"/>
              <w:right w:val="nil"/>
            </w:tcBorders>
            <w:tcMar>
              <w:top w:w="0" w:type="dxa"/>
              <w:left w:w="149" w:type="dxa"/>
              <w:bottom w:w="0" w:type="dxa"/>
              <w:right w:w="149" w:type="dxa"/>
            </w:tcMar>
            <w:hideMark/>
          </w:tcPr>
          <w:p w14:paraId="13A03250"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03B6D778" w14:textId="77777777" w:rsidR="00ED6D2D" w:rsidRPr="00ED6D2D" w:rsidRDefault="00ED6D2D" w:rsidP="00ED6D2D">
            <w:pPr>
              <w:spacing w:after="0" w:line="240" w:lineRule="auto"/>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w:t>
            </w:r>
            <w:r w:rsidRPr="00ED6D2D">
              <w:rPr>
                <w:rFonts w:ascii="Times New Roman" w:eastAsia="Times New Roman" w:hAnsi="Times New Roman" w:cs="Times New Roman"/>
                <w:sz w:val="24"/>
                <w:szCs w:val="24"/>
                <w:lang w:eastAsia="ru-RU"/>
              </w:rPr>
              <w:br/>
            </w:r>
          </w:p>
        </w:tc>
      </w:tr>
      <w:tr w:rsidR="00ED6D2D" w:rsidRPr="00ED6D2D" w14:paraId="118CE79A" w14:textId="77777777" w:rsidTr="00ED6D2D">
        <w:tc>
          <w:tcPr>
            <w:tcW w:w="5359" w:type="dxa"/>
            <w:gridSpan w:val="5"/>
            <w:tcMar>
              <w:top w:w="0" w:type="dxa"/>
              <w:left w:w="149" w:type="dxa"/>
              <w:bottom w:w="0" w:type="dxa"/>
              <w:right w:w="149" w:type="dxa"/>
            </w:tcMar>
            <w:hideMark/>
          </w:tcPr>
          <w:p w14:paraId="556D0FB5"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c>
          <w:tcPr>
            <w:tcW w:w="7207" w:type="dxa"/>
            <w:gridSpan w:val="9"/>
            <w:tcMar>
              <w:top w:w="0" w:type="dxa"/>
              <w:left w:w="149" w:type="dxa"/>
              <w:bottom w:w="0" w:type="dxa"/>
              <w:right w:w="149" w:type="dxa"/>
            </w:tcMar>
            <w:hideMark/>
          </w:tcPr>
          <w:p w14:paraId="540077FB" w14:textId="77777777" w:rsidR="00ED6D2D" w:rsidRPr="00ED6D2D" w:rsidRDefault="00ED6D2D" w:rsidP="00ED6D2D">
            <w:pPr>
              <w:spacing w:after="0" w:line="240" w:lineRule="auto"/>
              <w:jc w:val="center"/>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(вид полезного ископаемого)</w:t>
            </w:r>
          </w:p>
        </w:tc>
        <w:tc>
          <w:tcPr>
            <w:tcW w:w="370" w:type="dxa"/>
            <w:tcMar>
              <w:top w:w="0" w:type="dxa"/>
              <w:left w:w="149" w:type="dxa"/>
              <w:bottom w:w="0" w:type="dxa"/>
              <w:right w:w="149" w:type="dxa"/>
            </w:tcMar>
            <w:hideMark/>
          </w:tcPr>
          <w:p w14:paraId="3107C13C"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r>
      <w:tr w:rsidR="00ED6D2D" w:rsidRPr="00ED6D2D" w14:paraId="6EDDFEE0" w14:textId="77777777" w:rsidTr="00ED6D2D">
        <w:tc>
          <w:tcPr>
            <w:tcW w:w="12936" w:type="dxa"/>
            <w:gridSpan w:val="15"/>
            <w:tcMar>
              <w:top w:w="0" w:type="dxa"/>
              <w:left w:w="149" w:type="dxa"/>
              <w:bottom w:w="0" w:type="dxa"/>
              <w:right w:w="149" w:type="dxa"/>
            </w:tcMar>
            <w:hideMark/>
          </w:tcPr>
          <w:p w14:paraId="659DB963" w14:textId="77777777" w:rsidR="00ED6D2D" w:rsidRPr="00ED6D2D" w:rsidRDefault="00ED6D2D" w:rsidP="00ED6D2D">
            <w:pPr>
              <w:spacing w:after="0" w:line="240" w:lineRule="auto"/>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превышающие по величине нормативы, утвержденные в составе проектной документации, при добыче на</w:t>
            </w:r>
            <w:r w:rsidRPr="00ED6D2D">
              <w:rPr>
                <w:rFonts w:ascii="Times New Roman" w:eastAsia="Times New Roman" w:hAnsi="Times New Roman" w:cs="Times New Roman"/>
                <w:sz w:val="24"/>
                <w:szCs w:val="24"/>
                <w:lang w:eastAsia="ru-RU"/>
              </w:rPr>
              <w:br/>
            </w:r>
          </w:p>
        </w:tc>
      </w:tr>
      <w:tr w:rsidR="00ED6D2D" w:rsidRPr="00ED6D2D" w14:paraId="386FA390" w14:textId="77777777" w:rsidTr="00ED6D2D">
        <w:tc>
          <w:tcPr>
            <w:tcW w:w="924" w:type="dxa"/>
            <w:tcBorders>
              <w:top w:val="nil"/>
              <w:left w:val="nil"/>
              <w:bottom w:val="single" w:sz="6" w:space="0" w:color="000000"/>
              <w:right w:val="nil"/>
            </w:tcBorders>
            <w:tcMar>
              <w:top w:w="0" w:type="dxa"/>
              <w:left w:w="149" w:type="dxa"/>
              <w:bottom w:w="0" w:type="dxa"/>
              <w:right w:w="149" w:type="dxa"/>
            </w:tcMar>
            <w:hideMark/>
          </w:tcPr>
          <w:p w14:paraId="5587D780"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c>
          <w:tcPr>
            <w:tcW w:w="4805" w:type="dxa"/>
            <w:gridSpan w:val="5"/>
            <w:tcMar>
              <w:top w:w="0" w:type="dxa"/>
              <w:left w:w="149" w:type="dxa"/>
              <w:bottom w:w="0" w:type="dxa"/>
              <w:right w:w="149" w:type="dxa"/>
            </w:tcMar>
            <w:hideMark/>
          </w:tcPr>
          <w:p w14:paraId="57633AB7" w14:textId="77777777" w:rsidR="00ED6D2D" w:rsidRPr="00ED6D2D" w:rsidRDefault="00ED6D2D" w:rsidP="00ED6D2D">
            <w:pPr>
              <w:spacing w:after="0" w:line="240" w:lineRule="auto"/>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год на месторождении (участке недр)</w:t>
            </w:r>
            <w:r w:rsidRPr="00ED6D2D">
              <w:rPr>
                <w:rFonts w:ascii="Times New Roman" w:eastAsia="Times New Roman" w:hAnsi="Times New Roman" w:cs="Times New Roman"/>
                <w:sz w:val="24"/>
                <w:szCs w:val="24"/>
                <w:lang w:eastAsia="ru-RU"/>
              </w:rPr>
              <w:br/>
            </w:r>
          </w:p>
        </w:tc>
        <w:tc>
          <w:tcPr>
            <w:tcW w:w="5174" w:type="dxa"/>
            <w:gridSpan w:val="5"/>
            <w:tcBorders>
              <w:top w:val="nil"/>
              <w:left w:val="nil"/>
              <w:bottom w:val="single" w:sz="6" w:space="0" w:color="000000"/>
              <w:right w:val="nil"/>
            </w:tcBorders>
            <w:tcMar>
              <w:top w:w="0" w:type="dxa"/>
              <w:left w:w="149" w:type="dxa"/>
              <w:bottom w:w="0" w:type="dxa"/>
              <w:right w:w="149" w:type="dxa"/>
            </w:tcMar>
            <w:hideMark/>
          </w:tcPr>
          <w:p w14:paraId="14D069EE"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c>
          <w:tcPr>
            <w:tcW w:w="2033" w:type="dxa"/>
            <w:gridSpan w:val="4"/>
            <w:tcMar>
              <w:top w:w="0" w:type="dxa"/>
              <w:left w:w="149" w:type="dxa"/>
              <w:bottom w:w="0" w:type="dxa"/>
              <w:right w:w="149" w:type="dxa"/>
            </w:tcMar>
            <w:hideMark/>
          </w:tcPr>
          <w:p w14:paraId="1A7C9512" w14:textId="77777777" w:rsidR="00ED6D2D" w:rsidRPr="00ED6D2D" w:rsidRDefault="00ED6D2D" w:rsidP="00ED6D2D">
            <w:pPr>
              <w:spacing w:after="0" w:line="240" w:lineRule="auto"/>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по лицензии</w:t>
            </w:r>
            <w:r w:rsidRPr="00ED6D2D">
              <w:rPr>
                <w:rFonts w:ascii="Times New Roman" w:eastAsia="Times New Roman" w:hAnsi="Times New Roman" w:cs="Times New Roman"/>
                <w:sz w:val="24"/>
                <w:szCs w:val="24"/>
                <w:lang w:eastAsia="ru-RU"/>
              </w:rPr>
              <w:br/>
            </w:r>
          </w:p>
        </w:tc>
      </w:tr>
      <w:tr w:rsidR="00ED6D2D" w:rsidRPr="00ED6D2D" w14:paraId="0CAF5703" w14:textId="77777777" w:rsidTr="00ED6D2D">
        <w:tc>
          <w:tcPr>
            <w:tcW w:w="924" w:type="dxa"/>
            <w:tcBorders>
              <w:top w:val="nil"/>
              <w:left w:val="nil"/>
              <w:bottom w:val="single" w:sz="6" w:space="0" w:color="000000"/>
              <w:right w:val="nil"/>
            </w:tcBorders>
            <w:tcMar>
              <w:top w:w="0" w:type="dxa"/>
              <w:left w:w="149" w:type="dxa"/>
              <w:bottom w:w="0" w:type="dxa"/>
              <w:right w:w="149" w:type="dxa"/>
            </w:tcMar>
            <w:hideMark/>
          </w:tcPr>
          <w:p w14:paraId="2DE2A4DA"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c>
          <w:tcPr>
            <w:tcW w:w="4805" w:type="dxa"/>
            <w:gridSpan w:val="5"/>
            <w:tcMar>
              <w:top w:w="0" w:type="dxa"/>
              <w:left w:w="149" w:type="dxa"/>
              <w:bottom w:w="0" w:type="dxa"/>
              <w:right w:w="149" w:type="dxa"/>
            </w:tcMar>
            <w:hideMark/>
          </w:tcPr>
          <w:p w14:paraId="6ADB1B5B" w14:textId="77777777" w:rsidR="00ED6D2D" w:rsidRPr="00ED6D2D" w:rsidRDefault="00ED6D2D" w:rsidP="00ED6D2D">
            <w:pPr>
              <w:spacing w:after="0" w:line="276" w:lineRule="auto"/>
              <w:rPr>
                <w:rFonts w:ascii="Calibri" w:eastAsia="Calibri" w:hAnsi="Calibri" w:cs="Times New Roman"/>
                <w:sz w:val="20"/>
                <w:szCs w:val="20"/>
                <w:lang w:eastAsia="ru-RU"/>
              </w:rPr>
            </w:pPr>
          </w:p>
        </w:tc>
        <w:tc>
          <w:tcPr>
            <w:tcW w:w="5174" w:type="dxa"/>
            <w:gridSpan w:val="5"/>
            <w:tcMar>
              <w:top w:w="0" w:type="dxa"/>
              <w:left w:w="149" w:type="dxa"/>
              <w:bottom w:w="0" w:type="dxa"/>
              <w:right w:w="149" w:type="dxa"/>
            </w:tcMar>
            <w:hideMark/>
          </w:tcPr>
          <w:p w14:paraId="72B55BEE" w14:textId="77777777" w:rsidR="00ED6D2D" w:rsidRPr="00ED6D2D" w:rsidRDefault="00ED6D2D" w:rsidP="00ED6D2D">
            <w:pPr>
              <w:spacing w:after="0" w:line="240" w:lineRule="auto"/>
              <w:jc w:val="center"/>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(наименование)</w:t>
            </w:r>
          </w:p>
        </w:tc>
        <w:tc>
          <w:tcPr>
            <w:tcW w:w="2033" w:type="dxa"/>
            <w:gridSpan w:val="4"/>
            <w:tcMar>
              <w:top w:w="0" w:type="dxa"/>
              <w:left w:w="149" w:type="dxa"/>
              <w:bottom w:w="0" w:type="dxa"/>
              <w:right w:w="149" w:type="dxa"/>
            </w:tcMar>
            <w:hideMark/>
          </w:tcPr>
          <w:p w14:paraId="3294ACA0"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r>
      <w:tr w:rsidR="00ED6D2D" w:rsidRPr="00ED6D2D" w14:paraId="00D0F1E2" w14:textId="77777777" w:rsidTr="00ED6D2D">
        <w:tc>
          <w:tcPr>
            <w:tcW w:w="3881" w:type="dxa"/>
            <w:gridSpan w:val="3"/>
            <w:tcBorders>
              <w:top w:val="nil"/>
              <w:left w:val="nil"/>
              <w:bottom w:val="single" w:sz="6" w:space="0" w:color="000000"/>
              <w:right w:val="nil"/>
            </w:tcBorders>
            <w:tcMar>
              <w:top w:w="0" w:type="dxa"/>
              <w:left w:w="149" w:type="dxa"/>
              <w:bottom w:w="0" w:type="dxa"/>
              <w:right w:w="149" w:type="dxa"/>
            </w:tcMar>
            <w:hideMark/>
          </w:tcPr>
          <w:p w14:paraId="3DA9BC3F" w14:textId="77777777" w:rsidR="00ED6D2D" w:rsidRPr="00ED6D2D" w:rsidRDefault="00ED6D2D" w:rsidP="00ED6D2D">
            <w:pPr>
              <w:spacing w:after="0" w:line="276" w:lineRule="auto"/>
              <w:rPr>
                <w:rFonts w:ascii="Calibri" w:eastAsia="Calibri" w:hAnsi="Calibri" w:cs="Times New Roman"/>
                <w:sz w:val="20"/>
                <w:szCs w:val="20"/>
                <w:lang w:eastAsia="ru-RU"/>
              </w:rPr>
            </w:pPr>
          </w:p>
        </w:tc>
        <w:tc>
          <w:tcPr>
            <w:tcW w:w="7392" w:type="dxa"/>
            <w:gridSpan w:val="9"/>
            <w:tcMar>
              <w:top w:w="0" w:type="dxa"/>
              <w:left w:w="149" w:type="dxa"/>
              <w:bottom w:w="0" w:type="dxa"/>
              <w:right w:w="149" w:type="dxa"/>
            </w:tcMar>
            <w:hideMark/>
          </w:tcPr>
          <w:p w14:paraId="33A79288" w14:textId="77777777" w:rsidR="00ED6D2D" w:rsidRPr="00ED6D2D" w:rsidRDefault="00ED6D2D" w:rsidP="00ED6D2D">
            <w:pPr>
              <w:spacing w:after="0" w:line="240" w:lineRule="auto"/>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 в соответствии с планом развития горных работ в размере</w:t>
            </w:r>
            <w:r w:rsidRPr="00ED6D2D">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nil"/>
            </w:tcBorders>
            <w:tcMar>
              <w:top w:w="0" w:type="dxa"/>
              <w:left w:w="149" w:type="dxa"/>
              <w:bottom w:w="0" w:type="dxa"/>
              <w:right w:w="149" w:type="dxa"/>
            </w:tcMar>
            <w:hideMark/>
          </w:tcPr>
          <w:p w14:paraId="3EAD367C"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c>
          <w:tcPr>
            <w:tcW w:w="924" w:type="dxa"/>
            <w:gridSpan w:val="2"/>
            <w:tcMar>
              <w:top w:w="0" w:type="dxa"/>
              <w:left w:w="149" w:type="dxa"/>
              <w:bottom w:w="0" w:type="dxa"/>
              <w:right w:w="149" w:type="dxa"/>
            </w:tcMar>
            <w:hideMark/>
          </w:tcPr>
          <w:p w14:paraId="16100D0A" w14:textId="77777777" w:rsidR="00ED6D2D" w:rsidRPr="00ED6D2D" w:rsidRDefault="00ED6D2D" w:rsidP="00ED6D2D">
            <w:pPr>
              <w:spacing w:after="0" w:line="240" w:lineRule="auto"/>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w:t>
            </w:r>
            <w:r w:rsidRPr="00ED6D2D">
              <w:rPr>
                <w:rFonts w:ascii="Times New Roman" w:eastAsia="Times New Roman" w:hAnsi="Times New Roman" w:cs="Times New Roman"/>
                <w:sz w:val="24"/>
                <w:szCs w:val="24"/>
                <w:lang w:eastAsia="ru-RU"/>
              </w:rPr>
              <w:br/>
            </w:r>
          </w:p>
        </w:tc>
      </w:tr>
      <w:tr w:rsidR="00ED6D2D" w:rsidRPr="00ED6D2D" w14:paraId="7BBFE34C" w14:textId="77777777" w:rsidTr="00ED6D2D">
        <w:tc>
          <w:tcPr>
            <w:tcW w:w="3881" w:type="dxa"/>
            <w:gridSpan w:val="3"/>
            <w:tcBorders>
              <w:top w:val="single" w:sz="6" w:space="0" w:color="000000"/>
              <w:left w:val="nil"/>
              <w:bottom w:val="nil"/>
              <w:right w:val="nil"/>
            </w:tcBorders>
            <w:tcMar>
              <w:top w:w="0" w:type="dxa"/>
              <w:left w:w="149" w:type="dxa"/>
              <w:bottom w:w="0" w:type="dxa"/>
              <w:right w:w="149" w:type="dxa"/>
            </w:tcMar>
            <w:hideMark/>
          </w:tcPr>
          <w:p w14:paraId="6ADC15E2" w14:textId="77777777" w:rsidR="00ED6D2D" w:rsidRPr="00ED6D2D" w:rsidRDefault="00ED6D2D" w:rsidP="00ED6D2D">
            <w:pPr>
              <w:spacing w:after="0" w:line="240" w:lineRule="auto"/>
              <w:jc w:val="center"/>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(реквизиты лицензии)</w:t>
            </w:r>
          </w:p>
        </w:tc>
        <w:tc>
          <w:tcPr>
            <w:tcW w:w="9055" w:type="dxa"/>
            <w:gridSpan w:val="12"/>
            <w:tcMar>
              <w:top w:w="0" w:type="dxa"/>
              <w:left w:w="149" w:type="dxa"/>
              <w:bottom w:w="0" w:type="dxa"/>
              <w:right w:w="149" w:type="dxa"/>
            </w:tcMar>
            <w:hideMark/>
          </w:tcPr>
          <w:p w14:paraId="18407471"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r>
      <w:tr w:rsidR="00ED6D2D" w:rsidRPr="00ED6D2D" w14:paraId="4050EE09" w14:textId="77777777" w:rsidTr="00ED6D2D">
        <w:tc>
          <w:tcPr>
            <w:tcW w:w="12936" w:type="dxa"/>
            <w:gridSpan w:val="15"/>
            <w:tcMar>
              <w:top w:w="0" w:type="dxa"/>
              <w:left w:w="149" w:type="dxa"/>
              <w:bottom w:w="0" w:type="dxa"/>
              <w:right w:w="149" w:type="dxa"/>
            </w:tcMar>
            <w:hideMark/>
          </w:tcPr>
          <w:p w14:paraId="0B7FC90F" w14:textId="77777777" w:rsidR="00ED6D2D" w:rsidRPr="00ED6D2D" w:rsidRDefault="00ED6D2D" w:rsidP="00ED6D2D">
            <w:pPr>
              <w:spacing w:after="0" w:line="276" w:lineRule="auto"/>
              <w:rPr>
                <w:rFonts w:ascii="Calibri" w:eastAsia="Calibri" w:hAnsi="Calibri" w:cs="Times New Roman"/>
                <w:sz w:val="20"/>
                <w:szCs w:val="20"/>
                <w:lang w:eastAsia="ru-RU"/>
              </w:rPr>
            </w:pPr>
          </w:p>
        </w:tc>
      </w:tr>
      <w:tr w:rsidR="00ED6D2D" w:rsidRPr="00ED6D2D" w14:paraId="5AF59563" w14:textId="77777777" w:rsidTr="00ED6D2D">
        <w:tc>
          <w:tcPr>
            <w:tcW w:w="12936" w:type="dxa"/>
            <w:gridSpan w:val="15"/>
            <w:tcMar>
              <w:top w:w="0" w:type="dxa"/>
              <w:left w:w="149" w:type="dxa"/>
              <w:bottom w:w="0" w:type="dxa"/>
              <w:right w:w="149" w:type="dxa"/>
            </w:tcMar>
            <w:hideMark/>
          </w:tcPr>
          <w:p w14:paraId="7BC8A1D6" w14:textId="77777777" w:rsidR="00ED6D2D" w:rsidRPr="00ED6D2D" w:rsidRDefault="00ED6D2D" w:rsidP="00ED6D2D">
            <w:pPr>
              <w:spacing w:after="0" w:line="240" w:lineRule="auto"/>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Приложение: перечень прилагаемых документов.</w:t>
            </w:r>
            <w:r w:rsidRPr="00ED6D2D">
              <w:rPr>
                <w:rFonts w:ascii="Times New Roman" w:eastAsia="Times New Roman" w:hAnsi="Times New Roman" w:cs="Times New Roman"/>
                <w:sz w:val="24"/>
                <w:szCs w:val="24"/>
                <w:lang w:eastAsia="ru-RU"/>
              </w:rPr>
              <w:br/>
            </w:r>
          </w:p>
        </w:tc>
      </w:tr>
      <w:tr w:rsidR="00ED6D2D" w:rsidRPr="00ED6D2D" w14:paraId="7762E559" w14:textId="77777777" w:rsidTr="00ED6D2D">
        <w:tc>
          <w:tcPr>
            <w:tcW w:w="12936" w:type="dxa"/>
            <w:gridSpan w:val="15"/>
            <w:tcMar>
              <w:top w:w="0" w:type="dxa"/>
              <w:left w:w="149" w:type="dxa"/>
              <w:bottom w:w="0" w:type="dxa"/>
              <w:right w:w="149" w:type="dxa"/>
            </w:tcMar>
            <w:hideMark/>
          </w:tcPr>
          <w:p w14:paraId="1A70E08B"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r>
      <w:tr w:rsidR="00ED6D2D" w:rsidRPr="00ED6D2D" w14:paraId="73E60A47" w14:textId="77777777" w:rsidTr="00ED6D2D">
        <w:tc>
          <w:tcPr>
            <w:tcW w:w="12936" w:type="dxa"/>
            <w:gridSpan w:val="15"/>
            <w:tcMar>
              <w:top w:w="0" w:type="dxa"/>
              <w:left w:w="149" w:type="dxa"/>
              <w:bottom w:w="0" w:type="dxa"/>
              <w:right w:w="149" w:type="dxa"/>
            </w:tcMar>
            <w:hideMark/>
          </w:tcPr>
          <w:p w14:paraId="280571A8" w14:textId="77777777" w:rsidR="00ED6D2D" w:rsidRPr="00ED6D2D" w:rsidRDefault="00ED6D2D" w:rsidP="00ED6D2D">
            <w:pPr>
              <w:spacing w:after="0" w:line="276" w:lineRule="auto"/>
              <w:rPr>
                <w:rFonts w:ascii="Calibri" w:eastAsia="Calibri" w:hAnsi="Calibri" w:cs="Times New Roman"/>
                <w:sz w:val="20"/>
                <w:szCs w:val="20"/>
                <w:lang w:eastAsia="ru-RU"/>
              </w:rPr>
            </w:pPr>
          </w:p>
        </w:tc>
      </w:tr>
      <w:tr w:rsidR="00ED6D2D" w:rsidRPr="00ED6D2D" w14:paraId="13FD4AD7" w14:textId="77777777" w:rsidTr="00ED6D2D">
        <w:tc>
          <w:tcPr>
            <w:tcW w:w="3881" w:type="dxa"/>
            <w:gridSpan w:val="3"/>
            <w:tcMar>
              <w:top w:w="0" w:type="dxa"/>
              <w:left w:w="149" w:type="dxa"/>
              <w:bottom w:w="0" w:type="dxa"/>
              <w:right w:w="149" w:type="dxa"/>
            </w:tcMar>
            <w:hideMark/>
          </w:tcPr>
          <w:p w14:paraId="5B25343C" w14:textId="77777777" w:rsidR="00ED6D2D" w:rsidRPr="00ED6D2D" w:rsidRDefault="00ED6D2D" w:rsidP="00ED6D2D">
            <w:pPr>
              <w:spacing w:after="0" w:line="240" w:lineRule="auto"/>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Заявитель</w:t>
            </w:r>
            <w:r w:rsidRPr="00ED6D2D">
              <w:rPr>
                <w:rFonts w:ascii="Times New Roman" w:eastAsia="Times New Roman" w:hAnsi="Times New Roman" w:cs="Times New Roman"/>
                <w:sz w:val="24"/>
                <w:szCs w:val="24"/>
                <w:lang w:eastAsia="ru-RU"/>
              </w:rPr>
              <w:br/>
            </w:r>
          </w:p>
        </w:tc>
        <w:tc>
          <w:tcPr>
            <w:tcW w:w="3326" w:type="dxa"/>
            <w:gridSpan w:val="4"/>
            <w:tcBorders>
              <w:top w:val="nil"/>
              <w:left w:val="nil"/>
              <w:bottom w:val="single" w:sz="6" w:space="0" w:color="000000"/>
              <w:right w:val="nil"/>
            </w:tcBorders>
            <w:tcMar>
              <w:top w:w="0" w:type="dxa"/>
              <w:left w:w="149" w:type="dxa"/>
              <w:bottom w:w="0" w:type="dxa"/>
              <w:right w:w="149" w:type="dxa"/>
            </w:tcMar>
            <w:hideMark/>
          </w:tcPr>
          <w:p w14:paraId="3D51D81C"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c>
          <w:tcPr>
            <w:tcW w:w="739" w:type="dxa"/>
            <w:gridSpan w:val="2"/>
            <w:tcMar>
              <w:top w:w="0" w:type="dxa"/>
              <w:left w:w="149" w:type="dxa"/>
              <w:bottom w:w="0" w:type="dxa"/>
              <w:right w:w="149" w:type="dxa"/>
            </w:tcMar>
            <w:hideMark/>
          </w:tcPr>
          <w:p w14:paraId="07DC7CBF" w14:textId="77777777" w:rsidR="00ED6D2D" w:rsidRPr="00ED6D2D" w:rsidRDefault="00ED6D2D" w:rsidP="00ED6D2D">
            <w:pPr>
              <w:spacing w:after="0" w:line="276" w:lineRule="auto"/>
              <w:rPr>
                <w:rFonts w:ascii="Calibri" w:eastAsia="Calibri" w:hAnsi="Calibri" w:cs="Times New Roman"/>
                <w:sz w:val="20"/>
                <w:szCs w:val="20"/>
                <w:lang w:eastAsia="ru-RU"/>
              </w:rPr>
            </w:pPr>
          </w:p>
        </w:tc>
        <w:tc>
          <w:tcPr>
            <w:tcW w:w="4990" w:type="dxa"/>
            <w:gridSpan w:val="6"/>
            <w:tcBorders>
              <w:top w:val="nil"/>
              <w:left w:val="nil"/>
              <w:bottom w:val="single" w:sz="6" w:space="0" w:color="000000"/>
              <w:right w:val="nil"/>
            </w:tcBorders>
            <w:tcMar>
              <w:top w:w="0" w:type="dxa"/>
              <w:left w:w="149" w:type="dxa"/>
              <w:bottom w:w="0" w:type="dxa"/>
              <w:right w:w="149" w:type="dxa"/>
            </w:tcMar>
            <w:hideMark/>
          </w:tcPr>
          <w:p w14:paraId="30AA654F" w14:textId="77777777" w:rsidR="00ED6D2D" w:rsidRPr="00ED6D2D" w:rsidRDefault="00ED6D2D" w:rsidP="00ED6D2D">
            <w:pPr>
              <w:spacing w:after="0" w:line="276" w:lineRule="auto"/>
              <w:rPr>
                <w:rFonts w:ascii="Calibri" w:eastAsia="Calibri" w:hAnsi="Calibri" w:cs="Times New Roman"/>
                <w:sz w:val="20"/>
                <w:szCs w:val="20"/>
                <w:lang w:eastAsia="ru-RU"/>
              </w:rPr>
            </w:pPr>
          </w:p>
        </w:tc>
      </w:tr>
      <w:tr w:rsidR="00ED6D2D" w:rsidRPr="00ED6D2D" w14:paraId="73E03CE4" w14:textId="77777777" w:rsidTr="00ED6D2D">
        <w:tc>
          <w:tcPr>
            <w:tcW w:w="3881" w:type="dxa"/>
            <w:gridSpan w:val="3"/>
            <w:tcMar>
              <w:top w:w="0" w:type="dxa"/>
              <w:left w:w="149" w:type="dxa"/>
              <w:bottom w:w="0" w:type="dxa"/>
              <w:right w:w="149" w:type="dxa"/>
            </w:tcMar>
            <w:hideMark/>
          </w:tcPr>
          <w:p w14:paraId="772CC3FD" w14:textId="77777777" w:rsidR="00ED6D2D" w:rsidRPr="00ED6D2D" w:rsidRDefault="00ED6D2D" w:rsidP="00ED6D2D">
            <w:pPr>
              <w:spacing w:after="0" w:line="276" w:lineRule="auto"/>
              <w:rPr>
                <w:rFonts w:ascii="Calibri" w:eastAsia="Calibri" w:hAnsi="Calibri" w:cs="Times New Roman"/>
                <w:sz w:val="20"/>
                <w:szCs w:val="20"/>
                <w:lang w:eastAsia="ru-RU"/>
              </w:rPr>
            </w:pPr>
          </w:p>
        </w:tc>
        <w:tc>
          <w:tcPr>
            <w:tcW w:w="3326" w:type="dxa"/>
            <w:gridSpan w:val="4"/>
            <w:tcMar>
              <w:top w:w="0" w:type="dxa"/>
              <w:left w:w="149" w:type="dxa"/>
              <w:bottom w:w="0" w:type="dxa"/>
              <w:right w:w="149" w:type="dxa"/>
            </w:tcMar>
            <w:hideMark/>
          </w:tcPr>
          <w:p w14:paraId="0B67AF5C" w14:textId="77777777" w:rsidR="00ED6D2D" w:rsidRPr="00ED6D2D" w:rsidRDefault="00ED6D2D" w:rsidP="00ED6D2D">
            <w:pPr>
              <w:spacing w:after="0" w:line="240" w:lineRule="auto"/>
              <w:jc w:val="center"/>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(подпись)</w:t>
            </w:r>
          </w:p>
        </w:tc>
        <w:tc>
          <w:tcPr>
            <w:tcW w:w="739" w:type="dxa"/>
            <w:gridSpan w:val="2"/>
            <w:tcMar>
              <w:top w:w="0" w:type="dxa"/>
              <w:left w:w="149" w:type="dxa"/>
              <w:bottom w:w="0" w:type="dxa"/>
              <w:right w:w="149" w:type="dxa"/>
            </w:tcMar>
            <w:hideMark/>
          </w:tcPr>
          <w:p w14:paraId="23BF0602"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c>
          <w:tcPr>
            <w:tcW w:w="4990" w:type="dxa"/>
            <w:gridSpan w:val="6"/>
            <w:tcMar>
              <w:top w:w="0" w:type="dxa"/>
              <w:left w:w="149" w:type="dxa"/>
              <w:bottom w:w="0" w:type="dxa"/>
              <w:right w:w="149" w:type="dxa"/>
            </w:tcMar>
            <w:hideMark/>
          </w:tcPr>
          <w:p w14:paraId="72564D4B" w14:textId="77777777" w:rsidR="00ED6D2D" w:rsidRPr="00ED6D2D" w:rsidRDefault="00ED6D2D" w:rsidP="00ED6D2D">
            <w:pPr>
              <w:spacing w:after="0" w:line="240" w:lineRule="auto"/>
              <w:jc w:val="center"/>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(расшифровка подписи)</w:t>
            </w:r>
          </w:p>
        </w:tc>
      </w:tr>
      <w:tr w:rsidR="00ED6D2D" w:rsidRPr="00ED6D2D" w14:paraId="4BA2DCE3" w14:textId="77777777" w:rsidTr="00ED6D2D">
        <w:tc>
          <w:tcPr>
            <w:tcW w:w="3881" w:type="dxa"/>
            <w:gridSpan w:val="3"/>
            <w:tcMar>
              <w:top w:w="0" w:type="dxa"/>
              <w:left w:w="149" w:type="dxa"/>
              <w:bottom w:w="0" w:type="dxa"/>
              <w:right w:w="149" w:type="dxa"/>
            </w:tcMar>
            <w:hideMark/>
          </w:tcPr>
          <w:p w14:paraId="7C8CE066" w14:textId="77777777" w:rsidR="00ED6D2D" w:rsidRPr="00ED6D2D" w:rsidRDefault="00ED6D2D" w:rsidP="00ED6D2D">
            <w:pPr>
              <w:spacing w:line="254" w:lineRule="auto"/>
              <w:rPr>
                <w:rFonts w:ascii="Times New Roman" w:eastAsia="Times New Roman" w:hAnsi="Times New Roman" w:cs="Times New Roman"/>
                <w:sz w:val="24"/>
                <w:szCs w:val="24"/>
                <w:lang w:eastAsia="ru-RU"/>
              </w:rPr>
            </w:pPr>
          </w:p>
        </w:tc>
        <w:tc>
          <w:tcPr>
            <w:tcW w:w="3326" w:type="dxa"/>
            <w:gridSpan w:val="4"/>
            <w:tcMar>
              <w:top w:w="0" w:type="dxa"/>
              <w:left w:w="149" w:type="dxa"/>
              <w:bottom w:w="0" w:type="dxa"/>
              <w:right w:w="149" w:type="dxa"/>
            </w:tcMar>
            <w:hideMark/>
          </w:tcPr>
          <w:p w14:paraId="4389A6B6" w14:textId="77777777" w:rsidR="00ED6D2D" w:rsidRPr="00ED6D2D" w:rsidRDefault="00ED6D2D" w:rsidP="00ED6D2D">
            <w:pPr>
              <w:spacing w:after="0" w:line="276" w:lineRule="auto"/>
              <w:rPr>
                <w:rFonts w:ascii="Calibri" w:eastAsia="Calibri" w:hAnsi="Calibri" w:cs="Times New Roman"/>
                <w:sz w:val="20"/>
                <w:szCs w:val="20"/>
                <w:lang w:eastAsia="ru-RU"/>
              </w:rPr>
            </w:pPr>
          </w:p>
        </w:tc>
        <w:tc>
          <w:tcPr>
            <w:tcW w:w="739" w:type="dxa"/>
            <w:gridSpan w:val="2"/>
            <w:tcMar>
              <w:top w:w="0" w:type="dxa"/>
              <w:left w:w="149" w:type="dxa"/>
              <w:bottom w:w="0" w:type="dxa"/>
              <w:right w:w="149" w:type="dxa"/>
            </w:tcMar>
            <w:hideMark/>
          </w:tcPr>
          <w:p w14:paraId="12CD5F20" w14:textId="77777777" w:rsidR="00ED6D2D" w:rsidRPr="00ED6D2D" w:rsidRDefault="00ED6D2D" w:rsidP="00ED6D2D">
            <w:pPr>
              <w:spacing w:after="0" w:line="276" w:lineRule="auto"/>
              <w:rPr>
                <w:rFonts w:ascii="Calibri" w:eastAsia="Calibri" w:hAnsi="Calibri" w:cs="Times New Roman"/>
                <w:sz w:val="20"/>
                <w:szCs w:val="20"/>
                <w:lang w:eastAsia="ru-RU"/>
              </w:rPr>
            </w:pPr>
          </w:p>
        </w:tc>
        <w:tc>
          <w:tcPr>
            <w:tcW w:w="4990" w:type="dxa"/>
            <w:gridSpan w:val="6"/>
            <w:tcMar>
              <w:top w:w="0" w:type="dxa"/>
              <w:left w:w="149" w:type="dxa"/>
              <w:bottom w:w="0" w:type="dxa"/>
              <w:right w:w="149" w:type="dxa"/>
            </w:tcMar>
            <w:hideMark/>
          </w:tcPr>
          <w:p w14:paraId="6BC6FB48" w14:textId="77777777" w:rsidR="00ED6D2D" w:rsidRPr="00ED6D2D" w:rsidRDefault="00ED6D2D" w:rsidP="00ED6D2D">
            <w:pPr>
              <w:spacing w:after="0" w:line="276" w:lineRule="auto"/>
              <w:rPr>
                <w:rFonts w:ascii="Calibri" w:eastAsia="Calibri" w:hAnsi="Calibri" w:cs="Times New Roman"/>
                <w:sz w:val="20"/>
                <w:szCs w:val="20"/>
                <w:lang w:eastAsia="ru-RU"/>
              </w:rPr>
            </w:pPr>
          </w:p>
        </w:tc>
      </w:tr>
      <w:tr w:rsidR="00ED6D2D" w:rsidRPr="00ED6D2D" w14:paraId="02FF573E" w14:textId="77777777" w:rsidTr="00ED6D2D">
        <w:tc>
          <w:tcPr>
            <w:tcW w:w="3881" w:type="dxa"/>
            <w:gridSpan w:val="3"/>
            <w:tcMar>
              <w:top w:w="0" w:type="dxa"/>
              <w:left w:w="149" w:type="dxa"/>
              <w:bottom w:w="0" w:type="dxa"/>
              <w:right w:w="149" w:type="dxa"/>
            </w:tcMar>
            <w:hideMark/>
          </w:tcPr>
          <w:p w14:paraId="4200C150" w14:textId="77777777" w:rsidR="00ED6D2D" w:rsidRPr="00ED6D2D" w:rsidRDefault="00ED6D2D" w:rsidP="00ED6D2D">
            <w:pPr>
              <w:spacing w:after="0" w:line="240" w:lineRule="auto"/>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Дата</w:t>
            </w:r>
            <w:r w:rsidRPr="00ED6D2D">
              <w:rPr>
                <w:rFonts w:ascii="Times New Roman" w:eastAsia="Times New Roman" w:hAnsi="Times New Roman" w:cs="Times New Roman"/>
                <w:sz w:val="24"/>
                <w:szCs w:val="24"/>
                <w:lang w:eastAsia="ru-RU"/>
              </w:rPr>
              <w:br/>
            </w:r>
          </w:p>
        </w:tc>
        <w:tc>
          <w:tcPr>
            <w:tcW w:w="9055" w:type="dxa"/>
            <w:gridSpan w:val="12"/>
            <w:tcMar>
              <w:top w:w="0" w:type="dxa"/>
              <w:left w:w="149" w:type="dxa"/>
              <w:bottom w:w="0" w:type="dxa"/>
              <w:right w:w="149" w:type="dxa"/>
            </w:tcMar>
            <w:hideMark/>
          </w:tcPr>
          <w:p w14:paraId="3204F387" w14:textId="77777777" w:rsidR="00ED6D2D" w:rsidRPr="00ED6D2D" w:rsidRDefault="00ED6D2D" w:rsidP="00ED6D2D">
            <w:pPr>
              <w:spacing w:after="0" w:line="240" w:lineRule="auto"/>
              <w:textAlignment w:val="baseline"/>
              <w:rPr>
                <w:rFonts w:ascii="Times New Roman" w:eastAsia="Times New Roman" w:hAnsi="Times New Roman" w:cs="Times New Roman"/>
                <w:sz w:val="24"/>
                <w:szCs w:val="24"/>
                <w:lang w:eastAsia="ru-RU"/>
              </w:rPr>
            </w:pPr>
            <w:r w:rsidRPr="00ED6D2D">
              <w:rPr>
                <w:rFonts w:ascii="Times New Roman" w:eastAsia="Times New Roman" w:hAnsi="Times New Roman" w:cs="Times New Roman"/>
                <w:sz w:val="24"/>
                <w:szCs w:val="24"/>
                <w:lang w:eastAsia="ru-RU"/>
              </w:rPr>
              <w:t>Печать (при наличии печати)</w:t>
            </w:r>
            <w:r w:rsidRPr="00ED6D2D">
              <w:rPr>
                <w:rFonts w:ascii="Times New Roman" w:eastAsia="Times New Roman" w:hAnsi="Times New Roman" w:cs="Times New Roman"/>
                <w:sz w:val="24"/>
                <w:szCs w:val="24"/>
                <w:lang w:eastAsia="ru-RU"/>
              </w:rPr>
              <w:br/>
            </w:r>
          </w:p>
        </w:tc>
      </w:tr>
    </w:tbl>
    <w:p w14:paraId="18C286CB" w14:textId="77777777" w:rsidR="00ED6D2D" w:rsidRPr="00ED6D2D" w:rsidRDefault="00ED6D2D" w:rsidP="00ED6D2D">
      <w:pPr>
        <w:spacing w:after="0" w:line="240" w:lineRule="auto"/>
        <w:ind w:firstLine="480"/>
        <w:textAlignment w:val="baseline"/>
        <w:rPr>
          <w:rFonts w:ascii="Arial" w:eastAsia="Times New Roman" w:hAnsi="Arial" w:cs="Arial"/>
          <w:color w:val="444444"/>
          <w:sz w:val="24"/>
          <w:szCs w:val="24"/>
          <w:lang w:eastAsia="ru-RU"/>
        </w:rPr>
      </w:pPr>
    </w:p>
    <w:p w14:paraId="79B9E619" w14:textId="77777777" w:rsidR="00ED6D2D" w:rsidRPr="00ED6D2D" w:rsidRDefault="00ED6D2D" w:rsidP="00ED6D2D">
      <w:pPr>
        <w:spacing w:line="254" w:lineRule="auto"/>
        <w:rPr>
          <w:rFonts w:ascii="Calibri" w:eastAsia="Times New Roman" w:hAnsi="Calibri" w:cs="Times New Roman"/>
          <w:lang w:eastAsia="ru-RU"/>
        </w:rPr>
      </w:pPr>
    </w:p>
    <w:p w14:paraId="7BD32810" w14:textId="77777777" w:rsidR="00D629AF" w:rsidRDefault="00D629A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