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91B5C1" w14:textId="77777777" w:rsidR="003F1F01" w:rsidRPr="003F1F01" w:rsidRDefault="003F1F01" w:rsidP="003F1F01">
      <w:pPr>
        <w:pStyle w:val="FORMATTEXT"/>
      </w:pPr>
      <w:r w:rsidRPr="003F1F01">
        <w:rPr>
          <w:rFonts w:ascii="Arial, sans-serif" w:hAnsi="Arial, sans-serif"/>
          <w:sz w:val="24"/>
          <w:szCs w:val="24"/>
        </w:rPr>
        <w:t xml:space="preserve">  </w:t>
      </w:r>
      <w:r w:rsidRPr="003F1F01">
        <w:t xml:space="preserve">      </w:t>
      </w:r>
    </w:p>
    <w:p w14:paraId="0BF6A30E" w14:textId="77777777" w:rsidR="003F1F01" w:rsidRPr="003F1F01" w:rsidRDefault="003F1F01" w:rsidP="003F1F01">
      <w:pPr>
        <w:pStyle w:val="FORMATTEXT"/>
      </w:pPr>
      <w:r w:rsidRPr="003F1F01">
        <w:t xml:space="preserve">      </w:t>
      </w:r>
    </w:p>
    <w:p w14:paraId="0FD9FFD2" w14:textId="77777777" w:rsidR="003F1F01" w:rsidRPr="003F1F01" w:rsidRDefault="003F1F01" w:rsidP="003F1F01">
      <w:pPr>
        <w:pStyle w:val="HEADERTEXT"/>
        <w:rPr>
          <w:b/>
          <w:bCs/>
          <w:color w:val="auto"/>
        </w:rPr>
      </w:pPr>
    </w:p>
    <w:p w14:paraId="3937C374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  <w:r w:rsidRPr="003F1F01">
        <w:rPr>
          <w:b/>
          <w:bCs/>
          <w:color w:val="auto"/>
        </w:rPr>
        <w:t xml:space="preserve">      </w:t>
      </w:r>
    </w:p>
    <w:p w14:paraId="2B51FA68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  <w:r w:rsidRPr="003F1F01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03002347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</w:p>
    <w:p w14:paraId="375616D0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  <w:r w:rsidRPr="003F1F01">
        <w:rPr>
          <w:b/>
          <w:bCs/>
          <w:color w:val="auto"/>
        </w:rPr>
        <w:t>РАЗЪЯСНЕНИЯ</w:t>
      </w:r>
    </w:p>
    <w:p w14:paraId="7CB5EFFE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</w:p>
    <w:p w14:paraId="6AC4F096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  <w:r w:rsidRPr="003F1F01">
        <w:rPr>
          <w:b/>
          <w:bCs/>
          <w:color w:val="auto"/>
        </w:rPr>
        <w:t>от 24 мая 2016 года</w:t>
      </w:r>
    </w:p>
    <w:p w14:paraId="204E9A83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</w:p>
    <w:p w14:paraId="028A5C59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</w:p>
    <w:p w14:paraId="1105841F" w14:textId="77777777" w:rsidR="003F1F01" w:rsidRPr="003F1F01" w:rsidRDefault="003F1F01" w:rsidP="003F1F01">
      <w:pPr>
        <w:pStyle w:val="HEADERTEXT"/>
        <w:jc w:val="center"/>
        <w:rPr>
          <w:b/>
          <w:bCs/>
          <w:color w:val="auto"/>
        </w:rPr>
      </w:pPr>
      <w:r w:rsidRPr="003F1F01">
        <w:rPr>
          <w:b/>
          <w:bCs/>
          <w:color w:val="auto"/>
        </w:rPr>
        <w:t xml:space="preserve">[Об отходах производства и потребления] </w:t>
      </w:r>
    </w:p>
    <w:p w14:paraId="1BAA5F2D" w14:textId="40AA5BD9" w:rsidR="003F1F01" w:rsidRPr="003F1F01" w:rsidRDefault="003F1F01" w:rsidP="003F1F01">
      <w:pPr>
        <w:pStyle w:val="FORMATTEXT"/>
        <w:ind w:firstLine="568"/>
        <w:jc w:val="both"/>
      </w:pPr>
      <w:r w:rsidRPr="003F1F01">
        <w:t>В соответствии со статьей 1 Федерального закона от 24.06.98 N 89-ФЗ "Об отходах производства и потребления" под отходами производства и потребления (далее - отходы) понимаются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данным Федеральным законом.</w:t>
      </w:r>
    </w:p>
    <w:p w14:paraId="7211F785" w14:textId="77777777" w:rsidR="003F1F01" w:rsidRPr="003F1F01" w:rsidRDefault="003F1F01" w:rsidP="003F1F01">
      <w:pPr>
        <w:pStyle w:val="FORMATTEXT"/>
        <w:ind w:firstLine="568"/>
        <w:jc w:val="both"/>
      </w:pPr>
    </w:p>
    <w:p w14:paraId="36518FAB" w14:textId="62927DEE" w:rsidR="003F1F01" w:rsidRPr="003F1F01" w:rsidRDefault="003F1F01" w:rsidP="003F1F01">
      <w:pPr>
        <w:pStyle w:val="FORMATTEXT"/>
        <w:ind w:firstLine="568"/>
        <w:jc w:val="both"/>
      </w:pPr>
      <w:r w:rsidRPr="003F1F01">
        <w:t xml:space="preserve">В соответствии с положениями пункта 1 статьи 12 Федерального закона от 04.05.2011 N 99-ФЗ "О лицензировании отдельных видов деятельности" деятельность по сбору, транспортированию, обработке, утилизации, обезвреживанию, размещению отходов </w:t>
      </w:r>
      <w:proofErr w:type="gramStart"/>
      <w:r w:rsidRPr="003F1F01">
        <w:t>I-IV</w:t>
      </w:r>
      <w:proofErr w:type="gramEnd"/>
      <w:r w:rsidRPr="003F1F01">
        <w:t xml:space="preserve"> классов опасности подлежит лицензированию.</w:t>
      </w:r>
    </w:p>
    <w:p w14:paraId="720171C1" w14:textId="77777777" w:rsidR="003F1F01" w:rsidRPr="003F1F01" w:rsidRDefault="003F1F01" w:rsidP="003F1F01">
      <w:pPr>
        <w:pStyle w:val="FORMATTEXT"/>
        <w:ind w:firstLine="568"/>
        <w:jc w:val="both"/>
      </w:pPr>
    </w:p>
    <w:p w14:paraId="3C75E2C3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Положениями пункта 2.3.1 Санитарных правил СП 1.2.1170-02 "Гигиена, токсикология, санитария. Гигиенические требования к безопасности агрохимикатов" , утвержденных постановлением Главного государственного санитарного врача Российской Федерации от 23.10.2002 N 36, определено, что навоз и куриный помет, используемые для обогащения почвы азотом и другими элементами питания, должны подвергаться предварительному обезвреживанию (термической сушке, компостированию и др.), соответствовать требованиям действующих нормативных документов, не содержать патогенной микрофлоры, в том числе сальмонелл, и жизнеспособных яиц гельминтов.</w:t>
      </w:r>
    </w:p>
    <w:p w14:paraId="1189312D" w14:textId="77777777" w:rsidR="003F1F01" w:rsidRPr="003F1F01" w:rsidRDefault="003F1F01" w:rsidP="003F1F01">
      <w:pPr>
        <w:pStyle w:val="FORMATTEXT"/>
        <w:ind w:firstLine="568"/>
        <w:jc w:val="both"/>
      </w:pPr>
    </w:p>
    <w:p w14:paraId="5730591F" w14:textId="28F5F518" w:rsidR="003F1F01" w:rsidRPr="003F1F01" w:rsidRDefault="003F1F01" w:rsidP="003F1F01">
      <w:pPr>
        <w:pStyle w:val="FORMATTEXT"/>
        <w:ind w:firstLine="568"/>
        <w:jc w:val="both"/>
      </w:pPr>
      <w:r w:rsidRPr="003F1F01">
        <w:t xml:space="preserve">Также, в соответствии с пунктом 5.8 Санитарных правил для животноводческих предприятий, утвержденных Главным государственным санитарным врачом СССР 31.12.87 N </w:t>
      </w:r>
      <w:proofErr w:type="gramStart"/>
      <w:r w:rsidRPr="003F1F01">
        <w:t>4542-87</w:t>
      </w:r>
      <w:proofErr w:type="gramEnd"/>
      <w:r w:rsidRPr="003F1F01">
        <w:t>, обеззараживание навоза крупного рогатого скота и свиней биологическим методом следует проводить путем его длительного (в течение 12 месяцев) выдерживания. Срок дегельминтизации полужидкого и жидкого навоза в открытых хранилищах биологическим способом должен составлять для отходов свиноводческих предприятий 12 месяцев.</w:t>
      </w:r>
    </w:p>
    <w:p w14:paraId="74D7E8EE" w14:textId="77777777" w:rsidR="003F1F01" w:rsidRPr="003F1F01" w:rsidRDefault="003F1F01" w:rsidP="003F1F01">
      <w:pPr>
        <w:pStyle w:val="FORMATTEXT"/>
        <w:ind w:firstLine="568"/>
        <w:jc w:val="both"/>
      </w:pPr>
    </w:p>
    <w:p w14:paraId="1A0FD72B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Отнесение веществ (материалов), образующихся в результате производственной деятельности на предприятии, к отходам, а также отнесение технологических процессов и операций на предприятии к сбору, транспортированию, обработке, утилизации, обезвреживанию, размещению отходов должно осуществляться на основании и в соответствии с уставной, проектной, технологической и иной документацией.</w:t>
      </w:r>
    </w:p>
    <w:p w14:paraId="6CBE44E4" w14:textId="77777777" w:rsidR="003F1F01" w:rsidRPr="003F1F01" w:rsidRDefault="003F1F01" w:rsidP="003F1F01">
      <w:pPr>
        <w:pStyle w:val="FORMATTEXT"/>
        <w:ind w:firstLine="568"/>
        <w:jc w:val="both"/>
      </w:pPr>
    </w:p>
    <w:p w14:paraId="5A65C87A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Вместе с тем вещества (материалы), образовавшиеся в результате хозяйственной и иной деятельности, при наличии соответствующих технических условий, технологического регламента могут быть реализованы в качестве продукции, для производства работ, оказания услуг или производства новой продукции. При этом принимаемые нормативно-технические документы на продукцию должны учитывать соответствующие государственные и отраслевые стандарты, санитарно-гигиенические нормативы и правила, природоохранные требования и соответствовать нормам законодательства о техническом регулировании.</w:t>
      </w:r>
    </w:p>
    <w:p w14:paraId="0DC8CEA9" w14:textId="77777777" w:rsidR="003F1F01" w:rsidRPr="003F1F01" w:rsidRDefault="003F1F01" w:rsidP="003F1F01">
      <w:pPr>
        <w:pStyle w:val="FORMATTEXT"/>
        <w:ind w:firstLine="568"/>
        <w:jc w:val="both"/>
      </w:pPr>
    </w:p>
    <w:p w14:paraId="6BACD0CE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По мнению Минприроды России, навоз, помет и иные органические вещества и материалы, образующиеся в животноводстве в результате содержания сельскохозяйственных животных и являющиеся продуктами жизнедеятельности последних, после их обезвреживания и обеззараживания в соответствии с указанными выше санитарными правилами, а также органические удобрения на их основе, могут быть реализованы в качестве продукции при соблюдении ряда условий, а именно:</w:t>
      </w:r>
    </w:p>
    <w:p w14:paraId="5FD35D81" w14:textId="77777777" w:rsidR="003F1F01" w:rsidRPr="003F1F01" w:rsidRDefault="003F1F01" w:rsidP="003F1F01">
      <w:pPr>
        <w:pStyle w:val="FORMATTEXT"/>
        <w:ind w:firstLine="568"/>
        <w:jc w:val="both"/>
      </w:pPr>
    </w:p>
    <w:p w14:paraId="4AB702A4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при наличии уставной, проектной, технологической и иной документации, позволяющей относить указанные навоз, помет, иные органические вещества и материалы, образующиеся на предприятии в результате хозяйственной и иной деятельности, к продукции;</w:t>
      </w:r>
    </w:p>
    <w:p w14:paraId="69ED332E" w14:textId="77777777" w:rsidR="003F1F01" w:rsidRPr="003F1F01" w:rsidRDefault="003F1F01" w:rsidP="003F1F01">
      <w:pPr>
        <w:pStyle w:val="FORMATTEXT"/>
        <w:ind w:firstLine="568"/>
        <w:jc w:val="both"/>
      </w:pPr>
    </w:p>
    <w:p w14:paraId="4BD1513D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при наличии разработанных и утвержденных технических условий на удобрения (или подобные продукты) на основе указанных навоза, помета, иных органических веществ и материалов, которые учитывают государственные и отраслевые стандарты, санитарно-гигиенические нормативы и правила, природоохранные требования и соответствующие нормам законодательства о техническом регулировании, а также при наличии технологического регламента на такие навоз, помет, органические вещества и материалы;</w:t>
      </w:r>
    </w:p>
    <w:p w14:paraId="38266FB8" w14:textId="77777777" w:rsidR="003F1F01" w:rsidRPr="003F1F01" w:rsidRDefault="003F1F01" w:rsidP="003F1F01">
      <w:pPr>
        <w:pStyle w:val="FORMATTEXT"/>
        <w:ind w:firstLine="568"/>
        <w:jc w:val="both"/>
      </w:pPr>
    </w:p>
    <w:p w14:paraId="3598C886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при реализации юридическим лицом или индивидуальным предпринимателем указанных навоза, помета, иных органических веществ и материалов сторонним лицам на договорной (в том числе, на безвозмездной) основе в соответствии с уставной и иной документацией;</w:t>
      </w:r>
    </w:p>
    <w:p w14:paraId="41519EFC" w14:textId="77777777" w:rsidR="003F1F01" w:rsidRPr="003F1F01" w:rsidRDefault="003F1F01" w:rsidP="003F1F01">
      <w:pPr>
        <w:pStyle w:val="FORMATTEXT"/>
        <w:ind w:firstLine="568"/>
        <w:jc w:val="both"/>
      </w:pPr>
    </w:p>
    <w:p w14:paraId="734D0F5F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при отражении в хозяйственном, бухгалтерском учете предприятия операций с указанными навозом, пометом, иными органическими веществами и материалами в качестве операций с продукцией.</w:t>
      </w:r>
    </w:p>
    <w:p w14:paraId="6E53A9F1" w14:textId="77777777" w:rsidR="003F1F01" w:rsidRPr="003F1F01" w:rsidRDefault="003F1F01" w:rsidP="003F1F01">
      <w:pPr>
        <w:pStyle w:val="FORMATTEXT"/>
        <w:ind w:firstLine="568"/>
        <w:jc w:val="both"/>
      </w:pPr>
    </w:p>
    <w:p w14:paraId="1AAB7B43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Также необходимо иметь в виду, что юридические лица и индивидуальные предприниматели вправе использовать продукты, образующиеся в результате их хозяйственной и иной деятельности, в том числе, навоз, помет, иные органические вещества и материалы, для собственных нужд по целевому назначению при дальнейшем осуществлении хозяйственной деятельности, в том числе, в качестве удобрения при ведении растениеводства в сочетании с животноводством (смешанное сельское хозяйство) в соответствии с уставной, проектной, технологической и иной документацией при соблюдении природоохранных, санитарно-гигиенических и иных требований законодательства.</w:t>
      </w:r>
    </w:p>
    <w:p w14:paraId="3FA484CB" w14:textId="77777777" w:rsidR="003F1F01" w:rsidRPr="003F1F01" w:rsidRDefault="003F1F01" w:rsidP="003F1F01">
      <w:pPr>
        <w:pStyle w:val="FORMATTEXT"/>
        <w:ind w:firstLine="568"/>
        <w:jc w:val="both"/>
      </w:pPr>
    </w:p>
    <w:p w14:paraId="25873637" w14:textId="77777777" w:rsidR="003F1F01" w:rsidRPr="003F1F01" w:rsidRDefault="003F1F01" w:rsidP="003F1F01">
      <w:pPr>
        <w:pStyle w:val="FORMATTEXT"/>
        <w:ind w:firstLine="568"/>
        <w:jc w:val="both"/>
      </w:pPr>
      <w:r w:rsidRPr="003F1F01">
        <w:t>Таким образом, в случае отнесения в соответствии с законодательством навоза, помета и других органических веществ и материалов, которые образуются в животноводстве в результате содержания сельскохозяйственных животных и являются продуктами жизнедеятельности последних, к продукции, и (или) их использования в качестве продуктов по целевому назначению для собственных нужд, требования природоохранного законодательства, включая требования к получению лицензий на деятельность по сбору, транспортированию, обработке, утилизации, обезвреживанию, размещению отходов I-IV классов опасности, оформлению паспортов, разработке проектов нормативов образования и лимитов на их размещение, расчету и внесению платы за негативное воздействие на окружающую среду при размещении отходов производства и потребления на такие навоз, помет, органические вещества и материалы, распространяться не будут.</w:t>
      </w:r>
    </w:p>
    <w:p w14:paraId="4F37A6FC" w14:textId="77777777" w:rsidR="003F1F01" w:rsidRPr="003F1F01" w:rsidRDefault="003F1F01" w:rsidP="003F1F01">
      <w:pPr>
        <w:pStyle w:val="FORMATTEXT"/>
        <w:ind w:firstLine="568"/>
        <w:jc w:val="both"/>
      </w:pPr>
    </w:p>
    <w:p w14:paraId="1D544E7C" w14:textId="77777777" w:rsidR="005740FC" w:rsidRPr="003F1F01" w:rsidRDefault="005740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1F0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F1F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F1F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