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DEC28E" w14:textId="77777777" w:rsidR="00AC4892" w:rsidRPr="00AC4892" w:rsidRDefault="00AC4892" w:rsidP="00AC489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C4892">
        <w:rPr>
          <w:rFonts w:ascii="Arial" w:hAnsi="Arial" w:cs="Arial"/>
          <w:b/>
          <w:bCs/>
        </w:rPr>
        <w:t>КОМИТЕТ ПО ОХРАНЕ, ИСПОЛЬЗОВАНИЮ И ВОСПРОИЗВОДСТВУ ОБЪЕКТОВ ЖИВОТНОГО МИРА РЕСПУБЛИКИ АЛТАЙ</w:t>
      </w:r>
      <w:r w:rsidRPr="00AC4892">
        <w:rPr>
          <w:rFonts w:ascii="Arial" w:hAnsi="Arial" w:cs="Arial"/>
          <w:b/>
          <w:bCs/>
        </w:rPr>
        <w:br/>
      </w:r>
      <w:r w:rsidRPr="00AC4892">
        <w:rPr>
          <w:rFonts w:ascii="Arial" w:hAnsi="Arial" w:cs="Arial"/>
          <w:b/>
          <w:bCs/>
        </w:rPr>
        <w:br/>
        <w:t>ПРИКАЗ</w:t>
      </w:r>
      <w:r w:rsidRPr="00AC4892">
        <w:rPr>
          <w:rFonts w:ascii="Arial" w:hAnsi="Arial" w:cs="Arial"/>
          <w:b/>
          <w:bCs/>
        </w:rPr>
        <w:br/>
      </w:r>
      <w:r w:rsidRPr="00AC4892">
        <w:rPr>
          <w:rFonts w:ascii="Arial" w:hAnsi="Arial" w:cs="Arial"/>
          <w:b/>
          <w:bCs/>
        </w:rPr>
        <w:br/>
        <w:t>от 20 апреля 2021 года N 76</w:t>
      </w:r>
      <w:r w:rsidRPr="00AC4892">
        <w:rPr>
          <w:rFonts w:ascii="Arial" w:hAnsi="Arial" w:cs="Arial"/>
          <w:b/>
          <w:bCs/>
        </w:rPr>
        <w:br/>
      </w:r>
      <w:r w:rsidRPr="00AC4892">
        <w:rPr>
          <w:rFonts w:ascii="Arial" w:hAnsi="Arial" w:cs="Arial"/>
          <w:b/>
          <w:bCs/>
        </w:rPr>
        <w:br/>
      </w:r>
      <w:r w:rsidRPr="00AC4892">
        <w:rPr>
          <w:rFonts w:ascii="Arial" w:hAnsi="Arial" w:cs="Arial"/>
          <w:b/>
          <w:bCs/>
        </w:rPr>
        <w:br/>
        <w:t>Об утверждении норм допустимой добычи пернатой дичи в весеннем периоде сезона охоты 2021 года на территории Республики Алтай, за исключением охотничьих ресурсов, находящихся на особо охраняемых природных территориях федерального значения</w:t>
      </w:r>
    </w:p>
    <w:p w14:paraId="0BDAA685" w14:textId="77777777" w:rsidR="00AC4892" w:rsidRPr="00AC4892" w:rsidRDefault="00AC4892" w:rsidP="00AC48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C4892">
        <w:rPr>
          <w:rFonts w:ascii="Arial" w:hAnsi="Arial" w:cs="Arial"/>
        </w:rPr>
        <w:br/>
      </w:r>
    </w:p>
    <w:p w14:paraId="5E32E321" w14:textId="22B840EB" w:rsidR="00AC4892" w:rsidRPr="00AC4892" w:rsidRDefault="00AC4892" w:rsidP="00AC48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4892">
        <w:rPr>
          <w:rFonts w:ascii="Arial" w:hAnsi="Arial" w:cs="Arial"/>
        </w:rPr>
        <w:t>Руководствуясь федеральными законами от 24 апреля 1995 года N 52-ФЗ "О животном мире", от 24 июля 2009 года N 209-ФЗ "Об охоте и о сохранений охотничьих ресурсов, и о внесении изменений в отдельные законодательные акты Российской Федерации", приказом Министерства природных ресурсов и экологии Российской Федерации от 24 июля 2020 года N 477 "Об утверждении правил охоты", Указом Главы Республики Алтай, Председателя Правительства Республики Алтай от 30 марта 2015 года N 97-у "Об определении видов разрешенной охоты и параметров осуществления охоты в охотничьих угодьях на территории Республики Алтай, за исключением особо охраняемых природных территорий федерального значения", на основании Положения о Комитете по охране, использованию и воспроизводству объектов животного мира Республики Алтай, утвержденного постановлением Правительства Республики Алтай от 17 апреля 2008 года N 85, в целях охраны, воспроизводства и рационального использования охотничьих ресурсов в отношении которых не установлен лимит их добычи, приказываю:</w:t>
      </w:r>
      <w:r w:rsidRPr="00AC4892">
        <w:rPr>
          <w:rFonts w:ascii="Arial" w:hAnsi="Arial" w:cs="Arial"/>
        </w:rPr>
        <w:br/>
      </w:r>
    </w:p>
    <w:p w14:paraId="61404646" w14:textId="77777777" w:rsidR="00AC4892" w:rsidRPr="00AC4892" w:rsidRDefault="00AC4892" w:rsidP="00AC48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D4CABC" w14:textId="77777777" w:rsidR="00AC4892" w:rsidRPr="00AC4892" w:rsidRDefault="00AC4892" w:rsidP="00AC48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4892">
        <w:rPr>
          <w:rFonts w:ascii="Arial" w:hAnsi="Arial" w:cs="Arial"/>
        </w:rPr>
        <w:t>1. Утвердить нормы допустимой добычи пернатой дичи в весеннем периоде сезона охоты 2021 года на территории Республики Алтай, за исключением охотничьих ресурсов, находящихся на особо охраняемых природных территориях федерального значения, на одного охотника в день:</w:t>
      </w:r>
      <w:r w:rsidRPr="00AC4892">
        <w:rPr>
          <w:rFonts w:ascii="Arial" w:hAnsi="Arial" w:cs="Arial"/>
        </w:rPr>
        <w:br/>
      </w:r>
    </w:p>
    <w:p w14:paraId="7372904B" w14:textId="77777777" w:rsidR="00AC4892" w:rsidRPr="00AC4892" w:rsidRDefault="00AC4892" w:rsidP="00AC48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69325" w14:textId="77777777" w:rsidR="00AC4892" w:rsidRPr="00AC4892" w:rsidRDefault="00AC4892" w:rsidP="00AC48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4892">
        <w:rPr>
          <w:rFonts w:ascii="Arial" w:hAnsi="Arial" w:cs="Arial"/>
        </w:rPr>
        <w:t>а) водоплавающая дичь (селезни уток - 4 особи);</w:t>
      </w:r>
      <w:r w:rsidRPr="00AC4892">
        <w:rPr>
          <w:rFonts w:ascii="Arial" w:hAnsi="Arial" w:cs="Arial"/>
        </w:rPr>
        <w:br/>
      </w:r>
    </w:p>
    <w:p w14:paraId="3617BCB2" w14:textId="77777777" w:rsidR="00AC4892" w:rsidRPr="00AC4892" w:rsidRDefault="00AC4892" w:rsidP="00AC48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AED2BA" w14:textId="77777777" w:rsidR="00AC4892" w:rsidRPr="00AC4892" w:rsidRDefault="00AC4892" w:rsidP="00AC48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4892">
        <w:rPr>
          <w:rFonts w:ascii="Arial" w:hAnsi="Arial" w:cs="Arial"/>
        </w:rPr>
        <w:t>б) боровая дичь (самцы глухаря обыкновенного - 1 особь; самцы тетерева - 2 особи; вальдшнеп - 5 особей).</w:t>
      </w:r>
      <w:r w:rsidRPr="00AC4892">
        <w:rPr>
          <w:rFonts w:ascii="Arial" w:hAnsi="Arial" w:cs="Arial"/>
        </w:rPr>
        <w:br/>
      </w:r>
    </w:p>
    <w:p w14:paraId="18D71026" w14:textId="77777777" w:rsidR="00AC4892" w:rsidRPr="00AC4892" w:rsidRDefault="00AC4892" w:rsidP="00AC489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934ED6" w14:textId="77777777" w:rsidR="00AC4892" w:rsidRPr="00AC4892" w:rsidRDefault="00AC4892" w:rsidP="00AC48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C4892">
        <w:rPr>
          <w:rFonts w:ascii="Arial" w:hAnsi="Arial" w:cs="Arial"/>
        </w:rPr>
        <w:t xml:space="preserve">2. Контроль за исполнением настоящего приказа возложить на заместителя председателя </w:t>
      </w:r>
      <w:proofErr w:type="spellStart"/>
      <w:r w:rsidRPr="00AC4892">
        <w:rPr>
          <w:rFonts w:ascii="Arial" w:hAnsi="Arial" w:cs="Arial"/>
        </w:rPr>
        <w:t>Рожаева</w:t>
      </w:r>
      <w:proofErr w:type="spellEnd"/>
      <w:r w:rsidRPr="00AC4892">
        <w:rPr>
          <w:rFonts w:ascii="Arial" w:hAnsi="Arial" w:cs="Arial"/>
        </w:rPr>
        <w:t xml:space="preserve"> </w:t>
      </w:r>
      <w:proofErr w:type="gramStart"/>
      <w:r w:rsidRPr="00AC4892">
        <w:rPr>
          <w:rFonts w:ascii="Arial" w:hAnsi="Arial" w:cs="Arial"/>
        </w:rPr>
        <w:t>А.В.</w:t>
      </w:r>
      <w:proofErr w:type="gramEnd"/>
      <w:r w:rsidRPr="00AC4892">
        <w:rPr>
          <w:rFonts w:ascii="Arial" w:hAnsi="Arial" w:cs="Arial"/>
        </w:rPr>
        <w:br/>
      </w:r>
    </w:p>
    <w:p w14:paraId="674410BA" w14:textId="77777777" w:rsidR="00AC4892" w:rsidRPr="00AC4892" w:rsidRDefault="00AC4892" w:rsidP="00AC489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C4892">
        <w:rPr>
          <w:rFonts w:ascii="Arial" w:hAnsi="Arial" w:cs="Arial"/>
        </w:rPr>
        <w:br/>
      </w:r>
      <w:r w:rsidRPr="00AC4892">
        <w:rPr>
          <w:rFonts w:ascii="Arial" w:hAnsi="Arial" w:cs="Arial"/>
        </w:rPr>
        <w:br/>
        <w:t>Председатель</w:t>
      </w:r>
      <w:r w:rsidRPr="00AC4892">
        <w:rPr>
          <w:rFonts w:ascii="Arial" w:hAnsi="Arial" w:cs="Arial"/>
        </w:rPr>
        <w:br/>
        <w:t>А.А.КУДАНОВ</w:t>
      </w:r>
    </w:p>
    <w:p w14:paraId="5B468167" w14:textId="77777777" w:rsidR="003233F9" w:rsidRPr="00AC4892" w:rsidRDefault="003233F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AC48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AC48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C489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