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05643DF" w14:textId="77777777" w:rsidR="003F2C73" w:rsidRDefault="003F2C73" w:rsidP="003F2C7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АДМИНИСТРАЦИЯ МУНИЦИПАЛЬНОГО ОБРАЗОВАНИЯ ТАЗОВСКИЙ РАЙОН ЯМАЛО-НЕНЕЦКОГО АВТОНОМНОГО ОКРУГА</w:t>
      </w:r>
    </w:p>
    <w:p w14:paraId="1876A4D8" w14:textId="77777777" w:rsidR="003F2C73" w:rsidRDefault="003F2C73" w:rsidP="003F2C7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1A9EBC5A" w14:textId="77777777" w:rsidR="003F2C73" w:rsidRDefault="003F2C73" w:rsidP="003F2C7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21 апреля 2014 года N 232</w:t>
      </w:r>
      <w:r>
        <w:rPr>
          <w:rFonts w:ascii="Arial" w:hAnsi="Arial" w:cs="Arial"/>
          <w:b/>
          <w:bCs/>
          <w:color w:val="444444"/>
        </w:rPr>
        <w:br/>
      </w:r>
    </w:p>
    <w:p w14:paraId="56AC7FEB" w14:textId="77777777" w:rsidR="003F2C73" w:rsidRDefault="003F2C73" w:rsidP="003F2C7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утверждении порядка обращения с ртутьсодержащими люминесцентными и компактными люминесцентными (энергосберегающими) лампами на территории муниципального образования Тазовский район</w:t>
      </w:r>
    </w:p>
    <w:p w14:paraId="32B42F31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Федеральным законом от 23 ноября 2009 года N 261-ФЗ "Об энергосбережении и о повышении энергетической эффективности и о внесении изменений в отдельные законодательные акты Российской Федерации", Федеральным законом от 06 октября 2003 года N 131-ФЗ N "Об общих принципах организации местного самоуправления в Российской Федерации", постановлением Правительства Российской Федерации от 03 сентября 2010 года N 681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среде", руководствуясь статьей 40 Устава муниципального образования Тазовский район, Администрация Тазовского района</w:t>
      </w:r>
      <w:r>
        <w:rPr>
          <w:rFonts w:ascii="Arial" w:hAnsi="Arial" w:cs="Arial"/>
          <w:color w:val="444444"/>
        </w:rPr>
        <w:br/>
      </w:r>
    </w:p>
    <w:p w14:paraId="458335F4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ПОСТАНОВЛЯЕТ:</w:t>
      </w:r>
      <w:r>
        <w:rPr>
          <w:rFonts w:ascii="Arial" w:hAnsi="Arial" w:cs="Arial"/>
          <w:color w:val="444444"/>
        </w:rPr>
        <w:br/>
      </w:r>
    </w:p>
    <w:p w14:paraId="55B9B299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Порядок организации сбора отработанных ртутьсодержащих ламп согласно приложению к настоящему постановлению.</w:t>
      </w:r>
      <w:r>
        <w:rPr>
          <w:rFonts w:ascii="Arial" w:hAnsi="Arial" w:cs="Arial"/>
          <w:color w:val="444444"/>
        </w:rPr>
        <w:br/>
      </w:r>
    </w:p>
    <w:p w14:paraId="50057312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Администрациям поселений Тазовского района обеспечить контроль за наличием информационных стендов в жилых секторах.</w:t>
      </w:r>
      <w:r>
        <w:rPr>
          <w:rFonts w:ascii="Arial" w:hAnsi="Arial" w:cs="Arial"/>
          <w:color w:val="444444"/>
        </w:rPr>
        <w:br/>
      </w:r>
    </w:p>
    <w:p w14:paraId="7C1C4B0F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Отделу потребительского рынка и защиты прав потребителей Администрации Тазовского района обеспечить контроль за наличием информационных стендов в местах продажи ртутьсодержащих ламп.</w:t>
      </w:r>
      <w:r>
        <w:rPr>
          <w:rFonts w:ascii="Arial" w:hAnsi="Arial" w:cs="Arial"/>
          <w:color w:val="444444"/>
        </w:rPr>
        <w:br/>
      </w:r>
    </w:p>
    <w:p w14:paraId="64787043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Управляющим компаниям и товариществам собственников жилья обеспечить информирование юридических лиц, индивидуальных предпринимателей и физических лиц о порядке осуществления сбора отработанных ртутьсодержащих ламп.</w:t>
      </w:r>
      <w:r>
        <w:rPr>
          <w:rFonts w:ascii="Arial" w:hAnsi="Arial" w:cs="Arial"/>
          <w:color w:val="444444"/>
        </w:rPr>
        <w:br/>
      </w:r>
    </w:p>
    <w:p w14:paraId="7B77B73E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Опубликовать настоящее постановление в районной газете "Советское Заполярье".</w:t>
      </w:r>
      <w:r>
        <w:rPr>
          <w:rFonts w:ascii="Arial" w:hAnsi="Arial" w:cs="Arial"/>
          <w:color w:val="444444"/>
        </w:rPr>
        <w:br/>
      </w:r>
    </w:p>
    <w:p w14:paraId="3ABDBDDC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6. Контроль за исполнением настоящего постановления возложить на первого заместителя главы Администрации Тазовского района </w:t>
      </w:r>
      <w:proofErr w:type="spellStart"/>
      <w:r>
        <w:rPr>
          <w:rFonts w:ascii="Arial" w:hAnsi="Arial" w:cs="Arial"/>
          <w:color w:val="444444"/>
        </w:rPr>
        <w:t>Семерикова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gramStart"/>
      <w:r>
        <w:rPr>
          <w:rFonts w:ascii="Arial" w:hAnsi="Arial" w:cs="Arial"/>
          <w:color w:val="444444"/>
        </w:rPr>
        <w:t>С.Н.</w:t>
      </w:r>
      <w:proofErr w:type="gramEnd"/>
      <w:r>
        <w:rPr>
          <w:rFonts w:ascii="Arial" w:hAnsi="Arial" w:cs="Arial"/>
          <w:color w:val="444444"/>
        </w:rPr>
        <w:br/>
      </w:r>
    </w:p>
    <w:p w14:paraId="1C296FF9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Глава Тазовского района</w:t>
      </w:r>
      <w:r>
        <w:rPr>
          <w:rFonts w:ascii="Arial" w:hAnsi="Arial" w:cs="Arial"/>
          <w:color w:val="444444"/>
        </w:rPr>
        <w:br/>
        <w:t> </w:t>
      </w:r>
      <w:proofErr w:type="spellStart"/>
      <w:r>
        <w:rPr>
          <w:rFonts w:ascii="Arial" w:hAnsi="Arial" w:cs="Arial"/>
          <w:color w:val="444444"/>
        </w:rPr>
        <w:t>А.И.Иванов</w:t>
      </w:r>
      <w:proofErr w:type="spellEnd"/>
    </w:p>
    <w:p w14:paraId="7CB96F22" w14:textId="77777777" w:rsidR="003F2C73" w:rsidRDefault="003F2C73" w:rsidP="003F2C73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</w:t>
      </w:r>
      <w:r>
        <w:rPr>
          <w:rFonts w:ascii="Arial" w:hAnsi="Arial" w:cs="Arial"/>
          <w:color w:val="444444"/>
          <w:sz w:val="24"/>
          <w:szCs w:val="24"/>
        </w:rPr>
        <w:br/>
        <w:t>Администрации Тазовского района</w:t>
      </w:r>
      <w:r>
        <w:rPr>
          <w:rFonts w:ascii="Arial" w:hAnsi="Arial" w:cs="Arial"/>
          <w:color w:val="444444"/>
          <w:sz w:val="24"/>
          <w:szCs w:val="24"/>
        </w:rPr>
        <w:br/>
        <w:t>от 21 апреля 2014 года N 232</w:t>
      </w:r>
    </w:p>
    <w:p w14:paraId="70E956B9" w14:textId="77777777" w:rsidR="003F2C73" w:rsidRDefault="003F2C73" w:rsidP="003F2C7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ПОРЯДОК обращения с ртутьсодержащими люминесцентными и компактными люминесцентными (энергосберегающими) лампами на территории муниципального образования Тазовский район</w:t>
      </w:r>
    </w:p>
    <w:p w14:paraId="42B0DC49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FFB7B6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Настоящий порядок обращения с ртутьсодержащими люминесцентными и компактными люминесцентными (энергосберегающими) лампами на территории муниципального образования Тазовский район (далее - Порядок) разработан в соответствии с Федеральным законом от 23 ноября 2009 года N 261-ФЗ "Об энергосбережении и о повышении энергетической эффективности и о внесении изменений в отдельные законодательные акты Российской Федерации", Федеральным законом от 06 октября 2003 года N 131-ФЗ N "Об общих принципах организации местного самоуправления в Российской Федерации", постановлением Правительства Российской Федерации от 03 сентября 2010 года N 681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среде", руководствуясь статьей 40 Устава муниципального образования Тазовский район.</w:t>
      </w:r>
      <w:r>
        <w:rPr>
          <w:rFonts w:ascii="Arial" w:hAnsi="Arial" w:cs="Arial"/>
          <w:color w:val="444444"/>
        </w:rPr>
        <w:br/>
      </w:r>
    </w:p>
    <w:p w14:paraId="0E3776C5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Порядок обращения с ртутьсодержащими люминесцентными и компактными люминесцентными (энергосберегающими) лампами (далее - ртутьсодержащие лампы) разработан в целях снижения неблагоприятного воздействия на здоровье населения и окружающую среду путем организации системы учета, хранения, сбора, транспортировки, обезвреживания и контроля ртутьсодержащих ламп на территории муниципального образования Тазовский район.</w:t>
      </w:r>
      <w:r>
        <w:rPr>
          <w:rFonts w:ascii="Arial" w:hAnsi="Arial" w:cs="Arial"/>
          <w:color w:val="444444"/>
        </w:rPr>
        <w:br/>
      </w:r>
    </w:p>
    <w:p w14:paraId="00D41925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 Действие настоящего Порядка распространяется на физических, юридических лиц и индивидуальных предпринимателей на территории муниципального образования Тазовский район.</w:t>
      </w:r>
      <w:r>
        <w:rPr>
          <w:rFonts w:ascii="Arial" w:hAnsi="Arial" w:cs="Arial"/>
          <w:color w:val="444444"/>
        </w:rPr>
        <w:br/>
      </w:r>
    </w:p>
    <w:p w14:paraId="63D54F0C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1.4. Понятия, используемые в настоящем Порядке:</w:t>
      </w:r>
      <w:r>
        <w:rPr>
          <w:rFonts w:ascii="Arial" w:hAnsi="Arial" w:cs="Arial"/>
          <w:color w:val="444444"/>
        </w:rPr>
        <w:br/>
      </w:r>
    </w:p>
    <w:p w14:paraId="09465874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отработанные (пришедшие в негодность) ртутьсодержащие лампы - ртутьсодержащие отходы, представляющие собой выведенные из эксплуатации и подлежащие утилизации осветительные устройства и электрические лампы с ртутным заполнением и содержанием ртути не менее 0,01 процента;</w:t>
      </w:r>
      <w:r>
        <w:rPr>
          <w:rFonts w:ascii="Arial" w:hAnsi="Arial" w:cs="Arial"/>
          <w:color w:val="444444"/>
        </w:rPr>
        <w:br/>
      </w:r>
    </w:p>
    <w:p w14:paraId="6ABC17F4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потребители ртутьсодержащих ламп - юридические лица или индивидуальные предприниматели, не имеющие лицензии на осуществление деятельности по сбору, использованию, обезвреживанию, транспортированию, размещению отходов </w:t>
      </w:r>
      <w:proofErr w:type="gramStart"/>
      <w:r>
        <w:rPr>
          <w:rFonts w:ascii="Arial" w:hAnsi="Arial" w:cs="Arial"/>
          <w:color w:val="444444"/>
        </w:rPr>
        <w:t>I-IV</w:t>
      </w:r>
      <w:proofErr w:type="gramEnd"/>
      <w:r>
        <w:rPr>
          <w:rFonts w:ascii="Arial" w:hAnsi="Arial" w:cs="Arial"/>
          <w:color w:val="444444"/>
        </w:rPr>
        <w:t xml:space="preserve"> класса опасности, а также физические лица, эксплуатирующие </w:t>
      </w:r>
      <w:r>
        <w:rPr>
          <w:rFonts w:ascii="Arial" w:hAnsi="Arial" w:cs="Arial"/>
          <w:color w:val="444444"/>
        </w:rPr>
        <w:lastRenderedPageBreak/>
        <w:t>осветительные устройства и электрические лампы с ртутным заполнением;</w:t>
      </w:r>
      <w:r>
        <w:rPr>
          <w:rFonts w:ascii="Arial" w:hAnsi="Arial" w:cs="Arial"/>
          <w:color w:val="444444"/>
        </w:rPr>
        <w:br/>
      </w:r>
    </w:p>
    <w:p w14:paraId="4CEFE639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специализированные организации - юридические лица и индивидуальные предприниматели, осуществляющие сбор, учет, использование, обезвреживание, транспортирование и размещение отработанных ртутьсодержащих ламп, имеющие лицензии на осуществление деятельности по сбору, использованию, обезвреживанию, транспортированию, размещению отходов </w:t>
      </w:r>
      <w:proofErr w:type="gramStart"/>
      <w:r>
        <w:rPr>
          <w:rFonts w:ascii="Arial" w:hAnsi="Arial" w:cs="Arial"/>
          <w:color w:val="444444"/>
        </w:rPr>
        <w:t>I-IV</w:t>
      </w:r>
      <w:proofErr w:type="gramEnd"/>
      <w:r>
        <w:rPr>
          <w:rFonts w:ascii="Arial" w:hAnsi="Arial" w:cs="Arial"/>
          <w:color w:val="444444"/>
        </w:rPr>
        <w:t xml:space="preserve"> класса опасности.</w:t>
      </w:r>
      <w:r>
        <w:rPr>
          <w:rFonts w:ascii="Arial" w:hAnsi="Arial" w:cs="Arial"/>
          <w:color w:val="444444"/>
        </w:rPr>
        <w:br/>
      </w:r>
    </w:p>
    <w:p w14:paraId="2A5FF8D7" w14:textId="77777777" w:rsidR="003F2C73" w:rsidRDefault="003F2C73" w:rsidP="003F2C73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 Порядок сбора и накопления отработанных ртутьсодержащих ламп</w:t>
      </w:r>
    </w:p>
    <w:p w14:paraId="3EDA2BAB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CA179C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 Сбору в соответствии с настоящим Порядком подлежат осветительные устройства и электрические лампы с ртутным заполнением и содержанием ртути не менее 0,01 процента, выведенные из эксплуатации и подлежащие утилизации (далее - осветительные устройства и электрические лампы с ртутным заполнением, ртутьсодержащие лампы).</w:t>
      </w:r>
      <w:r>
        <w:rPr>
          <w:rFonts w:ascii="Arial" w:hAnsi="Arial" w:cs="Arial"/>
          <w:color w:val="444444"/>
        </w:rPr>
        <w:br/>
      </w:r>
    </w:p>
    <w:p w14:paraId="2DF8A95E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 Сбор, накопление и транспортирование отработанных ртутьсодержащих ламп на территории муниципального образования Тазовский район, в том числе прием отработанных ртутьсодержащих ламп от населения, осуществляют Управляющие компании или товарищества собственников жилья.</w:t>
      </w:r>
      <w:r>
        <w:rPr>
          <w:rFonts w:ascii="Arial" w:hAnsi="Arial" w:cs="Arial"/>
          <w:color w:val="444444"/>
        </w:rPr>
        <w:br/>
      </w:r>
    </w:p>
    <w:p w14:paraId="378651FE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2.3. Управляющие компании и (или) товарищества собственников жилья разрабатывают инструкции по организации сбора, учета, накопления, транспортирования и размещения отработанных ртутьсодержащих ламп применительно к конкретным условиям и назначают в установленном порядке ответственных лиц за их учет и обращение с указанными отходами.</w:t>
      </w:r>
      <w:r>
        <w:rPr>
          <w:rFonts w:ascii="Arial" w:hAnsi="Arial" w:cs="Arial"/>
          <w:color w:val="444444"/>
        </w:rPr>
        <w:br/>
      </w:r>
    </w:p>
    <w:p w14:paraId="370444C2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2.4. Потребители ртутьсодержащих ламп (кроме физических лиц) назначают в установленном порядке ответственных лиц за ведение журнала учета поступающих и отработанных ртутьсодержащих ламп.</w:t>
      </w:r>
      <w:r>
        <w:rPr>
          <w:rFonts w:ascii="Arial" w:hAnsi="Arial" w:cs="Arial"/>
          <w:color w:val="444444"/>
        </w:rPr>
        <w:br/>
      </w:r>
    </w:p>
    <w:p w14:paraId="39CE84E4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2.5. Форма журнала учета поступающих и отработанных ртутьсодержащих ламп приведена в Приложении 1 к настоящему Порядку.</w:t>
      </w:r>
      <w:r>
        <w:rPr>
          <w:rFonts w:ascii="Arial" w:hAnsi="Arial" w:cs="Arial"/>
          <w:color w:val="444444"/>
        </w:rPr>
        <w:br/>
      </w:r>
    </w:p>
    <w:p w14:paraId="42CD046E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2.6. Не допускается самостоятельное обезвреживание, использование, транспортирование и размещение отработанных ртутьсодержащих ламп потребителями отработанных ртутьсодержащих ламп, а также их накопление в местах, являющихся общим имуществом собственников помещений многоквартирного дома.</w:t>
      </w:r>
      <w:r>
        <w:rPr>
          <w:rFonts w:ascii="Arial" w:hAnsi="Arial" w:cs="Arial"/>
          <w:color w:val="444444"/>
        </w:rPr>
        <w:br/>
      </w:r>
    </w:p>
    <w:p w14:paraId="4E2FD57D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2.7. Лицо (организация), осуществляющее управление многоквартирным домом или товарищество собственников жилья, обязаны организовать сбор и транспортирование отработанных ртутьсодержащих ламп от физических лиц в порядке и во временных рамках, указанных в информационных стендах. Не допускается накопление отработанных ртутьсодержащих ламп в местах, являющихся общим имуществом собственников помещений в многоквартирном доме.</w:t>
      </w:r>
      <w:r>
        <w:rPr>
          <w:rFonts w:ascii="Arial" w:hAnsi="Arial" w:cs="Arial"/>
          <w:color w:val="444444"/>
        </w:rPr>
        <w:br/>
      </w:r>
    </w:p>
    <w:p w14:paraId="1C1DFAF9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2.8. Форма журнала учета поступающих отработанных ртутьсодержащих ламп приведена в Приложении 2 к настоящему Порядку.</w:t>
      </w:r>
      <w:r>
        <w:rPr>
          <w:rFonts w:ascii="Arial" w:hAnsi="Arial" w:cs="Arial"/>
          <w:color w:val="444444"/>
        </w:rPr>
        <w:br/>
      </w:r>
    </w:p>
    <w:p w14:paraId="4531DEC6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2.9. Лицо (организация), осуществляющее управление многоквартирным домом или товарищества собственников жилья для накопления отработанных (поврежденных) ртутьсодержащих ламп обязаны использовать специальную тару в специально выделенном для этой цели помещении, защищенном от химически агрессивных веществ, атмосферных осадков, поверхностных и грунтовых вод в таре, обеспечивающей герметичность, отдельно от других видов отходов.</w:t>
      </w:r>
      <w:r>
        <w:rPr>
          <w:rFonts w:ascii="Arial" w:hAnsi="Arial" w:cs="Arial"/>
          <w:color w:val="444444"/>
        </w:rPr>
        <w:br/>
      </w:r>
    </w:p>
    <w:p w14:paraId="253C343D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2.10. Утилизацию отработанных ртутьсодержащих ламп, собранных у потребителей ртутьсодержащих ламп, осуществляет специализированная организация, с которой лицо (организация), осуществляющее управление многоквартирным домом или товарищества собственников жилья, обязаны заключить соответствующий договор.</w:t>
      </w:r>
      <w:r>
        <w:rPr>
          <w:rFonts w:ascii="Arial" w:hAnsi="Arial" w:cs="Arial"/>
          <w:color w:val="444444"/>
        </w:rPr>
        <w:br/>
      </w:r>
    </w:p>
    <w:p w14:paraId="11ACC7A1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2.11. Владельцы индивидуальных домов обязаны сдавать отработанные ртутьсодержащие лампы для транспортировки Управляющим компаниям или товариществам собственников жилья, в соответствии с заключенными договорами на сбор и транспортировку указанных отходов.</w:t>
      </w:r>
      <w:r>
        <w:rPr>
          <w:rFonts w:ascii="Arial" w:hAnsi="Arial" w:cs="Arial"/>
          <w:color w:val="444444"/>
        </w:rPr>
        <w:br/>
      </w:r>
    </w:p>
    <w:p w14:paraId="2C731932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2.12. Накопление, временное хранение отработанных ртутьсодержащих ламп должны проводиться в соответствии с требованиями, установленными постановлением Главного государственного санитарного врача Российской Федерации от 30.04.2003 N 80 "О введении в действие санитарно-эпидемических правил и нормативов СанПиН 2.1.7.1322-03 "Гигиенические требования к размещению и обезвреживанию отходов производства и потребления".</w:t>
      </w:r>
      <w:r>
        <w:rPr>
          <w:rFonts w:ascii="Arial" w:hAnsi="Arial" w:cs="Arial"/>
          <w:color w:val="444444"/>
        </w:rPr>
        <w:br/>
      </w:r>
    </w:p>
    <w:p w14:paraId="569A655C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2.13. Администрации муниципальных образований Тазовского района информируют физических и юридических лиц, индивидуальных предпринимателей о порядке обращения с ртутьсодержащими лампами в пределах своей компетенции.</w:t>
      </w:r>
      <w:r>
        <w:rPr>
          <w:rFonts w:ascii="Arial" w:hAnsi="Arial" w:cs="Arial"/>
          <w:color w:val="444444"/>
        </w:rPr>
        <w:br/>
      </w:r>
    </w:p>
    <w:p w14:paraId="7C2F5E39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2.14. Информация о месте, времени, условиях приема отработанных ртутьсодержащих ламп, опасности неосторожного обращения с ними, действиях в случае наступления чрезвычайной ситуации (повреждения, боя лампы) должна быть размещена в соответствующем общедоступном месте многоквартирного дома около входа в подъезд и (или) внутри него, в районе застройки индивидуальными жилыми домами - на соответствующих информационных стендах, а также в средствах массовой информации, включая сеть Интернет.</w:t>
      </w:r>
      <w:r>
        <w:rPr>
          <w:rFonts w:ascii="Arial" w:hAnsi="Arial" w:cs="Arial"/>
          <w:color w:val="444444"/>
        </w:rPr>
        <w:br/>
      </w:r>
    </w:p>
    <w:p w14:paraId="403EAED0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2.15. В местах продажи ртутьсодержащих ламп на территории муниципального образования Тазовский район должна быть размещена соответствующая информация, касающаяся безопасного обращения с ртутьсодержащими лампами, действий в случае наступления чрезвычайной ситуации (повреждения, боя лампы), а также необходимости и механизма их утилизации.</w:t>
      </w:r>
      <w:r>
        <w:rPr>
          <w:rFonts w:ascii="Arial" w:hAnsi="Arial" w:cs="Arial"/>
          <w:color w:val="444444"/>
        </w:rPr>
        <w:br/>
      </w:r>
    </w:p>
    <w:p w14:paraId="3FC53003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Организация, осуществляющая продажу ртутьсодержащих ламп, предоставляет место для размещения соответствующей информации в общедоступном месте и обеспечивает содержание таких мест в надлежащем </w:t>
      </w:r>
      <w:r>
        <w:rPr>
          <w:rFonts w:ascii="Arial" w:hAnsi="Arial" w:cs="Arial"/>
          <w:color w:val="444444"/>
        </w:rPr>
        <w:lastRenderedPageBreak/>
        <w:t>состоянии.</w:t>
      </w:r>
      <w:r>
        <w:rPr>
          <w:rFonts w:ascii="Arial" w:hAnsi="Arial" w:cs="Arial"/>
          <w:color w:val="444444"/>
        </w:rPr>
        <w:br/>
      </w:r>
    </w:p>
    <w:p w14:paraId="0ACFC3C0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Администрации муниципальных образований Тазовского района осуществляет контроль за наличием информационных стендов в жилых секторах.</w:t>
      </w:r>
      <w:r>
        <w:rPr>
          <w:rFonts w:ascii="Arial" w:hAnsi="Arial" w:cs="Arial"/>
          <w:color w:val="444444"/>
        </w:rPr>
        <w:br/>
      </w:r>
    </w:p>
    <w:p w14:paraId="5F955C5D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Отдел потребительского рынка и защиты прав потребителей Администрации Тазовского района осуществляет контроль за наличием информационных стендов в местах продажи ртутьсодержащих ламп.</w:t>
      </w:r>
      <w:r>
        <w:rPr>
          <w:rFonts w:ascii="Arial" w:hAnsi="Arial" w:cs="Arial"/>
          <w:color w:val="444444"/>
        </w:rPr>
        <w:br/>
      </w:r>
    </w:p>
    <w:p w14:paraId="00053DCC" w14:textId="77777777" w:rsidR="003F2C73" w:rsidRDefault="003F2C73" w:rsidP="003F2C73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3. Порядок транспортирования отработанных ртутьсодержащих ламп</w:t>
      </w:r>
    </w:p>
    <w:p w14:paraId="64205EB3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DDDD95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 Транспортирование отработанных ртутьсодержащих ламп осуществляется в соответствии с требованиями правил перевозки опасных грузов.</w:t>
      </w:r>
      <w:r>
        <w:rPr>
          <w:rFonts w:ascii="Arial" w:hAnsi="Arial" w:cs="Arial"/>
          <w:color w:val="444444"/>
        </w:rPr>
        <w:br/>
      </w:r>
    </w:p>
    <w:p w14:paraId="028A7BB1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 Транспортирование отработанных ртутьсодержащих ламп производится в специальной таре с соблюдением установленных государственными стандартами правил, норм, требований к погрузочно-разгрузочным работам, к обеспечению экологической, санитарно-эпидемиологической и пожарной безопасности.</w:t>
      </w:r>
      <w:r>
        <w:rPr>
          <w:rFonts w:ascii="Arial" w:hAnsi="Arial" w:cs="Arial"/>
          <w:color w:val="444444"/>
        </w:rPr>
        <w:br/>
      </w:r>
    </w:p>
    <w:p w14:paraId="15B7F19F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 Запрещается транспортирование отработанных ртутьсодержащих ламп в открытом виде без специальной тары.</w:t>
      </w:r>
      <w:r>
        <w:rPr>
          <w:rFonts w:ascii="Arial" w:hAnsi="Arial" w:cs="Arial"/>
          <w:color w:val="444444"/>
        </w:rPr>
        <w:br/>
      </w:r>
    </w:p>
    <w:p w14:paraId="4CBD1CB5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 Запрещается перевозка отработанных ртутьсодержащих ламп в общественном транспорте.</w:t>
      </w:r>
      <w:r>
        <w:rPr>
          <w:rFonts w:ascii="Arial" w:hAnsi="Arial" w:cs="Arial"/>
          <w:color w:val="444444"/>
        </w:rPr>
        <w:br/>
      </w:r>
    </w:p>
    <w:p w14:paraId="0E032239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3.5. Для транспортирования поврежденных отработанных ртутьсодержащих ламп используется специальная тара, обеспечивающая герметичность и исключающая возможность загрязнения окружающей среды.</w:t>
      </w:r>
      <w:r>
        <w:rPr>
          <w:rFonts w:ascii="Arial" w:hAnsi="Arial" w:cs="Arial"/>
          <w:color w:val="444444"/>
        </w:rPr>
        <w:br/>
      </w:r>
    </w:p>
    <w:p w14:paraId="2944AFB6" w14:textId="77777777" w:rsidR="003F2C73" w:rsidRDefault="003F2C73" w:rsidP="003F2C73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4. Порядок размещения и хранения отработанных ртутьсодержащих ламп</w:t>
      </w:r>
    </w:p>
    <w:p w14:paraId="4B15AC23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799E72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 Хранение отработанных ртутьсодержащих ламп производится в специально выделенном для этой цели помещении, защищенном от химически агрессивных веществ, атмосферных осадков, поверхностных и грунтовых вод, а также в местах, исключающих повреждение тары.</w:t>
      </w:r>
      <w:r>
        <w:rPr>
          <w:rFonts w:ascii="Arial" w:hAnsi="Arial" w:cs="Arial"/>
          <w:color w:val="444444"/>
        </w:rPr>
        <w:br/>
      </w:r>
    </w:p>
    <w:p w14:paraId="69C04C2F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4.2. Допускается хранение отработанных ртутьсодержащих ламп в неповрежденной таре из-под новых ртутьсодержащих ламп или в другой таре, обеспечивающей их сохранность при хранении, погрузо-разгрузочных работах и транспортировании.</w:t>
      </w:r>
      <w:r>
        <w:rPr>
          <w:rFonts w:ascii="Arial" w:hAnsi="Arial" w:cs="Arial"/>
          <w:color w:val="444444"/>
        </w:rPr>
        <w:br/>
      </w:r>
    </w:p>
    <w:p w14:paraId="11379FF0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4.3. Не допускается совместное хранение поврежденных и неповрежденных ртутьсодержащих ламп.</w:t>
      </w:r>
      <w:r>
        <w:rPr>
          <w:rFonts w:ascii="Arial" w:hAnsi="Arial" w:cs="Arial"/>
          <w:color w:val="444444"/>
        </w:rPr>
        <w:br/>
      </w:r>
    </w:p>
    <w:p w14:paraId="1DFF6D24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4.4. Хранение поврежденных ртутьсодержащих ламп осуществляется в специальной таре.</w:t>
      </w:r>
      <w:r>
        <w:rPr>
          <w:rFonts w:ascii="Arial" w:hAnsi="Arial" w:cs="Arial"/>
          <w:color w:val="444444"/>
        </w:rPr>
        <w:br/>
      </w:r>
    </w:p>
    <w:p w14:paraId="6B0AC555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4.5. Размещение отработанных ртутьсодержащих ламп не может осуществляться путем захоронения.</w:t>
      </w:r>
      <w:r>
        <w:rPr>
          <w:rFonts w:ascii="Arial" w:hAnsi="Arial" w:cs="Arial"/>
          <w:color w:val="444444"/>
        </w:rPr>
        <w:br/>
      </w:r>
    </w:p>
    <w:p w14:paraId="1741441E" w14:textId="77777777" w:rsidR="003F2C73" w:rsidRDefault="003F2C73" w:rsidP="003F2C73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5. Ответственность за нарушение правил обращения с отработанными ртутьсодержащими лампами</w:t>
      </w:r>
    </w:p>
    <w:p w14:paraId="3DDEFEA7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DC18A6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 нарушение правил обращения с отработанными ртутьсодержащими лампами потребители несут ответственность в соответствии с действующим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4CAA52D3" w14:textId="77777777" w:rsidR="003F2C73" w:rsidRDefault="003F2C73" w:rsidP="003F2C73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Приложение N 1</w:t>
      </w:r>
      <w:r>
        <w:rPr>
          <w:rFonts w:ascii="Arial" w:hAnsi="Arial" w:cs="Arial"/>
          <w:color w:val="444444"/>
          <w:sz w:val="24"/>
          <w:szCs w:val="24"/>
        </w:rPr>
        <w:br/>
        <w:t>к порядку обращения с ртутьсодержащими</w:t>
      </w:r>
      <w:r>
        <w:rPr>
          <w:rFonts w:ascii="Arial" w:hAnsi="Arial" w:cs="Arial"/>
          <w:color w:val="444444"/>
          <w:sz w:val="24"/>
          <w:szCs w:val="24"/>
        </w:rPr>
        <w:br/>
        <w:t>люминесцентными и компактными люминесцентными</w:t>
      </w:r>
      <w:r>
        <w:rPr>
          <w:rFonts w:ascii="Arial" w:hAnsi="Arial" w:cs="Arial"/>
          <w:color w:val="444444"/>
          <w:sz w:val="24"/>
          <w:szCs w:val="24"/>
        </w:rPr>
        <w:br/>
        <w:t>(энергосберегающими) лампами на территории</w:t>
      </w:r>
      <w:r>
        <w:rPr>
          <w:rFonts w:ascii="Arial" w:hAnsi="Arial" w:cs="Arial"/>
          <w:color w:val="444444"/>
          <w:sz w:val="24"/>
          <w:szCs w:val="24"/>
        </w:rPr>
        <w:br/>
        <w:t>муниципального образования Тазовский район</w:t>
      </w:r>
    </w:p>
    <w:p w14:paraId="3D383D2C" w14:textId="77777777" w:rsidR="003F2C73" w:rsidRDefault="003F2C73" w:rsidP="003F2C7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ФОРМА ЖУРНАЛА УЧЕТА поступающих и отработанных ртутьсодержащих ламп</w:t>
      </w:r>
    </w:p>
    <w:p w14:paraId="318F96A1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926990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(от организаций и предприятий различных форм собственности)</w:t>
      </w:r>
      <w:r>
        <w:rPr>
          <w:rFonts w:ascii="Arial" w:hAnsi="Arial" w:cs="Arial"/>
          <w:color w:val="444444"/>
        </w:rPr>
        <w:br/>
      </w:r>
    </w:p>
    <w:p w14:paraId="47E8B9AA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46278E71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(наименование организации, предприятия и адрес местонахождения)</w:t>
      </w:r>
      <w:r>
        <w:rPr>
          <w:rFonts w:ascii="Arial" w:hAnsi="Arial" w:cs="Arial"/>
          <w:color w:val="444444"/>
        </w:rPr>
        <w:br/>
      </w:r>
    </w:p>
    <w:p w14:paraId="76905D2A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Дата начала ведения журнала ______________________________________________________________________________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1B53057A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Ответственный за ведение журнала 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5B05DE7A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(Ф.И.О., должность)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3"/>
        <w:gridCol w:w="655"/>
        <w:gridCol w:w="1659"/>
        <w:gridCol w:w="1659"/>
        <w:gridCol w:w="1231"/>
        <w:gridCol w:w="828"/>
        <w:gridCol w:w="956"/>
        <w:gridCol w:w="828"/>
        <w:gridCol w:w="956"/>
      </w:tblGrid>
      <w:tr w:rsidR="003F2C73" w14:paraId="7E238304" w14:textId="77777777" w:rsidTr="003F2C73">
        <w:trPr>
          <w:trHeight w:val="15"/>
        </w:trPr>
        <w:tc>
          <w:tcPr>
            <w:tcW w:w="924" w:type="dxa"/>
            <w:hideMark/>
          </w:tcPr>
          <w:p w14:paraId="0B34E144" w14:textId="77777777" w:rsidR="003F2C73" w:rsidRDefault="003F2C73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1294" w:type="dxa"/>
            <w:hideMark/>
          </w:tcPr>
          <w:p w14:paraId="06B2933F" w14:textId="77777777" w:rsidR="003F2C73" w:rsidRDefault="003F2C7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0BC78B71" w14:textId="77777777" w:rsidR="003F2C73" w:rsidRDefault="003F2C7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013D2055" w14:textId="77777777" w:rsidR="003F2C73" w:rsidRDefault="003F2C7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10E0BC9" w14:textId="77777777" w:rsidR="003F2C73" w:rsidRDefault="003F2C7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32E6EC9F" w14:textId="77777777" w:rsidR="003F2C73" w:rsidRDefault="003F2C7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010637E" w14:textId="77777777" w:rsidR="003F2C73" w:rsidRDefault="003F2C7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FC5C528" w14:textId="77777777" w:rsidR="003F2C73" w:rsidRDefault="003F2C7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12972BD" w14:textId="77777777" w:rsidR="003F2C73" w:rsidRDefault="003F2C73">
            <w:pPr>
              <w:rPr>
                <w:sz w:val="20"/>
                <w:szCs w:val="20"/>
                <w:lang w:eastAsia="ru-RU"/>
              </w:rPr>
            </w:pPr>
          </w:p>
        </w:tc>
      </w:tr>
      <w:tr w:rsidR="003F2C73" w14:paraId="60FA3689" w14:textId="77777777" w:rsidTr="003F2C7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61FCC" w14:textId="77777777" w:rsidR="003F2C73" w:rsidRDefault="003F2C7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N</w:t>
            </w:r>
            <w:r>
              <w:br/>
              <w:t> п/п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EABF3" w14:textId="77777777" w:rsidR="003F2C73" w:rsidRDefault="003F2C7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Дата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7771F" w14:textId="77777777" w:rsidR="003F2C73" w:rsidRDefault="003F2C7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Наименование (вид) поступивших ртутьсодержащих ламп (ОРЛ)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1C531" w14:textId="77777777" w:rsidR="003F2C73" w:rsidRDefault="003F2C7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Наименование (вид) отработанных ртутьсодержащих ламп (ОРЛ)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6B5FB" w14:textId="77777777" w:rsidR="003F2C73" w:rsidRDefault="003F2C7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Количество,</w:t>
            </w:r>
            <w:r>
              <w:br/>
              <w:t> штук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0151C" w14:textId="77777777" w:rsidR="003F2C73" w:rsidRDefault="003F2C7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Лицо, сдавшее ОРЛ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68C1E" w14:textId="77777777" w:rsidR="003F2C73" w:rsidRDefault="003F2C7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Лицо, принявшее ОРЛ</w:t>
            </w:r>
          </w:p>
        </w:tc>
      </w:tr>
      <w:tr w:rsidR="003F2C73" w14:paraId="3FD73A2A" w14:textId="77777777" w:rsidTr="003F2C73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B10B0" w14:textId="77777777" w:rsidR="003F2C73" w:rsidRDefault="003F2C73"/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C37DC" w14:textId="77777777" w:rsidR="003F2C73" w:rsidRDefault="003F2C7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7B994" w14:textId="77777777" w:rsidR="003F2C73" w:rsidRDefault="003F2C7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7479F" w14:textId="77777777" w:rsidR="003F2C73" w:rsidRDefault="003F2C7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364F8" w14:textId="77777777" w:rsidR="003F2C73" w:rsidRDefault="003F2C7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55F80" w14:textId="77777777" w:rsidR="003F2C73" w:rsidRDefault="003F2C7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Ф.И.О.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D906F" w14:textId="77777777" w:rsidR="003F2C73" w:rsidRDefault="003F2C7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Подпись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AD17B" w14:textId="77777777" w:rsidR="003F2C73" w:rsidRDefault="003F2C7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Ф.И.О.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34FBF" w14:textId="77777777" w:rsidR="003F2C73" w:rsidRDefault="003F2C7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Подпись</w:t>
            </w:r>
          </w:p>
        </w:tc>
      </w:tr>
      <w:tr w:rsidR="003F2C73" w14:paraId="7EA107A3" w14:textId="77777777" w:rsidTr="003F2C7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F26B0" w14:textId="77777777" w:rsidR="003F2C73" w:rsidRDefault="003F2C7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C0814" w14:textId="77777777" w:rsidR="003F2C73" w:rsidRDefault="003F2C73"/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EAE73" w14:textId="77777777" w:rsidR="003F2C73" w:rsidRDefault="003F2C7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73AAF" w14:textId="77777777" w:rsidR="003F2C73" w:rsidRDefault="003F2C7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31B4C" w14:textId="77777777" w:rsidR="003F2C73" w:rsidRDefault="003F2C7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B16A3" w14:textId="77777777" w:rsidR="003F2C73" w:rsidRDefault="003F2C7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057DC" w14:textId="77777777" w:rsidR="003F2C73" w:rsidRDefault="003F2C7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77B4C" w14:textId="77777777" w:rsidR="003F2C73" w:rsidRDefault="003F2C7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1ED80" w14:textId="77777777" w:rsidR="003F2C73" w:rsidRDefault="003F2C7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F2C73" w14:paraId="1DF1AF86" w14:textId="77777777" w:rsidTr="003F2C7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EE4A4" w14:textId="77777777" w:rsidR="003F2C73" w:rsidRDefault="003F2C7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2.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614C3" w14:textId="77777777" w:rsidR="003F2C73" w:rsidRDefault="003F2C73"/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7449F" w14:textId="77777777" w:rsidR="003F2C73" w:rsidRDefault="003F2C7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0790B" w14:textId="77777777" w:rsidR="003F2C73" w:rsidRDefault="003F2C7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07E21" w14:textId="77777777" w:rsidR="003F2C73" w:rsidRDefault="003F2C7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37760" w14:textId="77777777" w:rsidR="003F2C73" w:rsidRDefault="003F2C7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79157" w14:textId="77777777" w:rsidR="003F2C73" w:rsidRDefault="003F2C7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F8CED" w14:textId="77777777" w:rsidR="003F2C73" w:rsidRDefault="003F2C7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E1D2A" w14:textId="77777777" w:rsidR="003F2C73" w:rsidRDefault="003F2C7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F2C73" w14:paraId="3A4DF7A8" w14:textId="77777777" w:rsidTr="003F2C7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7644C" w14:textId="77777777" w:rsidR="003F2C73" w:rsidRDefault="003F2C7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lastRenderedPageBreak/>
              <w:t>3.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F8F6D" w14:textId="77777777" w:rsidR="003F2C73" w:rsidRDefault="003F2C73"/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E1DF1" w14:textId="77777777" w:rsidR="003F2C73" w:rsidRDefault="003F2C7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F7C1E" w14:textId="77777777" w:rsidR="003F2C73" w:rsidRDefault="003F2C7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97560" w14:textId="77777777" w:rsidR="003F2C73" w:rsidRDefault="003F2C7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89BB2" w14:textId="77777777" w:rsidR="003F2C73" w:rsidRDefault="003F2C7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9E1DF" w14:textId="77777777" w:rsidR="003F2C73" w:rsidRDefault="003F2C7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AD231" w14:textId="77777777" w:rsidR="003F2C73" w:rsidRDefault="003F2C7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EAC20" w14:textId="77777777" w:rsidR="003F2C73" w:rsidRDefault="003F2C7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5C22AC11" w14:textId="77777777" w:rsidR="003F2C73" w:rsidRDefault="003F2C73" w:rsidP="003F2C73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Приложение N 2</w:t>
      </w:r>
    </w:p>
    <w:p w14:paraId="392FDF51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 порядку обращения с ртутьсодержащими</w:t>
      </w:r>
      <w:r>
        <w:rPr>
          <w:rFonts w:ascii="Arial" w:hAnsi="Arial" w:cs="Arial"/>
          <w:color w:val="444444"/>
        </w:rPr>
        <w:br/>
        <w:t>люминесцентными и компактными люминесцентными</w:t>
      </w:r>
      <w:r>
        <w:rPr>
          <w:rFonts w:ascii="Arial" w:hAnsi="Arial" w:cs="Arial"/>
          <w:color w:val="444444"/>
        </w:rPr>
        <w:br/>
        <w:t>(энергосберегающими) лампами на территории</w:t>
      </w:r>
      <w:r>
        <w:rPr>
          <w:rFonts w:ascii="Arial" w:hAnsi="Arial" w:cs="Arial"/>
          <w:color w:val="444444"/>
        </w:rPr>
        <w:br/>
        <w:t>муниципального образования Тазовский район</w:t>
      </w:r>
    </w:p>
    <w:p w14:paraId="7C9709C7" w14:textId="77777777" w:rsidR="003F2C73" w:rsidRDefault="003F2C73" w:rsidP="003F2C7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ФОРМА ЖУРНАЛА УЧЕТА поступающих отработанных ртутьсодержащих ламп</w:t>
      </w:r>
    </w:p>
    <w:p w14:paraId="495F11F3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407E74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(от физических лиц, проживающих в многоквартирных и индивидуальных жилых домах)</w:t>
      </w:r>
      <w:r>
        <w:rPr>
          <w:rFonts w:ascii="Arial" w:hAnsi="Arial" w:cs="Arial"/>
          <w:color w:val="444444"/>
        </w:rPr>
        <w:br/>
      </w:r>
    </w:p>
    <w:p w14:paraId="4840068D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5B4823F7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(наименование организации)</w:t>
      </w:r>
      <w:r>
        <w:rPr>
          <w:rFonts w:ascii="Arial" w:hAnsi="Arial" w:cs="Arial"/>
          <w:color w:val="444444"/>
        </w:rPr>
        <w:br/>
      </w:r>
    </w:p>
    <w:p w14:paraId="7998A546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Дата начала ведения журнала ______________________________________________________________________________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700979DE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Ответственный за ведение журнала 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36953B33" w14:textId="77777777" w:rsidR="003F2C73" w:rsidRDefault="003F2C73" w:rsidP="003F2C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(Ф.И.О., должность)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2"/>
        <w:gridCol w:w="744"/>
        <w:gridCol w:w="1999"/>
        <w:gridCol w:w="1464"/>
        <w:gridCol w:w="961"/>
        <w:gridCol w:w="1454"/>
        <w:gridCol w:w="961"/>
        <w:gridCol w:w="1120"/>
      </w:tblGrid>
      <w:tr w:rsidR="003F2C73" w14:paraId="77072A6B" w14:textId="77777777" w:rsidTr="003F2C73">
        <w:trPr>
          <w:trHeight w:val="15"/>
        </w:trPr>
        <w:tc>
          <w:tcPr>
            <w:tcW w:w="924" w:type="dxa"/>
            <w:hideMark/>
          </w:tcPr>
          <w:p w14:paraId="160CEF9E" w14:textId="77777777" w:rsidR="003F2C73" w:rsidRDefault="003F2C73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1109" w:type="dxa"/>
            <w:hideMark/>
          </w:tcPr>
          <w:p w14:paraId="09513CF2" w14:textId="77777777" w:rsidR="003F2C73" w:rsidRDefault="003F2C7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hideMark/>
          </w:tcPr>
          <w:p w14:paraId="0C9BBA67" w14:textId="77777777" w:rsidR="003F2C73" w:rsidRDefault="003F2C7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4D4AB485" w14:textId="77777777" w:rsidR="003F2C73" w:rsidRDefault="003F2C7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45FC2783" w14:textId="77777777" w:rsidR="003F2C73" w:rsidRDefault="003F2C7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5849438" w14:textId="77777777" w:rsidR="003F2C73" w:rsidRDefault="003F2C7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7A371B0E" w14:textId="77777777" w:rsidR="003F2C73" w:rsidRDefault="003F2C7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F15EBE3" w14:textId="77777777" w:rsidR="003F2C73" w:rsidRDefault="003F2C73">
            <w:pPr>
              <w:rPr>
                <w:sz w:val="20"/>
                <w:szCs w:val="20"/>
                <w:lang w:eastAsia="ru-RU"/>
              </w:rPr>
            </w:pPr>
          </w:p>
        </w:tc>
      </w:tr>
      <w:tr w:rsidR="003F2C73" w14:paraId="2BD193FF" w14:textId="77777777" w:rsidTr="003F2C7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34B99" w14:textId="77777777" w:rsidR="003F2C73" w:rsidRDefault="003F2C7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N</w:t>
            </w:r>
            <w:r>
              <w:br/>
              <w:t> п/п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808D1" w14:textId="77777777" w:rsidR="003F2C73" w:rsidRDefault="003F2C7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Дата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72AC5" w14:textId="77777777" w:rsidR="003F2C73" w:rsidRDefault="003F2C7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Наименование (вид) отработанных ртутьсодержащих ламп (ОРЛ)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0902C" w14:textId="77777777" w:rsidR="003F2C73" w:rsidRDefault="003F2C7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Количество,</w:t>
            </w:r>
            <w:r>
              <w:br/>
              <w:t> штук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7C233" w14:textId="77777777" w:rsidR="003F2C73" w:rsidRDefault="003F2C7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Лицо, сдавшее ОРЛ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1ECAE" w14:textId="77777777" w:rsidR="003F2C73" w:rsidRDefault="003F2C7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Лицо, принявшее ОРЛ</w:t>
            </w:r>
          </w:p>
        </w:tc>
      </w:tr>
      <w:tr w:rsidR="003F2C73" w14:paraId="25E9266F" w14:textId="77777777" w:rsidTr="003F2C73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76DBD" w14:textId="77777777" w:rsidR="003F2C73" w:rsidRDefault="003F2C73"/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9A5CE" w14:textId="77777777" w:rsidR="003F2C73" w:rsidRDefault="003F2C7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AA7E0" w14:textId="77777777" w:rsidR="003F2C73" w:rsidRDefault="003F2C7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7269F" w14:textId="77777777" w:rsidR="003F2C73" w:rsidRDefault="003F2C7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19155" w14:textId="77777777" w:rsidR="003F2C73" w:rsidRDefault="003F2C7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Ф.И.О.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12F1C" w14:textId="77777777" w:rsidR="003F2C73" w:rsidRDefault="003F2C7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Адрес проживания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93F14" w14:textId="77777777" w:rsidR="003F2C73" w:rsidRDefault="003F2C7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Ф.И.О.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5D068" w14:textId="77777777" w:rsidR="003F2C73" w:rsidRDefault="003F2C7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Подпись</w:t>
            </w:r>
          </w:p>
        </w:tc>
      </w:tr>
      <w:tr w:rsidR="003F2C73" w14:paraId="003BDCC6" w14:textId="77777777" w:rsidTr="003F2C7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44584" w14:textId="77777777" w:rsidR="003F2C73" w:rsidRDefault="003F2C7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BC6F3" w14:textId="77777777" w:rsidR="003F2C73" w:rsidRDefault="003F2C73"/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C24A1" w14:textId="77777777" w:rsidR="003F2C73" w:rsidRDefault="003F2C7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611D9" w14:textId="77777777" w:rsidR="003F2C73" w:rsidRDefault="003F2C7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7981C" w14:textId="77777777" w:rsidR="003F2C73" w:rsidRDefault="003F2C7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341B1" w14:textId="77777777" w:rsidR="003F2C73" w:rsidRDefault="003F2C7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F2C73" w14:paraId="6552A3A2" w14:textId="77777777" w:rsidTr="003F2C7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1579F" w14:textId="77777777" w:rsidR="003F2C73" w:rsidRDefault="003F2C7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2.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B3160" w14:textId="77777777" w:rsidR="003F2C73" w:rsidRDefault="003F2C73"/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20413" w14:textId="77777777" w:rsidR="003F2C73" w:rsidRDefault="003F2C7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334E7" w14:textId="77777777" w:rsidR="003F2C73" w:rsidRDefault="003F2C7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16041" w14:textId="77777777" w:rsidR="003F2C73" w:rsidRDefault="003F2C7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66B63" w14:textId="77777777" w:rsidR="003F2C73" w:rsidRDefault="003F2C7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F2C73" w14:paraId="0BCD3EEE" w14:textId="77777777" w:rsidTr="003F2C7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C628E" w14:textId="77777777" w:rsidR="003F2C73" w:rsidRDefault="003F2C7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3.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DC039" w14:textId="77777777" w:rsidR="003F2C73" w:rsidRDefault="003F2C73"/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40DFE" w14:textId="77777777" w:rsidR="003F2C73" w:rsidRDefault="003F2C7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9A775" w14:textId="77777777" w:rsidR="003F2C73" w:rsidRDefault="003F2C7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A19B5" w14:textId="77777777" w:rsidR="003F2C73" w:rsidRDefault="003F2C7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9054E" w14:textId="77777777" w:rsidR="003F2C73" w:rsidRDefault="003F2C7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5BF3EFC6" w14:textId="77777777" w:rsidR="003F2C73" w:rsidRDefault="003F2C73" w:rsidP="003F2C73"/>
    <w:p w14:paraId="6EF6B072" w14:textId="77777777" w:rsidR="00D26011" w:rsidRDefault="00D2601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F2C73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3F2C7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F2C7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F2C7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F2C73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3F2C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3F2C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