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A02B0" w:rsidRDefault="007A02B0">
      <w:pPr>
        <w:pStyle w:val="EcoNormal"/>
        <w:jc w:val="both"/>
        <w:outlineLvl w:val="0"/>
      </w:pPr>
      <w:bookmarkStart w:id="1" w:name="_GoBack"/>
      <w:bookmarkEnd w:id="1"/>
    </w:p>
    <w:p w:rsidR="007A02B0" w:rsidRDefault="007A02B0">
      <w:pPr>
        <w:pStyle w:val="EcoNormal"/>
        <w:jc w:val="right"/>
      </w:pPr>
      <w:r>
        <w:t>Утвержден и введен в действие</w:t>
      </w:r>
    </w:p>
    <w:p w:rsidR="007A02B0" w:rsidRDefault="007A02B0">
      <w:pPr>
        <w:pStyle w:val="EcoNormal"/>
        <w:jc w:val="right"/>
      </w:pPr>
      <w:r>
        <w:t>Постановлением Государственного комитета</w:t>
      </w:r>
    </w:p>
    <w:p w:rsidR="007A02B0" w:rsidRDefault="007A02B0">
      <w:pPr>
        <w:pStyle w:val="EcoNormal"/>
        <w:jc w:val="right"/>
      </w:pPr>
      <w:r>
        <w:t>СССР по стандартам</w:t>
      </w:r>
    </w:p>
    <w:p w:rsidR="007A02B0" w:rsidRDefault="007A02B0">
      <w:pPr>
        <w:pStyle w:val="EcoNormal"/>
        <w:jc w:val="right"/>
      </w:pPr>
      <w:r>
        <w:t>от 3 ноября 1986 г. N 3375</w:t>
      </w:r>
    </w:p>
    <w:p w:rsidR="007A02B0" w:rsidRDefault="007A02B0">
      <w:pPr>
        <w:pStyle w:val="EcoNormal"/>
        <w:jc w:val="both"/>
      </w:pPr>
    </w:p>
    <w:p w:rsidR="007A02B0" w:rsidRDefault="007A02B0">
      <w:pPr>
        <w:pStyle w:val="EcoTitle"/>
        <w:jc w:val="center"/>
      </w:pPr>
      <w:r>
        <w:t>ГОСУДАРСТВЕННЫЙ СТАНДАРТ СОЮЗА ССР</w:t>
      </w:r>
    </w:p>
    <w:p w:rsidR="007A02B0" w:rsidRDefault="007A02B0">
      <w:pPr>
        <w:pStyle w:val="EcoTitle"/>
        <w:jc w:val="center"/>
      </w:pPr>
    </w:p>
    <w:p w:rsidR="007A02B0" w:rsidRDefault="007A02B0">
      <w:pPr>
        <w:pStyle w:val="EcoTitle"/>
        <w:jc w:val="center"/>
      </w:pPr>
      <w:r>
        <w:t>ОХРАНА ПРИРОДЫ. ПОЧВЫ</w:t>
      </w:r>
    </w:p>
    <w:p w:rsidR="007A02B0" w:rsidRDefault="007A02B0">
      <w:pPr>
        <w:pStyle w:val="EcoTitle"/>
        <w:jc w:val="center"/>
      </w:pPr>
    </w:p>
    <w:p w:rsidR="007A02B0" w:rsidRDefault="007A02B0">
      <w:pPr>
        <w:pStyle w:val="EcoTitle"/>
        <w:jc w:val="center"/>
      </w:pPr>
      <w:r>
        <w:t>ПАСПОРТ ПОЧВ</w:t>
      </w:r>
    </w:p>
    <w:p w:rsidR="007A02B0" w:rsidRDefault="007A02B0">
      <w:pPr>
        <w:pStyle w:val="EcoTitle"/>
        <w:jc w:val="center"/>
      </w:pPr>
    </w:p>
    <w:p w:rsidR="007A02B0" w:rsidRPr="007A02B0" w:rsidRDefault="007A02B0">
      <w:pPr>
        <w:pStyle w:val="EcoTitle"/>
        <w:jc w:val="center"/>
        <w:rPr>
          <w:lang w:val="en-US"/>
        </w:rPr>
      </w:pPr>
      <w:proofErr w:type="spellStart"/>
      <w:r>
        <w:t>Nature</w:t>
      </w:r>
      <w:proofErr w:type="spellEnd"/>
      <w:r>
        <w:t xml:space="preserve"> </w:t>
      </w:r>
      <w:proofErr w:type="spellStart"/>
      <w:r>
        <w:t>protection</w:t>
      </w:r>
      <w:proofErr w:type="spellEnd"/>
      <w:r>
        <w:t xml:space="preserve">. </w:t>
      </w:r>
      <w:r w:rsidRPr="007A02B0">
        <w:rPr>
          <w:lang w:val="en-US"/>
        </w:rPr>
        <w:t xml:space="preserve">Soils. </w:t>
      </w:r>
      <w:proofErr w:type="spellStart"/>
      <w:r w:rsidRPr="007A02B0">
        <w:rPr>
          <w:lang w:val="en-US"/>
        </w:rPr>
        <w:t>Pasport</w:t>
      </w:r>
      <w:proofErr w:type="spellEnd"/>
      <w:r w:rsidRPr="007A02B0">
        <w:rPr>
          <w:lang w:val="en-US"/>
        </w:rPr>
        <w:t xml:space="preserve"> of soils</w:t>
      </w:r>
    </w:p>
    <w:p w:rsidR="007A02B0" w:rsidRPr="007A02B0" w:rsidRDefault="007A02B0">
      <w:pPr>
        <w:pStyle w:val="EcoTitle"/>
        <w:jc w:val="center"/>
        <w:rPr>
          <w:lang w:val="en-US"/>
        </w:rPr>
      </w:pPr>
    </w:p>
    <w:p w:rsidR="007A02B0" w:rsidRPr="007A02B0" w:rsidRDefault="007A02B0">
      <w:pPr>
        <w:pStyle w:val="EcoTitle"/>
        <w:jc w:val="center"/>
        <w:rPr>
          <w:lang w:val="en-US"/>
        </w:rPr>
      </w:pPr>
      <w:r>
        <w:t>ГОСТ</w:t>
      </w:r>
      <w:r w:rsidRPr="007A02B0">
        <w:rPr>
          <w:lang w:val="en-US"/>
        </w:rPr>
        <w:t xml:space="preserve"> 17.4.2.03-86</w:t>
      </w:r>
    </w:p>
    <w:p w:rsidR="007A02B0" w:rsidRDefault="007A02B0">
      <w:pPr>
        <w:pStyle w:val="EcoTitle"/>
        <w:jc w:val="center"/>
      </w:pPr>
      <w:r>
        <w:t>(СТ СЭВ 5299-85)</w:t>
      </w:r>
    </w:p>
    <w:p w:rsidR="007A02B0" w:rsidRDefault="007A02B0">
      <w:pPr>
        <w:pStyle w:val="EcoNormal"/>
        <w:ind w:firstLine="540"/>
        <w:jc w:val="both"/>
      </w:pPr>
    </w:p>
    <w:p w:rsidR="007A02B0" w:rsidRDefault="007A02B0">
      <w:pPr>
        <w:pStyle w:val="EcoNormal"/>
        <w:jc w:val="right"/>
      </w:pPr>
      <w:r>
        <w:t>Группа Т58</w:t>
      </w:r>
    </w:p>
    <w:p w:rsidR="007A02B0" w:rsidRDefault="007A02B0">
      <w:pPr>
        <w:pStyle w:val="EcoNormal"/>
        <w:jc w:val="right"/>
      </w:pPr>
    </w:p>
    <w:p w:rsidR="007A02B0" w:rsidRDefault="007A02B0">
      <w:pPr>
        <w:pStyle w:val="EcoNormal"/>
        <w:jc w:val="right"/>
      </w:pPr>
      <w:r>
        <w:t>ОКСТУ 0017</w:t>
      </w:r>
    </w:p>
    <w:p w:rsidR="007A02B0" w:rsidRDefault="007A02B0">
      <w:pPr>
        <w:pStyle w:val="EcoNormal"/>
        <w:jc w:val="right"/>
      </w:pPr>
    </w:p>
    <w:p w:rsidR="007A02B0" w:rsidRDefault="007A02B0">
      <w:pPr>
        <w:pStyle w:val="EcoNormal"/>
        <w:jc w:val="right"/>
      </w:pPr>
      <w:r>
        <w:t>Дата введения</w:t>
      </w:r>
    </w:p>
    <w:p w:rsidR="007A02B0" w:rsidRDefault="007A02B0">
      <w:pPr>
        <w:pStyle w:val="EcoNormal"/>
        <w:jc w:val="right"/>
      </w:pPr>
      <w:r>
        <w:t>1 июля 1987 года</w:t>
      </w:r>
    </w:p>
    <w:p w:rsidR="007A02B0" w:rsidRDefault="007A02B0">
      <w:pPr>
        <w:pStyle w:val="EcoNormal"/>
        <w:jc w:val="right"/>
      </w:pPr>
    </w:p>
    <w:p w:rsidR="007A02B0" w:rsidRDefault="007A02B0">
      <w:pPr>
        <w:pStyle w:val="EcoNormal"/>
        <w:jc w:val="center"/>
        <w:outlineLvl w:val="0"/>
      </w:pPr>
      <w:r>
        <w:t>Информационные данные</w:t>
      </w:r>
    </w:p>
    <w:p w:rsidR="007A02B0" w:rsidRDefault="007A02B0">
      <w:pPr>
        <w:pStyle w:val="EcoNormal"/>
        <w:jc w:val="center"/>
      </w:pPr>
    </w:p>
    <w:p w:rsidR="007A02B0" w:rsidRDefault="007A02B0">
      <w:pPr>
        <w:pStyle w:val="EcoNormal"/>
        <w:ind w:firstLine="540"/>
        <w:jc w:val="both"/>
      </w:pPr>
      <w:r>
        <w:t>1. Разработан и внесен Государственным агропромышленным комитетом СССР.</w:t>
      </w:r>
    </w:p>
    <w:p w:rsidR="007A02B0" w:rsidRDefault="007A02B0">
      <w:pPr>
        <w:pStyle w:val="EcoNormal"/>
        <w:ind w:firstLine="540"/>
        <w:jc w:val="both"/>
      </w:pPr>
      <w:r>
        <w:t>Разработчики:</w:t>
      </w:r>
    </w:p>
    <w:p w:rsidR="007A02B0" w:rsidRDefault="007A02B0">
      <w:pPr>
        <w:pStyle w:val="EcoNormal"/>
        <w:ind w:firstLine="540"/>
        <w:jc w:val="both"/>
      </w:pPr>
      <w:r>
        <w:t xml:space="preserve">С.И. Носов, канд. </w:t>
      </w:r>
      <w:proofErr w:type="spellStart"/>
      <w:r>
        <w:t>экон</w:t>
      </w:r>
      <w:proofErr w:type="spellEnd"/>
      <w:r>
        <w:t xml:space="preserve">. наук; Ю.В. </w:t>
      </w:r>
      <w:proofErr w:type="spellStart"/>
      <w:r>
        <w:t>Федорин</w:t>
      </w:r>
      <w:proofErr w:type="spellEnd"/>
      <w:r>
        <w:t xml:space="preserve">, канд. с.-х. наук; Е.В. Киселева; Л.Л. Шишов, чл.-корр. ВАСХНИЛ; В.А. Большаков, канд. биол. наук; Е.В. </w:t>
      </w:r>
      <w:proofErr w:type="spellStart"/>
      <w:r>
        <w:t>Каплунова</w:t>
      </w:r>
      <w:proofErr w:type="spellEnd"/>
      <w:r>
        <w:t>, канд. с.-х. наук.</w:t>
      </w:r>
    </w:p>
    <w:p w:rsidR="007A02B0" w:rsidRDefault="007A02B0">
      <w:pPr>
        <w:pStyle w:val="EcoNormal"/>
        <w:ind w:firstLine="540"/>
        <w:jc w:val="both"/>
      </w:pPr>
      <w:r>
        <w:t>2. Утвержден и введен в действие Постановлением Государственного комитета СССР по стандартам от 3 ноября 1986 г. N 3375.</w:t>
      </w:r>
    </w:p>
    <w:p w:rsidR="007A02B0" w:rsidRDefault="007A02B0">
      <w:pPr>
        <w:pStyle w:val="EcoNormal"/>
        <w:ind w:firstLine="540"/>
        <w:jc w:val="both"/>
      </w:pPr>
      <w:r>
        <w:t>3. Введен впервые.</w:t>
      </w:r>
    </w:p>
    <w:p w:rsidR="007A02B0" w:rsidRDefault="007A02B0">
      <w:pPr>
        <w:pStyle w:val="EcoNormal"/>
        <w:ind w:firstLine="540"/>
        <w:jc w:val="both"/>
      </w:pPr>
      <w:r>
        <w:t>4. Ссылочные нормативно-технические документы:</w:t>
      </w:r>
    </w:p>
    <w:p w:rsidR="007A02B0" w:rsidRDefault="007A02B0">
      <w:pPr>
        <w:pStyle w:val="EcoNormal"/>
        <w:ind w:firstLine="540"/>
        <w:jc w:val="both"/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500"/>
        <w:gridCol w:w="3480"/>
      </w:tblGrid>
      <w:tr w:rsidR="007A02B0"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7A02B0" w:rsidRDefault="007A02B0">
            <w:pPr>
              <w:pStyle w:val="EcoNormal"/>
              <w:jc w:val="center"/>
            </w:pPr>
            <w:r>
              <w:t>Обозначение НТД, на который дана ссылка</w:t>
            </w:r>
          </w:p>
        </w:tc>
        <w:tc>
          <w:tcPr>
            <w:tcW w:w="348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7A02B0" w:rsidRDefault="007A02B0">
            <w:pPr>
              <w:pStyle w:val="EcoNormal"/>
              <w:jc w:val="center"/>
            </w:pPr>
            <w:r>
              <w:t>Номер пункта, подпункта перечисления, Приложения</w:t>
            </w:r>
          </w:p>
        </w:tc>
      </w:tr>
      <w:tr w:rsidR="007A02B0">
        <w:tblPrEx>
          <w:tblBorders>
            <w:insideH w:val="none" w:sz="0" w:space="0" w:color="auto"/>
            <w:insideV w:val="nil"/>
          </w:tblBorders>
        </w:tblPrEx>
        <w:tc>
          <w:tcPr>
            <w:tcW w:w="4500" w:type="dxa"/>
            <w:tcBorders>
              <w:top w:val="single" w:sz="4" w:space="0" w:color="auto"/>
              <w:bottom w:val="nil"/>
            </w:tcBorders>
          </w:tcPr>
          <w:p w:rsidR="007A02B0" w:rsidRDefault="007A02B0">
            <w:pPr>
              <w:pStyle w:val="EcoNormal"/>
            </w:pPr>
            <w:r>
              <w:t>ГОСТ 26640-85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7A02B0" w:rsidRDefault="007A02B0">
            <w:pPr>
              <w:pStyle w:val="EcoNormal"/>
              <w:jc w:val="center"/>
            </w:pPr>
            <w:r>
              <w:t>5.10</w:t>
            </w:r>
          </w:p>
        </w:tc>
      </w:tr>
      <w:tr w:rsidR="007A02B0">
        <w:tblPrEx>
          <w:tblBorders>
            <w:insideH w:val="none" w:sz="0" w:space="0" w:color="auto"/>
            <w:insideV w:val="nil"/>
          </w:tblBorders>
        </w:tblPrEx>
        <w:tc>
          <w:tcPr>
            <w:tcW w:w="4500" w:type="dxa"/>
            <w:tcBorders>
              <w:top w:val="nil"/>
              <w:bottom w:val="nil"/>
            </w:tcBorders>
          </w:tcPr>
          <w:p w:rsidR="007A02B0" w:rsidRDefault="007A02B0">
            <w:pPr>
              <w:pStyle w:val="EcoNormal"/>
            </w:pPr>
            <w:r>
              <w:t>ГОСТ 17.4.2.01-81</w:t>
            </w:r>
          </w:p>
        </w:tc>
        <w:tc>
          <w:tcPr>
            <w:tcW w:w="3480" w:type="dxa"/>
            <w:tcBorders>
              <w:top w:val="nil"/>
              <w:left w:val="single" w:sz="4" w:space="0" w:color="auto"/>
              <w:bottom w:val="nil"/>
            </w:tcBorders>
          </w:tcPr>
          <w:p w:rsidR="007A02B0" w:rsidRDefault="007A02B0">
            <w:pPr>
              <w:pStyle w:val="EcoNormal"/>
              <w:jc w:val="center"/>
            </w:pPr>
            <w:r>
              <w:t>7</w:t>
            </w:r>
          </w:p>
        </w:tc>
      </w:tr>
      <w:tr w:rsidR="007A02B0">
        <w:tblPrEx>
          <w:tblBorders>
            <w:insideH w:val="none" w:sz="0" w:space="0" w:color="auto"/>
            <w:insideV w:val="nil"/>
          </w:tblBorders>
        </w:tblPrEx>
        <w:tc>
          <w:tcPr>
            <w:tcW w:w="4500" w:type="dxa"/>
            <w:tcBorders>
              <w:top w:val="nil"/>
              <w:bottom w:val="nil"/>
            </w:tcBorders>
          </w:tcPr>
          <w:p w:rsidR="007A02B0" w:rsidRDefault="007A02B0">
            <w:pPr>
              <w:pStyle w:val="EcoNormal"/>
            </w:pPr>
            <w:r>
              <w:t>ГОСТ 17.4.3.06-86</w:t>
            </w:r>
          </w:p>
        </w:tc>
        <w:tc>
          <w:tcPr>
            <w:tcW w:w="3480" w:type="dxa"/>
            <w:tcBorders>
              <w:top w:val="nil"/>
              <w:left w:val="single" w:sz="4" w:space="0" w:color="auto"/>
              <w:bottom w:val="nil"/>
            </w:tcBorders>
          </w:tcPr>
          <w:p w:rsidR="007A02B0" w:rsidRDefault="007A02B0">
            <w:pPr>
              <w:pStyle w:val="EcoNormal"/>
              <w:jc w:val="center"/>
            </w:pPr>
            <w:r>
              <w:t>4.2</w:t>
            </w:r>
          </w:p>
        </w:tc>
      </w:tr>
      <w:tr w:rsidR="007A02B0">
        <w:tblPrEx>
          <w:tblBorders>
            <w:insideH w:val="none" w:sz="0" w:space="0" w:color="auto"/>
            <w:insideV w:val="nil"/>
          </w:tblBorders>
        </w:tblPrEx>
        <w:tc>
          <w:tcPr>
            <w:tcW w:w="4500" w:type="dxa"/>
            <w:tcBorders>
              <w:top w:val="nil"/>
              <w:bottom w:val="nil"/>
            </w:tcBorders>
          </w:tcPr>
          <w:p w:rsidR="007A02B0" w:rsidRDefault="007A02B0">
            <w:pPr>
              <w:pStyle w:val="EcoNormal"/>
            </w:pPr>
            <w:r>
              <w:t>ГОСТ 26213-84</w:t>
            </w:r>
          </w:p>
        </w:tc>
        <w:tc>
          <w:tcPr>
            <w:tcW w:w="3480" w:type="dxa"/>
            <w:tcBorders>
              <w:top w:val="nil"/>
              <w:left w:val="single" w:sz="4" w:space="0" w:color="auto"/>
              <w:bottom w:val="nil"/>
            </w:tcBorders>
          </w:tcPr>
          <w:p w:rsidR="007A02B0" w:rsidRDefault="007A02B0">
            <w:pPr>
              <w:pStyle w:val="EcoNormal"/>
              <w:jc w:val="center"/>
            </w:pPr>
            <w:r>
              <w:t>6.11</w:t>
            </w:r>
          </w:p>
        </w:tc>
      </w:tr>
      <w:tr w:rsidR="007A02B0">
        <w:tblPrEx>
          <w:tblBorders>
            <w:insideH w:val="none" w:sz="0" w:space="0" w:color="auto"/>
            <w:insideV w:val="nil"/>
          </w:tblBorders>
        </w:tblPrEx>
        <w:tc>
          <w:tcPr>
            <w:tcW w:w="4500" w:type="dxa"/>
            <w:tcBorders>
              <w:top w:val="nil"/>
              <w:bottom w:val="nil"/>
            </w:tcBorders>
          </w:tcPr>
          <w:p w:rsidR="007A02B0" w:rsidRDefault="007A02B0">
            <w:pPr>
              <w:pStyle w:val="EcoNormal"/>
            </w:pPr>
            <w:r>
              <w:t>ГОСТ 26107-84</w:t>
            </w:r>
          </w:p>
        </w:tc>
        <w:tc>
          <w:tcPr>
            <w:tcW w:w="3480" w:type="dxa"/>
            <w:tcBorders>
              <w:top w:val="nil"/>
              <w:left w:val="single" w:sz="4" w:space="0" w:color="auto"/>
              <w:bottom w:val="nil"/>
            </w:tcBorders>
          </w:tcPr>
          <w:p w:rsidR="007A02B0" w:rsidRDefault="007A02B0">
            <w:pPr>
              <w:pStyle w:val="EcoNormal"/>
              <w:jc w:val="center"/>
            </w:pPr>
            <w:r>
              <w:t>6.12</w:t>
            </w:r>
          </w:p>
        </w:tc>
      </w:tr>
      <w:tr w:rsidR="007A02B0">
        <w:tblPrEx>
          <w:tblBorders>
            <w:insideH w:val="none" w:sz="0" w:space="0" w:color="auto"/>
            <w:insideV w:val="nil"/>
          </w:tblBorders>
        </w:tblPrEx>
        <w:tc>
          <w:tcPr>
            <w:tcW w:w="4500" w:type="dxa"/>
            <w:tcBorders>
              <w:top w:val="nil"/>
              <w:bottom w:val="nil"/>
            </w:tcBorders>
          </w:tcPr>
          <w:p w:rsidR="007A02B0" w:rsidRDefault="007A02B0">
            <w:pPr>
              <w:pStyle w:val="EcoNormal"/>
            </w:pPr>
            <w:r>
              <w:t>ГОСТ 26483-85</w:t>
            </w:r>
          </w:p>
        </w:tc>
        <w:tc>
          <w:tcPr>
            <w:tcW w:w="3480" w:type="dxa"/>
            <w:tcBorders>
              <w:top w:val="nil"/>
              <w:left w:val="single" w:sz="4" w:space="0" w:color="auto"/>
              <w:bottom w:val="nil"/>
            </w:tcBorders>
          </w:tcPr>
          <w:p w:rsidR="007A02B0" w:rsidRDefault="007A02B0">
            <w:pPr>
              <w:pStyle w:val="EcoNormal"/>
              <w:jc w:val="center"/>
            </w:pPr>
            <w:r>
              <w:t>6.14</w:t>
            </w:r>
          </w:p>
        </w:tc>
      </w:tr>
      <w:tr w:rsidR="007A02B0">
        <w:tblPrEx>
          <w:tblBorders>
            <w:insideH w:val="none" w:sz="0" w:space="0" w:color="auto"/>
            <w:insideV w:val="nil"/>
          </w:tblBorders>
        </w:tblPrEx>
        <w:tc>
          <w:tcPr>
            <w:tcW w:w="4500" w:type="dxa"/>
            <w:tcBorders>
              <w:top w:val="nil"/>
              <w:bottom w:val="nil"/>
            </w:tcBorders>
          </w:tcPr>
          <w:p w:rsidR="007A02B0" w:rsidRDefault="007A02B0">
            <w:pPr>
              <w:pStyle w:val="EcoNormal"/>
            </w:pPr>
            <w:r>
              <w:t>ГОСТ 17.4.4.01-84</w:t>
            </w:r>
          </w:p>
        </w:tc>
        <w:tc>
          <w:tcPr>
            <w:tcW w:w="3480" w:type="dxa"/>
            <w:tcBorders>
              <w:top w:val="nil"/>
              <w:left w:val="single" w:sz="4" w:space="0" w:color="auto"/>
              <w:bottom w:val="nil"/>
            </w:tcBorders>
          </w:tcPr>
          <w:p w:rsidR="007A02B0" w:rsidRDefault="007A02B0">
            <w:pPr>
              <w:pStyle w:val="EcoNormal"/>
              <w:jc w:val="center"/>
            </w:pPr>
            <w:r>
              <w:t>6.15</w:t>
            </w:r>
          </w:p>
        </w:tc>
      </w:tr>
      <w:tr w:rsidR="007A02B0">
        <w:tblPrEx>
          <w:tblBorders>
            <w:insideH w:val="none" w:sz="0" w:space="0" w:color="auto"/>
            <w:insideV w:val="nil"/>
          </w:tblBorders>
        </w:tblPrEx>
        <w:tc>
          <w:tcPr>
            <w:tcW w:w="4500" w:type="dxa"/>
            <w:tcBorders>
              <w:top w:val="nil"/>
              <w:bottom w:val="nil"/>
            </w:tcBorders>
          </w:tcPr>
          <w:p w:rsidR="007A02B0" w:rsidRDefault="007A02B0">
            <w:pPr>
              <w:pStyle w:val="EcoNormal"/>
            </w:pPr>
            <w:r>
              <w:t>ГОСТ 26423-85</w:t>
            </w:r>
          </w:p>
        </w:tc>
        <w:tc>
          <w:tcPr>
            <w:tcW w:w="3480" w:type="dxa"/>
            <w:tcBorders>
              <w:top w:val="nil"/>
              <w:left w:val="single" w:sz="4" w:space="0" w:color="auto"/>
              <w:bottom w:val="nil"/>
            </w:tcBorders>
          </w:tcPr>
          <w:p w:rsidR="007A02B0" w:rsidRDefault="007A02B0">
            <w:pPr>
              <w:pStyle w:val="EcoNormal"/>
              <w:jc w:val="center"/>
            </w:pPr>
            <w:r>
              <w:t>6.18</w:t>
            </w:r>
          </w:p>
        </w:tc>
      </w:tr>
      <w:tr w:rsidR="007A02B0">
        <w:tblPrEx>
          <w:tblBorders>
            <w:insideH w:val="none" w:sz="0" w:space="0" w:color="auto"/>
            <w:insideV w:val="nil"/>
          </w:tblBorders>
        </w:tblPrEx>
        <w:tc>
          <w:tcPr>
            <w:tcW w:w="4500" w:type="dxa"/>
            <w:tcBorders>
              <w:top w:val="nil"/>
              <w:bottom w:val="nil"/>
            </w:tcBorders>
          </w:tcPr>
          <w:p w:rsidR="007A02B0" w:rsidRDefault="007A02B0">
            <w:pPr>
              <w:pStyle w:val="EcoNormal"/>
            </w:pPr>
            <w:r>
              <w:t>ГОСТ 26487-85</w:t>
            </w:r>
          </w:p>
        </w:tc>
        <w:tc>
          <w:tcPr>
            <w:tcW w:w="3480" w:type="dxa"/>
            <w:tcBorders>
              <w:top w:val="nil"/>
              <w:left w:val="single" w:sz="4" w:space="0" w:color="auto"/>
              <w:bottom w:val="nil"/>
            </w:tcBorders>
          </w:tcPr>
          <w:p w:rsidR="007A02B0" w:rsidRDefault="007A02B0">
            <w:pPr>
              <w:pStyle w:val="EcoNormal"/>
              <w:jc w:val="center"/>
            </w:pPr>
            <w:r>
              <w:t>6.19</w:t>
            </w:r>
          </w:p>
        </w:tc>
      </w:tr>
      <w:tr w:rsidR="007A02B0">
        <w:tblPrEx>
          <w:tblBorders>
            <w:insideH w:val="none" w:sz="0" w:space="0" w:color="auto"/>
            <w:insideV w:val="nil"/>
          </w:tblBorders>
        </w:tblPrEx>
        <w:tc>
          <w:tcPr>
            <w:tcW w:w="4500" w:type="dxa"/>
            <w:tcBorders>
              <w:top w:val="nil"/>
              <w:bottom w:val="nil"/>
            </w:tcBorders>
          </w:tcPr>
          <w:p w:rsidR="007A02B0" w:rsidRDefault="007A02B0">
            <w:pPr>
              <w:pStyle w:val="EcoNormal"/>
            </w:pPr>
            <w:r>
              <w:lastRenderedPageBreak/>
              <w:t>ГОСТ 26205-84</w:t>
            </w:r>
          </w:p>
        </w:tc>
        <w:tc>
          <w:tcPr>
            <w:tcW w:w="3480" w:type="dxa"/>
            <w:tcBorders>
              <w:top w:val="nil"/>
              <w:left w:val="single" w:sz="4" w:space="0" w:color="auto"/>
              <w:bottom w:val="nil"/>
            </w:tcBorders>
          </w:tcPr>
          <w:p w:rsidR="007A02B0" w:rsidRDefault="007A02B0">
            <w:pPr>
              <w:pStyle w:val="EcoNormal"/>
              <w:jc w:val="center"/>
            </w:pPr>
            <w:r>
              <w:t>6.20; 6.21</w:t>
            </w:r>
          </w:p>
        </w:tc>
      </w:tr>
    </w:tbl>
    <w:p w:rsidR="007A02B0" w:rsidRDefault="007A02B0">
      <w:pPr>
        <w:pStyle w:val="EcoNormal"/>
        <w:ind w:firstLine="540"/>
        <w:jc w:val="both"/>
      </w:pPr>
    </w:p>
    <w:p w:rsidR="007A02B0" w:rsidRDefault="007A02B0">
      <w:pPr>
        <w:pStyle w:val="EcoNormal"/>
        <w:ind w:firstLine="540"/>
        <w:jc w:val="both"/>
      </w:pPr>
      <w:r>
        <w:t>5. Переиздание.</w:t>
      </w:r>
    </w:p>
    <w:p w:rsidR="007A02B0" w:rsidRDefault="007A02B0">
      <w:pPr>
        <w:pStyle w:val="EcoNormal"/>
        <w:ind w:firstLine="540"/>
        <w:jc w:val="both"/>
      </w:pPr>
    </w:p>
    <w:p w:rsidR="007A02B0" w:rsidRDefault="007A02B0">
      <w:pPr>
        <w:pStyle w:val="EcoNormal"/>
        <w:ind w:firstLine="540"/>
        <w:jc w:val="both"/>
      </w:pPr>
      <w:r>
        <w:t>Настоящий стандарт распространяется на почвы и устанавливает требования к составлению паспорта почв с целью определения и контроля загрязненности и деградации для установления мероприятий по их охране, повышению плодородия и рациональному использованию.</w:t>
      </w:r>
    </w:p>
    <w:p w:rsidR="007A02B0" w:rsidRDefault="007A02B0">
      <w:pPr>
        <w:pStyle w:val="EcoNormal"/>
        <w:ind w:firstLine="540"/>
        <w:jc w:val="both"/>
      </w:pPr>
      <w:r>
        <w:t>Стандарт полностью соответствует СТ СЭВ 5299-85.</w:t>
      </w:r>
    </w:p>
    <w:p w:rsidR="007A02B0" w:rsidRDefault="007A02B0">
      <w:pPr>
        <w:pStyle w:val="EcoNormal"/>
        <w:ind w:firstLine="540"/>
        <w:jc w:val="both"/>
      </w:pPr>
    </w:p>
    <w:p w:rsidR="007A02B0" w:rsidRDefault="007A02B0">
      <w:pPr>
        <w:pStyle w:val="EcoNormal"/>
        <w:jc w:val="center"/>
        <w:outlineLvl w:val="0"/>
      </w:pPr>
      <w:r>
        <w:t>1. ГЕОГРАФИЧЕСКОЕ ПОЛОЖЕНИЕ ПОЧВЫ</w:t>
      </w:r>
    </w:p>
    <w:p w:rsidR="007A02B0" w:rsidRDefault="007A02B0">
      <w:pPr>
        <w:pStyle w:val="EcoNormal"/>
        <w:ind w:firstLine="540"/>
        <w:jc w:val="both"/>
      </w:pPr>
    </w:p>
    <w:p w:rsidR="007A02B0" w:rsidRDefault="007A02B0">
      <w:pPr>
        <w:pStyle w:val="EcoNormal"/>
        <w:ind w:firstLine="540"/>
        <w:jc w:val="both"/>
      </w:pPr>
      <w:r>
        <w:t>1.1. Координаты (географическая широта и долгота), область, район, землепользование.</w:t>
      </w:r>
    </w:p>
    <w:p w:rsidR="007A02B0" w:rsidRDefault="007A02B0">
      <w:pPr>
        <w:pStyle w:val="EcoNormal"/>
        <w:ind w:firstLine="540"/>
        <w:jc w:val="both"/>
      </w:pPr>
      <w:r>
        <w:t>1.2. Площадь обследуемой почвы в пределах землепользования, га.</w:t>
      </w:r>
    </w:p>
    <w:p w:rsidR="007A02B0" w:rsidRDefault="007A02B0">
      <w:pPr>
        <w:pStyle w:val="EcoNormal"/>
        <w:ind w:firstLine="540"/>
        <w:jc w:val="both"/>
      </w:pPr>
    </w:p>
    <w:p w:rsidR="007A02B0" w:rsidRDefault="007A02B0">
      <w:pPr>
        <w:pStyle w:val="EcoNormal"/>
        <w:jc w:val="center"/>
        <w:outlineLvl w:val="0"/>
      </w:pPr>
      <w:r>
        <w:t>2. ФИЗИКО-ГЕОГРАФИЧЕСКИЕ УСЛОВИЯ МЕСТНОСТИ</w:t>
      </w:r>
    </w:p>
    <w:p w:rsidR="007A02B0" w:rsidRDefault="007A02B0">
      <w:pPr>
        <w:pStyle w:val="EcoNormal"/>
        <w:ind w:firstLine="540"/>
        <w:jc w:val="both"/>
      </w:pPr>
    </w:p>
    <w:p w:rsidR="007A02B0" w:rsidRDefault="007A02B0">
      <w:pPr>
        <w:pStyle w:val="EcoNormal"/>
        <w:ind w:firstLine="540"/>
        <w:jc w:val="both"/>
      </w:pPr>
      <w:r>
        <w:t>2.1. Среднегодовая температура воздуха:</w:t>
      </w:r>
    </w:p>
    <w:p w:rsidR="007A02B0" w:rsidRDefault="007A02B0">
      <w:pPr>
        <w:pStyle w:val="EcoNormal"/>
        <w:ind w:firstLine="540"/>
        <w:jc w:val="both"/>
      </w:pPr>
      <w:r>
        <w:t>1) средняя температура января, °C;</w:t>
      </w:r>
    </w:p>
    <w:p w:rsidR="007A02B0" w:rsidRDefault="007A02B0">
      <w:pPr>
        <w:pStyle w:val="EcoNormal"/>
        <w:ind w:firstLine="540"/>
        <w:jc w:val="both"/>
      </w:pPr>
      <w:r>
        <w:t>2) средняя температура июля, °C.</w:t>
      </w:r>
    </w:p>
    <w:p w:rsidR="007A02B0" w:rsidRDefault="007A02B0">
      <w:pPr>
        <w:pStyle w:val="EcoNormal"/>
        <w:ind w:firstLine="540"/>
        <w:jc w:val="both"/>
      </w:pPr>
      <w:r>
        <w:t>2.2. Среднегодовая сумма осадков, мм.</w:t>
      </w:r>
    </w:p>
    <w:p w:rsidR="007A02B0" w:rsidRDefault="007A02B0">
      <w:pPr>
        <w:pStyle w:val="EcoNormal"/>
        <w:ind w:firstLine="540"/>
        <w:jc w:val="both"/>
      </w:pPr>
      <w:r>
        <w:t>2.3. Уровень грунтовой воды:</w:t>
      </w:r>
    </w:p>
    <w:p w:rsidR="007A02B0" w:rsidRDefault="007A02B0">
      <w:pPr>
        <w:pStyle w:val="EcoNormal"/>
        <w:ind w:firstLine="540"/>
        <w:jc w:val="both"/>
      </w:pPr>
      <w:r>
        <w:t>1) нижний уровень грунтовой воды, м;</w:t>
      </w:r>
    </w:p>
    <w:p w:rsidR="007A02B0" w:rsidRDefault="007A02B0">
      <w:pPr>
        <w:pStyle w:val="EcoNormal"/>
        <w:ind w:firstLine="540"/>
        <w:jc w:val="both"/>
      </w:pPr>
      <w:r>
        <w:t>2) верхний уровень грунтовой воды, м.</w:t>
      </w:r>
    </w:p>
    <w:p w:rsidR="007A02B0" w:rsidRDefault="007A02B0">
      <w:pPr>
        <w:pStyle w:val="EcoNormal"/>
        <w:ind w:firstLine="540"/>
        <w:jc w:val="both"/>
      </w:pPr>
      <w:r>
        <w:t>2.4. Вероятная частота наводнения в год или более длительный период.</w:t>
      </w:r>
    </w:p>
    <w:p w:rsidR="007A02B0" w:rsidRDefault="007A02B0">
      <w:pPr>
        <w:pStyle w:val="EcoNormal"/>
        <w:ind w:firstLine="540"/>
        <w:jc w:val="both"/>
      </w:pPr>
      <w:r>
        <w:t>2.5. Высота над уровнем моря, м.</w:t>
      </w:r>
    </w:p>
    <w:p w:rsidR="007A02B0" w:rsidRDefault="007A02B0">
      <w:pPr>
        <w:pStyle w:val="EcoNormal"/>
        <w:ind w:firstLine="540"/>
        <w:jc w:val="both"/>
      </w:pPr>
      <w:r>
        <w:t>2.6. Преобладающий угол наклона поверхности территории, занятой элементарным почвенным ареалом.</w:t>
      </w:r>
    </w:p>
    <w:p w:rsidR="007A02B0" w:rsidRDefault="007A02B0">
      <w:pPr>
        <w:pStyle w:val="EcoNormal"/>
        <w:ind w:firstLine="540"/>
        <w:jc w:val="both"/>
      </w:pPr>
      <w:r>
        <w:t>2.7. Экспозиция склона, занятого элементарным почвенным ареалом.</w:t>
      </w:r>
    </w:p>
    <w:p w:rsidR="007A02B0" w:rsidRDefault="007A02B0">
      <w:pPr>
        <w:pStyle w:val="EcoNormal"/>
        <w:ind w:firstLine="540"/>
        <w:jc w:val="both"/>
      </w:pPr>
    </w:p>
    <w:p w:rsidR="007A02B0" w:rsidRDefault="007A02B0">
      <w:pPr>
        <w:pStyle w:val="EcoNormal"/>
        <w:jc w:val="center"/>
        <w:outlineLvl w:val="0"/>
      </w:pPr>
      <w:r>
        <w:t>3. ХОЗЯЙСТВЕННОЕ ИСПОЛЬЗОВАНИЕ МЕСТНОСТИ</w:t>
      </w:r>
    </w:p>
    <w:p w:rsidR="007A02B0" w:rsidRDefault="007A02B0">
      <w:pPr>
        <w:pStyle w:val="EcoNormal"/>
        <w:ind w:firstLine="540"/>
        <w:jc w:val="both"/>
      </w:pPr>
    </w:p>
    <w:p w:rsidR="007A02B0" w:rsidRDefault="007A02B0">
      <w:pPr>
        <w:pStyle w:val="EcoNormal"/>
        <w:ind w:firstLine="540"/>
        <w:jc w:val="both"/>
      </w:pPr>
      <w:r>
        <w:t>3.1. Вид использования (земли сельскохозяйственного и несельскохозяйственного значения с указанием конкретного вида использования).</w:t>
      </w:r>
    </w:p>
    <w:p w:rsidR="007A02B0" w:rsidRDefault="007A02B0">
      <w:pPr>
        <w:pStyle w:val="EcoNormal"/>
        <w:ind w:firstLine="540"/>
        <w:jc w:val="both"/>
      </w:pPr>
      <w:r>
        <w:t>3.2. Вид реализованных и/или запланированных мероприятий по мелиорации.</w:t>
      </w:r>
    </w:p>
    <w:p w:rsidR="007A02B0" w:rsidRDefault="007A02B0">
      <w:pPr>
        <w:pStyle w:val="EcoNormal"/>
        <w:ind w:firstLine="540"/>
        <w:jc w:val="both"/>
      </w:pPr>
      <w:r>
        <w:t>3.3. Место расположения почвы в охранной зоне (курорты, полоса охраны, заповедники, природные и национальные парки и др.).</w:t>
      </w:r>
    </w:p>
    <w:p w:rsidR="007A02B0" w:rsidRDefault="007A02B0">
      <w:pPr>
        <w:pStyle w:val="EcoNormal"/>
        <w:ind w:firstLine="540"/>
        <w:jc w:val="both"/>
      </w:pPr>
    </w:p>
    <w:p w:rsidR="007A02B0" w:rsidRDefault="007A02B0">
      <w:pPr>
        <w:pStyle w:val="EcoNormal"/>
        <w:jc w:val="center"/>
        <w:outlineLvl w:val="0"/>
      </w:pPr>
      <w:r>
        <w:t>4. ХАРАКТЕРИСТИКА ИСТОЧНИКОВ ЗАГРЯЗНЕНИЯ И ДЕГРАДАЦИЯ ПОЧВЫ</w:t>
      </w:r>
    </w:p>
    <w:p w:rsidR="007A02B0" w:rsidRDefault="007A02B0">
      <w:pPr>
        <w:pStyle w:val="EcoNormal"/>
        <w:ind w:firstLine="540"/>
        <w:jc w:val="both"/>
      </w:pPr>
    </w:p>
    <w:p w:rsidR="007A02B0" w:rsidRDefault="007A02B0">
      <w:pPr>
        <w:pStyle w:val="EcoNormal"/>
        <w:ind w:firstLine="540"/>
        <w:jc w:val="both"/>
      </w:pPr>
      <w:r>
        <w:t>4.1. Вид загрязнения:</w:t>
      </w:r>
    </w:p>
    <w:p w:rsidR="007A02B0" w:rsidRDefault="007A02B0">
      <w:pPr>
        <w:pStyle w:val="EcoNormal"/>
        <w:ind w:firstLine="540"/>
        <w:jc w:val="both"/>
      </w:pPr>
      <w:r>
        <w:t>1) промышленными, сельскохозяйственными и коммунальными отходами;</w:t>
      </w:r>
    </w:p>
    <w:p w:rsidR="007A02B0" w:rsidRDefault="007A02B0">
      <w:pPr>
        <w:pStyle w:val="EcoNormal"/>
        <w:ind w:firstLine="540"/>
        <w:jc w:val="both"/>
      </w:pPr>
      <w:r>
        <w:t>2) транспортом;</w:t>
      </w:r>
    </w:p>
    <w:p w:rsidR="007A02B0" w:rsidRDefault="007A02B0">
      <w:pPr>
        <w:pStyle w:val="EcoNormal"/>
        <w:ind w:firstLine="540"/>
        <w:jc w:val="both"/>
      </w:pPr>
      <w:r>
        <w:t>3) нефтью и нефтепродуктами;</w:t>
      </w:r>
    </w:p>
    <w:p w:rsidR="007A02B0" w:rsidRDefault="007A02B0">
      <w:pPr>
        <w:pStyle w:val="EcoNormal"/>
        <w:ind w:firstLine="540"/>
        <w:jc w:val="both"/>
      </w:pPr>
      <w:r>
        <w:t>4) средствами химизации сельского и лесного хозяйства.</w:t>
      </w:r>
    </w:p>
    <w:p w:rsidR="007A02B0" w:rsidRDefault="007A02B0">
      <w:pPr>
        <w:pStyle w:val="EcoNormal"/>
        <w:ind w:firstLine="540"/>
        <w:jc w:val="both"/>
      </w:pPr>
      <w:bookmarkStart w:id="2" w:name="P93"/>
      <w:bookmarkEnd w:id="2"/>
      <w:r>
        <w:t>4.2. Степень загрязнения по ГОСТ 17.4.3.06-86.</w:t>
      </w:r>
    </w:p>
    <w:p w:rsidR="007A02B0" w:rsidRDefault="007A02B0">
      <w:pPr>
        <w:pStyle w:val="EcoNormal"/>
        <w:ind w:firstLine="540"/>
        <w:jc w:val="both"/>
      </w:pPr>
      <w:r>
        <w:t>4.3. Вид и интенсивность деградации почв от эрозии.</w:t>
      </w:r>
    </w:p>
    <w:p w:rsidR="007A02B0" w:rsidRDefault="007A02B0">
      <w:pPr>
        <w:pStyle w:val="EcoNormal"/>
        <w:ind w:firstLine="540"/>
        <w:jc w:val="both"/>
      </w:pPr>
    </w:p>
    <w:p w:rsidR="007A02B0" w:rsidRDefault="007A02B0">
      <w:pPr>
        <w:pStyle w:val="EcoNormal"/>
        <w:jc w:val="center"/>
        <w:outlineLvl w:val="0"/>
      </w:pPr>
      <w:r>
        <w:t>5. ХАРАКТЕРИСТИКА ПОЧВЫ</w:t>
      </w:r>
    </w:p>
    <w:p w:rsidR="007A02B0" w:rsidRDefault="007A02B0">
      <w:pPr>
        <w:pStyle w:val="EcoNormal"/>
        <w:ind w:firstLine="540"/>
        <w:jc w:val="both"/>
      </w:pPr>
    </w:p>
    <w:p w:rsidR="007A02B0" w:rsidRDefault="007A02B0">
      <w:pPr>
        <w:pStyle w:val="EcoNormal"/>
        <w:ind w:firstLine="540"/>
        <w:jc w:val="both"/>
      </w:pPr>
      <w:r>
        <w:t>5.1. Тип почвы по национальной классификации.</w:t>
      </w:r>
    </w:p>
    <w:p w:rsidR="007A02B0" w:rsidRDefault="007A02B0">
      <w:pPr>
        <w:pStyle w:val="EcoNormal"/>
        <w:ind w:firstLine="540"/>
        <w:jc w:val="both"/>
      </w:pPr>
      <w:r>
        <w:t>5.2. Подтип почвы по национальной классификации.</w:t>
      </w:r>
    </w:p>
    <w:p w:rsidR="007A02B0" w:rsidRDefault="007A02B0">
      <w:pPr>
        <w:pStyle w:val="EcoNormal"/>
        <w:ind w:firstLine="540"/>
        <w:jc w:val="both"/>
      </w:pPr>
      <w:r>
        <w:t>5.3. Самый низкий таксон национальной классификации.</w:t>
      </w:r>
    </w:p>
    <w:p w:rsidR="007A02B0" w:rsidRDefault="007A02B0">
      <w:pPr>
        <w:pStyle w:val="EcoNormal"/>
        <w:ind w:firstLine="540"/>
        <w:jc w:val="both"/>
      </w:pPr>
      <w:r>
        <w:t>5.4. Тип почвы по классификации ФАО-ЮНЕСКО.</w:t>
      </w:r>
    </w:p>
    <w:p w:rsidR="007A02B0" w:rsidRDefault="007A02B0">
      <w:pPr>
        <w:pStyle w:val="EcoNormal"/>
        <w:ind w:firstLine="540"/>
        <w:jc w:val="both"/>
      </w:pPr>
      <w:r>
        <w:lastRenderedPageBreak/>
        <w:t>5.5. Подтип почвы по классификации ФАО-ЮНЕСКО.</w:t>
      </w:r>
    </w:p>
    <w:p w:rsidR="007A02B0" w:rsidRDefault="007A02B0">
      <w:pPr>
        <w:pStyle w:val="EcoNormal"/>
        <w:ind w:firstLine="540"/>
        <w:jc w:val="both"/>
      </w:pPr>
      <w:r>
        <w:t>5.6. Мощность, м.</w:t>
      </w:r>
    </w:p>
    <w:p w:rsidR="007A02B0" w:rsidRDefault="007A02B0">
      <w:pPr>
        <w:pStyle w:val="EcoNormal"/>
        <w:ind w:firstLine="540"/>
        <w:jc w:val="both"/>
      </w:pPr>
      <w:r>
        <w:t xml:space="preserve">5.7. Степень </w:t>
      </w:r>
      <w:proofErr w:type="spellStart"/>
      <w:r>
        <w:t>эродированности</w:t>
      </w:r>
      <w:proofErr w:type="spellEnd"/>
      <w:r>
        <w:t>.</w:t>
      </w:r>
    </w:p>
    <w:p w:rsidR="007A02B0" w:rsidRDefault="007A02B0">
      <w:pPr>
        <w:pStyle w:val="EcoNormal"/>
        <w:ind w:firstLine="540"/>
        <w:jc w:val="both"/>
      </w:pPr>
      <w:r>
        <w:t>5.8. Характеристика почвообразующей и подстилающей породы.</w:t>
      </w:r>
    </w:p>
    <w:p w:rsidR="007A02B0" w:rsidRDefault="007A02B0">
      <w:pPr>
        <w:pStyle w:val="EcoNormal"/>
        <w:ind w:firstLine="540"/>
        <w:jc w:val="both"/>
      </w:pPr>
      <w:r>
        <w:t>5.9. Нижняя граница корнеобитаемого слоя в почвенном разрезе, м.</w:t>
      </w:r>
    </w:p>
    <w:p w:rsidR="007A02B0" w:rsidRDefault="007A02B0">
      <w:pPr>
        <w:pStyle w:val="EcoNormal"/>
        <w:ind w:firstLine="540"/>
        <w:jc w:val="both"/>
      </w:pPr>
      <w:bookmarkStart w:id="3" w:name="P107"/>
      <w:bookmarkEnd w:id="3"/>
      <w:r>
        <w:t>5.10. Степень каменистости по ГОСТ 26640-85, м3/га.</w:t>
      </w:r>
    </w:p>
    <w:p w:rsidR="007A02B0" w:rsidRDefault="007A02B0">
      <w:pPr>
        <w:pStyle w:val="EcoNormal"/>
        <w:ind w:firstLine="540"/>
        <w:jc w:val="both"/>
      </w:pPr>
      <w:r>
        <w:t>5.11. Полевая влагоемкость, %.</w:t>
      </w:r>
    </w:p>
    <w:p w:rsidR="007A02B0" w:rsidRDefault="007A02B0">
      <w:pPr>
        <w:pStyle w:val="EcoNormal"/>
        <w:ind w:firstLine="540"/>
        <w:jc w:val="both"/>
      </w:pPr>
      <w:r>
        <w:t>5.12. Скорость инфильтрации, мм/мин.</w:t>
      </w:r>
    </w:p>
    <w:p w:rsidR="007A02B0" w:rsidRDefault="007A02B0">
      <w:pPr>
        <w:pStyle w:val="EcoNormal"/>
        <w:ind w:firstLine="540"/>
        <w:jc w:val="both"/>
      </w:pPr>
    </w:p>
    <w:p w:rsidR="007A02B0" w:rsidRDefault="007A02B0">
      <w:pPr>
        <w:pStyle w:val="EcoNormal"/>
        <w:jc w:val="center"/>
        <w:outlineLvl w:val="0"/>
      </w:pPr>
      <w:r>
        <w:t>6. ХАРАКТЕРИСТИКА ПОЧВЕННЫХ ГОРИЗОНТОВ</w:t>
      </w:r>
    </w:p>
    <w:p w:rsidR="007A02B0" w:rsidRDefault="007A02B0">
      <w:pPr>
        <w:pStyle w:val="EcoNormal"/>
        <w:ind w:firstLine="540"/>
        <w:jc w:val="both"/>
      </w:pPr>
    </w:p>
    <w:p w:rsidR="007A02B0" w:rsidRDefault="007A02B0">
      <w:pPr>
        <w:pStyle w:val="EcoNormal"/>
        <w:ind w:firstLine="540"/>
        <w:jc w:val="both"/>
      </w:pPr>
      <w:r>
        <w:t>6.1. Обозначение горизонтов по национальной системе.</w:t>
      </w:r>
    </w:p>
    <w:p w:rsidR="007A02B0" w:rsidRDefault="007A02B0">
      <w:pPr>
        <w:pStyle w:val="EcoNormal"/>
        <w:ind w:firstLine="540"/>
        <w:jc w:val="both"/>
      </w:pPr>
      <w:r>
        <w:t>6.2. Обозначение почвенных горизонтов по системе ФАО-ЮНЕСКО.</w:t>
      </w:r>
    </w:p>
    <w:p w:rsidR="007A02B0" w:rsidRDefault="007A02B0">
      <w:pPr>
        <w:pStyle w:val="EcoNormal"/>
        <w:ind w:firstLine="540"/>
        <w:jc w:val="both"/>
      </w:pPr>
      <w:r>
        <w:t>6.3. Верхняя и нижняя граница горизонта.</w:t>
      </w:r>
    </w:p>
    <w:p w:rsidR="007A02B0" w:rsidRDefault="007A02B0">
      <w:pPr>
        <w:pStyle w:val="EcoNormal"/>
        <w:ind w:firstLine="540"/>
        <w:jc w:val="both"/>
      </w:pPr>
      <w:r>
        <w:t>6.4. Характер перехода между горизонтами.</w:t>
      </w:r>
    </w:p>
    <w:p w:rsidR="007A02B0" w:rsidRDefault="007A02B0">
      <w:pPr>
        <w:pStyle w:val="EcoNormal"/>
        <w:ind w:firstLine="540"/>
        <w:jc w:val="both"/>
      </w:pPr>
      <w:r>
        <w:t>6.5. Цвет горизонта (влажной и сухой почвы).</w:t>
      </w:r>
    </w:p>
    <w:p w:rsidR="007A02B0" w:rsidRDefault="007A02B0">
      <w:pPr>
        <w:pStyle w:val="EcoNormal"/>
        <w:ind w:firstLine="540"/>
        <w:jc w:val="both"/>
      </w:pPr>
      <w:r>
        <w:t>6.6. Влажность горизонта во время отбора проб.</w:t>
      </w:r>
    </w:p>
    <w:p w:rsidR="007A02B0" w:rsidRDefault="007A02B0">
      <w:pPr>
        <w:pStyle w:val="EcoNormal"/>
        <w:ind w:firstLine="540"/>
        <w:jc w:val="both"/>
      </w:pPr>
      <w:r>
        <w:t>6.7. Структура почвы.</w:t>
      </w:r>
    </w:p>
    <w:p w:rsidR="007A02B0" w:rsidRDefault="007A02B0">
      <w:pPr>
        <w:pStyle w:val="EcoNormal"/>
        <w:ind w:firstLine="540"/>
        <w:jc w:val="both"/>
      </w:pPr>
      <w:r>
        <w:t>6.8. Гранулометрический состав почвы.</w:t>
      </w:r>
    </w:p>
    <w:p w:rsidR="007A02B0" w:rsidRDefault="007A02B0">
      <w:pPr>
        <w:pStyle w:val="EcoNormal"/>
        <w:ind w:firstLine="540"/>
        <w:jc w:val="both"/>
      </w:pPr>
      <w:r>
        <w:t>6.9. Объемная масса почвы, г/см3.</w:t>
      </w:r>
    </w:p>
    <w:p w:rsidR="007A02B0" w:rsidRDefault="007A02B0">
      <w:pPr>
        <w:pStyle w:val="EcoNormal"/>
        <w:ind w:firstLine="540"/>
        <w:jc w:val="both"/>
      </w:pPr>
      <w:r>
        <w:t>6.10. Общая пористость почвы, %.</w:t>
      </w:r>
    </w:p>
    <w:p w:rsidR="007A02B0" w:rsidRDefault="007A02B0">
      <w:pPr>
        <w:pStyle w:val="EcoNormal"/>
        <w:ind w:firstLine="540"/>
        <w:jc w:val="both"/>
      </w:pPr>
      <w:bookmarkStart w:id="4" w:name="P123"/>
      <w:bookmarkEnd w:id="4"/>
      <w:r>
        <w:t>6.11. Содержание гумуса по ГОСТ 26213-84.</w:t>
      </w:r>
    </w:p>
    <w:p w:rsidR="007A02B0" w:rsidRDefault="007A02B0">
      <w:pPr>
        <w:pStyle w:val="EcoNormal"/>
        <w:ind w:firstLine="540"/>
        <w:jc w:val="both"/>
      </w:pPr>
      <w:bookmarkStart w:id="5" w:name="P124"/>
      <w:bookmarkEnd w:id="5"/>
      <w:r>
        <w:t>6.12. Содержание общего азота по ГОСТ 26107-84.</w:t>
      </w:r>
    </w:p>
    <w:p w:rsidR="007A02B0" w:rsidRDefault="007A02B0">
      <w:pPr>
        <w:pStyle w:val="EcoNormal"/>
        <w:ind w:firstLine="540"/>
        <w:jc w:val="both"/>
      </w:pPr>
      <w:r>
        <w:t xml:space="preserve">6.13. Соотношение </w:t>
      </w:r>
      <w:proofErr w:type="spellStart"/>
      <w:proofErr w:type="gramStart"/>
      <w:r>
        <w:t>углерод:азот</w:t>
      </w:r>
      <w:proofErr w:type="spellEnd"/>
      <w:proofErr w:type="gramEnd"/>
      <w:r>
        <w:t xml:space="preserve"> (C:N).</w:t>
      </w:r>
    </w:p>
    <w:p w:rsidR="007A02B0" w:rsidRDefault="007A02B0">
      <w:pPr>
        <w:pStyle w:val="EcoNormal"/>
        <w:ind w:firstLine="540"/>
        <w:jc w:val="both"/>
      </w:pPr>
      <w:bookmarkStart w:id="6" w:name="P126"/>
      <w:bookmarkEnd w:id="6"/>
      <w:r>
        <w:t>6.14. Кислотность почв (</w:t>
      </w:r>
      <w:proofErr w:type="spellStart"/>
      <w:r>
        <w:t>pH</w:t>
      </w:r>
      <w:proofErr w:type="spellEnd"/>
      <w:r>
        <w:t>):</w:t>
      </w:r>
    </w:p>
    <w:p w:rsidR="007A02B0" w:rsidRDefault="007A02B0">
      <w:pPr>
        <w:pStyle w:val="EcoNormal"/>
        <w:ind w:firstLine="540"/>
        <w:jc w:val="both"/>
      </w:pPr>
      <w:r>
        <w:t xml:space="preserve">1) </w:t>
      </w:r>
      <w:proofErr w:type="spellStart"/>
      <w:r>
        <w:t>pH</w:t>
      </w:r>
      <w:proofErr w:type="spellEnd"/>
      <w:r>
        <w:t xml:space="preserve"> солевой вытяжки по ГОСТ 26483-85;</w:t>
      </w:r>
    </w:p>
    <w:p w:rsidR="007A02B0" w:rsidRDefault="007A02B0">
      <w:pPr>
        <w:pStyle w:val="EcoNormal"/>
        <w:ind w:firstLine="540"/>
        <w:jc w:val="both"/>
      </w:pPr>
      <w:r>
        <w:t xml:space="preserve">2) </w:t>
      </w:r>
      <w:proofErr w:type="spellStart"/>
      <w:r>
        <w:t>pH</w:t>
      </w:r>
      <w:proofErr w:type="spellEnd"/>
      <w:r>
        <w:t xml:space="preserve"> водного раствора.</w:t>
      </w:r>
    </w:p>
    <w:p w:rsidR="007A02B0" w:rsidRDefault="007A02B0">
      <w:pPr>
        <w:pStyle w:val="EcoNormal"/>
        <w:ind w:firstLine="540"/>
        <w:jc w:val="both"/>
      </w:pPr>
      <w:bookmarkStart w:id="7" w:name="P129"/>
      <w:bookmarkEnd w:id="7"/>
      <w:r>
        <w:t>6.15. Емкость катионного обмена по ГОСТ 17.4.4.01-84.</w:t>
      </w:r>
    </w:p>
    <w:p w:rsidR="007A02B0" w:rsidRDefault="007A02B0">
      <w:pPr>
        <w:pStyle w:val="EcoNormal"/>
        <w:ind w:firstLine="540"/>
        <w:jc w:val="both"/>
      </w:pPr>
      <w:r>
        <w:t>6.16. Насыщенность основаниями, %.</w:t>
      </w:r>
    </w:p>
    <w:p w:rsidR="007A02B0" w:rsidRDefault="007A02B0">
      <w:pPr>
        <w:pStyle w:val="EcoNormal"/>
        <w:ind w:firstLine="540"/>
        <w:jc w:val="both"/>
      </w:pPr>
      <w:r>
        <w:t xml:space="preserve">6.17. Содержание карбоната кальция </w:t>
      </w:r>
      <w:r w:rsidRPr="0002082B">
        <w:rPr>
          <w:position w:val="-14"/>
        </w:rPr>
        <w:pict>
          <v:shape id="_x0000_i1025" style="width:72.75pt;height:21pt" coordsize="" o:spt="100" adj="0,,0" path="" filled="f" stroked="f">
            <v:stroke joinstyle="miter"/>
            <v:imagedata r:id="rId4" o:title="base_32876_4765_1"/>
            <v:formulas/>
            <v:path o:connecttype="segments"/>
          </v:shape>
        </w:pict>
      </w:r>
      <w:r>
        <w:t>.</w:t>
      </w:r>
    </w:p>
    <w:p w:rsidR="007A02B0" w:rsidRDefault="007A02B0">
      <w:pPr>
        <w:pStyle w:val="EcoNormal"/>
        <w:ind w:firstLine="540"/>
        <w:jc w:val="both"/>
      </w:pPr>
      <w:bookmarkStart w:id="8" w:name="P132"/>
      <w:bookmarkEnd w:id="8"/>
      <w:r>
        <w:t>6.18. Электропроводимость насыщенного водного раствора по ГОСТ 26423-85.</w:t>
      </w:r>
    </w:p>
    <w:p w:rsidR="007A02B0" w:rsidRDefault="007A02B0">
      <w:pPr>
        <w:pStyle w:val="EcoNormal"/>
        <w:ind w:firstLine="540"/>
        <w:jc w:val="both"/>
      </w:pPr>
      <w:bookmarkStart w:id="9" w:name="P133"/>
      <w:bookmarkEnd w:id="9"/>
      <w:r>
        <w:t>6.19. Состав обменных катионов по ГОСТ 26487-85.</w:t>
      </w:r>
    </w:p>
    <w:p w:rsidR="007A02B0" w:rsidRDefault="007A02B0">
      <w:pPr>
        <w:pStyle w:val="EcoNormal"/>
        <w:ind w:firstLine="540"/>
        <w:jc w:val="both"/>
      </w:pPr>
      <w:bookmarkStart w:id="10" w:name="P134"/>
      <w:bookmarkEnd w:id="10"/>
      <w:r>
        <w:t>6.20. Содержание подвижного фосфора по ГОСТ 26205-84.</w:t>
      </w:r>
    </w:p>
    <w:p w:rsidR="007A02B0" w:rsidRDefault="007A02B0">
      <w:pPr>
        <w:pStyle w:val="EcoNormal"/>
        <w:ind w:firstLine="540"/>
        <w:jc w:val="both"/>
      </w:pPr>
      <w:bookmarkStart w:id="11" w:name="P135"/>
      <w:bookmarkEnd w:id="11"/>
      <w:r>
        <w:t>6.21. Содержание подвижного калия по ГОСТ 26205-84.</w:t>
      </w:r>
    </w:p>
    <w:p w:rsidR="007A02B0" w:rsidRDefault="007A02B0">
      <w:pPr>
        <w:pStyle w:val="EcoNormal"/>
        <w:ind w:firstLine="540"/>
        <w:jc w:val="both"/>
      </w:pPr>
      <w:r>
        <w:t>6.22. Состав и общее содержание солей в водной вытяжке по ГОСТ 26423-85 - ГОСТ 26428-85.</w:t>
      </w:r>
    </w:p>
    <w:p w:rsidR="007A02B0" w:rsidRDefault="007A02B0">
      <w:pPr>
        <w:pStyle w:val="EcoNormal"/>
        <w:ind w:firstLine="540"/>
        <w:jc w:val="both"/>
      </w:pPr>
    </w:p>
    <w:p w:rsidR="007A02B0" w:rsidRDefault="007A02B0">
      <w:pPr>
        <w:pStyle w:val="EcoNormal"/>
        <w:jc w:val="center"/>
        <w:outlineLvl w:val="0"/>
      </w:pPr>
      <w:bookmarkStart w:id="12" w:name="P138"/>
      <w:bookmarkEnd w:id="12"/>
      <w:r>
        <w:t>7. САНИТАРНОЕ СОСТОЯНИЕ ПОЧВЫ</w:t>
      </w:r>
    </w:p>
    <w:p w:rsidR="007A02B0" w:rsidRDefault="007A02B0">
      <w:pPr>
        <w:pStyle w:val="EcoNormal"/>
        <w:jc w:val="center"/>
      </w:pPr>
    </w:p>
    <w:p w:rsidR="007A02B0" w:rsidRDefault="007A02B0">
      <w:pPr>
        <w:pStyle w:val="EcoNormal"/>
        <w:ind w:firstLine="540"/>
        <w:jc w:val="both"/>
      </w:pPr>
      <w:r>
        <w:t>Показатели санитарного состояния почвы - в соответствии с ГОСТ 17.4.2.01-81.</w:t>
      </w:r>
    </w:p>
    <w:p w:rsidR="007A02B0" w:rsidRDefault="007A02B0">
      <w:pPr>
        <w:pStyle w:val="EcoNormal"/>
        <w:ind w:firstLine="540"/>
        <w:jc w:val="both"/>
      </w:pPr>
    </w:p>
    <w:p w:rsidR="007A02B0" w:rsidRDefault="007A02B0">
      <w:pPr>
        <w:pStyle w:val="EcoNormal"/>
        <w:ind w:firstLine="540"/>
        <w:jc w:val="both"/>
      </w:pPr>
    </w:p>
    <w:p w:rsidR="007A02B0" w:rsidRDefault="007A02B0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42CCB" w:rsidRDefault="00042CC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7A02B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7A02B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7A02B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