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8240D0" w14:textId="77777777" w:rsidR="005951A4" w:rsidRPr="005951A4" w:rsidRDefault="005951A4" w:rsidP="005951A4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КОМИТЕТ ТУЛЬСКОЙ ОБЛАСТИ ПО ТАРИФАМ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22 апреля 2020 года N 31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и формы представления отчетности о реализации производственной программы в области обращения с твердыми коммунальными отходами</w:t>
      </w:r>
    </w:p>
    <w:p w14:paraId="40FD2362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434CCE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Постановлением Правительства Российской Федерации от 16 мая 2016 года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программ", Постановлением правительства Тульской области от 7 октября 2011 года N 17 "О комитете Тульской области по тарифам" приказываю: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E64B63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E6D28F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представления отчетности о реализации производственной программы в области обращения с твердыми коммунальными отходами согласно приложению N 1.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287743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7431D5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Утвердить форму отчета о реализации производственной программы в области обращения с твердыми коммунальными отходами согласно приложению N 2.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A8B92F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D4FCD7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со дня официального опубликования.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F4A9DB" w14:textId="77777777" w:rsidR="005951A4" w:rsidRPr="005951A4" w:rsidRDefault="005951A4" w:rsidP="005951A4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комитета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Тульской области по тарифам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Д.А.ВАСИН</w:t>
      </w:r>
    </w:p>
    <w:p w14:paraId="19252A2D" w14:textId="77777777" w:rsidR="005951A4" w:rsidRPr="005951A4" w:rsidRDefault="005951A4" w:rsidP="005951A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комитета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22.04.2020 N 31</w:t>
      </w:r>
    </w:p>
    <w:p w14:paraId="41CFBE3D" w14:textId="77777777" w:rsidR="005951A4" w:rsidRPr="005951A4" w:rsidRDefault="005951A4" w:rsidP="005951A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ПРОИЗВОДСТВЕННОЙ ПРОГРАММЫ В ОБЛАСТИ ОБРАЩЕНИЯ С ТВЕРДЫМИ КОММУНАЛЬНЫМИ ОТХОДАМИ</w:t>
      </w:r>
    </w:p>
    <w:p w14:paraId="59C20559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540359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Порядок представления отчетности о реализации производственной программы в области обращения с твердыми коммунальными отходами (далее - Порядок) разработан в соответствии с пунктом 17(1) Правил разработки, утверждения и корректировки производственных программ в области обращения с твердыми коммунальными отходами, а также осуществления контроля за их реализацией, утвержденных Постановлением Правительства Российской Федерации от 16 мая 2016 года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1122E8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74F341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 Порядок определяет правила представления операторами по обращению с твердыми коммунальными отходами, осуществляющими регулируемые виды деятельности по обращению с твердыми коммунальными отходами (далее - регулируемые организации), отчетности о реализации производственной программы в области обращения с твердыми коммунальными отходами, утвержденной комитетом Тульской области по тарифам (далее - производственная программа).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A4CE57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8CD59E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Отчетным периодом является год.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EBEB8A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B7B824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Регулируемые организации представляют в комитет Тульской области по тарифам ежегодно до 1 мая года, следующего за отчетным годом, отчет об исполнении производственной программы по форме согласно приложению N 2 к настоящему приказу.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2020F6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9D35B7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Значения показателей формируются по состоянию на конец отчетного периода.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2277BD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58415C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Отчет о реализации производственной программы представляется регулируемыми организациями, начиная с первого отчетного периода, следующего за датой начала выполнения производственной программы.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D04D01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26C608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6. К отчету прилагаются: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87C9E4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91761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Копии документов, подтверждающих расходы на реализацию мероприятий производственной программы (бухгалтерский баланс, отчет о финансовых результатах, отчет об изменениях капитала, отчет о движении денежных средств, отчет о целевом использовании средств).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E2CD83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F2FC5F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Копии документов, подтверждающих фактические значения показателей эффективности объектов раздельно по обработке, обезвреживанию и захоронению твердых коммунальных отходов: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C8A3ED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585A7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расчеты фактических значений показателей эффективности объектов раздельно по обработке, обезвреживанию и захоронению твердых коммунальных отходов;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25273F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5F4B9E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реализации услуг в отношении каждого из осуществляемых регулируемых видов деятельности в сфере обращения с твердыми коммунальными отходами.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E4BAED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D75C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Копия формы федерального статистического наблюдения N 2-ТП (отходы) "Сведения об образовании, обработке, утилизации, обезвреживании, размещении отходов производства и потребления".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C9C648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88B2D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7. Отчет и прилагаемые к нему документы представляются на бумажном носителе (документы должны быть заверены подписью руководителя или уполномоченного представителя юридического лица и печатью при ее наличии) или в форме электронного документа, подписанного усиленной квалифицированной электронной подписью.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902113" w14:textId="77777777" w:rsidR="005951A4" w:rsidRPr="005951A4" w:rsidRDefault="005951A4" w:rsidP="005951A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51CD09" w14:textId="77777777" w:rsidR="005951A4" w:rsidRPr="005951A4" w:rsidRDefault="005951A4" w:rsidP="005951A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Ответственность за достоверность и полноту сведений, содержащихся в отчете, несет регулируемая организация в соответствии с действующим законодательством.</w:t>
      </w:r>
      <w:r w:rsidRPr="005951A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33CB48" w14:textId="77777777" w:rsidR="005951A4" w:rsidRPr="005951A4" w:rsidRDefault="005951A4" w:rsidP="005951A4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комитета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Тульской области по тарифам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22.04.2020 N 31</w:t>
      </w:r>
    </w:p>
    <w:p w14:paraId="2B0A4A0C" w14:textId="77777777" w:rsidR="005951A4" w:rsidRPr="005951A4" w:rsidRDefault="005951A4" w:rsidP="005951A4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ОТЧЕТ О РЕАЛИЗАЦИИ ПРОИЗВОДСТВЕННОЙ ПРОГРАММЫ В ОБЛАСТИ ОБРАЩЕНИЯ С ТВЕРДЫМИ КОММУНАЛЬНЫМИ ОТХОДАМИ ЗА _____ ГОД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0"/>
        <w:gridCol w:w="3845"/>
      </w:tblGrid>
      <w:tr w:rsidR="005951A4" w:rsidRPr="005951A4" w14:paraId="0CA10F10" w14:textId="77777777" w:rsidTr="005951A4">
        <w:trPr>
          <w:trHeight w:val="15"/>
        </w:trPr>
        <w:tc>
          <w:tcPr>
            <w:tcW w:w="5544" w:type="dxa"/>
            <w:hideMark/>
          </w:tcPr>
          <w:p w14:paraId="44C76D60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31BBCC80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58C2EFB6" w14:textId="77777777" w:rsidTr="005951A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9402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ее местонахождение и контакты ответственных лиц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D73C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1A4" w:rsidRPr="005951A4" w14:paraId="7F4418DF" w14:textId="77777777" w:rsidTr="005951A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0DEE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программы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441E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27B2B61" w14:textId="77777777" w:rsidR="005951A4" w:rsidRPr="005951A4" w:rsidRDefault="005951A4" w:rsidP="005951A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Объем (масса) твердых коммунальных отходов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3109"/>
        <w:gridCol w:w="1455"/>
        <w:gridCol w:w="2395"/>
        <w:gridCol w:w="1662"/>
      </w:tblGrid>
      <w:tr w:rsidR="005951A4" w:rsidRPr="005951A4" w14:paraId="66128AEA" w14:textId="77777777" w:rsidTr="005951A4">
        <w:trPr>
          <w:trHeight w:val="15"/>
        </w:trPr>
        <w:tc>
          <w:tcPr>
            <w:tcW w:w="739" w:type="dxa"/>
            <w:hideMark/>
          </w:tcPr>
          <w:p w14:paraId="7A3C188D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6E86E436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EDE9B9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D2C2CA9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BA09B0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478DF5AF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151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E447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583A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7A2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A572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</w:tr>
      <w:tr w:rsidR="005951A4" w:rsidRPr="005951A4" w14:paraId="063CADAE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70A6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C98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68C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768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E3CB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951A4" w:rsidRPr="005951A4" w14:paraId="640E5E0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91E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0C67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обрабатываемых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C22E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34CD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915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20286B36" w14:textId="77777777" w:rsidTr="0059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D43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245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CA38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964B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8DD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0FD8073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B9C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F15C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обезвреживаемых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44DD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C899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682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F047000" w14:textId="77777777" w:rsidTr="0059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A546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650B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1F28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F1E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44B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AB19767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9C4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EF09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захораниваемых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B22A8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6093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9D34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467C28A6" w14:textId="77777777" w:rsidTr="005951A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172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C04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5BD3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AD67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4B64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43042BF" w14:textId="77777777" w:rsidR="005951A4" w:rsidRPr="005951A4" w:rsidRDefault="005951A4" w:rsidP="005951A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Перечень мероприятий производственной программы и график их реализации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675"/>
        <w:gridCol w:w="2029"/>
        <w:gridCol w:w="1513"/>
        <w:gridCol w:w="2029"/>
        <w:gridCol w:w="1513"/>
      </w:tblGrid>
      <w:tr w:rsidR="005951A4" w:rsidRPr="005951A4" w14:paraId="0E4C6CE7" w14:textId="77777777" w:rsidTr="005951A4">
        <w:trPr>
          <w:trHeight w:val="15"/>
        </w:trPr>
        <w:tc>
          <w:tcPr>
            <w:tcW w:w="739" w:type="dxa"/>
            <w:hideMark/>
          </w:tcPr>
          <w:p w14:paraId="6A7D5614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5C1C0C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ACEFF3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7DECDC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F47482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268F19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42029B4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A3F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667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A34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339A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средства (тыс. руб.)</w:t>
            </w:r>
          </w:p>
        </w:tc>
      </w:tr>
      <w:tr w:rsidR="005951A4" w:rsidRPr="005951A4" w14:paraId="4F880BBA" w14:textId="77777777" w:rsidTr="0059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C924A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51F5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FDA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41B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BC3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3C1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</w:tr>
      <w:tr w:rsidR="005951A4" w:rsidRPr="005951A4" w14:paraId="39415808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B73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67E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13E1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DA6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A585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9BB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951A4" w:rsidRPr="005951A4" w14:paraId="504BECC6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FD4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71F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</w:p>
        </w:tc>
      </w:tr>
      <w:tr w:rsidR="005951A4" w:rsidRPr="005951A4" w14:paraId="2885471A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370F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E6BB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7B30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9F9A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B58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0F8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A01E4B4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70BC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B04B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и техническое обслуживание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F87A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621E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B27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777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1F77AD92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B59E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3B5A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B413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2894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69EB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200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9C98C02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8BA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BEA3" w14:textId="77777777" w:rsidR="005951A4" w:rsidRPr="005951A4" w:rsidRDefault="005951A4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D458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70B1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05F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185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81BCB22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10B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8DE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</w:t>
            </w:r>
          </w:p>
        </w:tc>
      </w:tr>
      <w:tr w:rsidR="005951A4" w:rsidRPr="005951A4" w14:paraId="284F5041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A6A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28B6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86C3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CCF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0FA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218F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A098136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974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FAC0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и техническое обслуживани</w:t>
            </w: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5292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7511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F8B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B79B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2F8201E7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CE8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100B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71A1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FC1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C69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463A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E88F82F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C4C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A3B3" w14:textId="77777777" w:rsidR="005951A4" w:rsidRPr="005951A4" w:rsidRDefault="005951A4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B87B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383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DD9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996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A07890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EEE7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E6DE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</w:t>
            </w:r>
          </w:p>
        </w:tc>
      </w:tr>
      <w:tr w:rsidR="005951A4" w:rsidRPr="005951A4" w14:paraId="11A1B650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664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C9DBB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1222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7E4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B1D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D14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02EE271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D7E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A5A4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 и техническое обслуживание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4D8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3DA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9C7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2E1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FA563B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03F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B7D6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основных фондов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5CA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D68E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0E0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8CF6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FC19553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2BD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38DD" w14:textId="77777777" w:rsidR="005951A4" w:rsidRPr="005951A4" w:rsidRDefault="005951A4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5AFE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07A8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102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39A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08A8810" w14:textId="77777777" w:rsidR="005951A4" w:rsidRPr="005951A4" w:rsidRDefault="005951A4" w:rsidP="005951A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Объем финансовых потребностей, необходимых для реализации производственной программы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3116"/>
        <w:gridCol w:w="3120"/>
        <w:gridCol w:w="2384"/>
      </w:tblGrid>
      <w:tr w:rsidR="005951A4" w:rsidRPr="005951A4" w14:paraId="2FA2196D" w14:textId="77777777" w:rsidTr="005951A4">
        <w:trPr>
          <w:trHeight w:val="15"/>
        </w:trPr>
        <w:tc>
          <w:tcPr>
            <w:tcW w:w="739" w:type="dxa"/>
            <w:hideMark/>
          </w:tcPr>
          <w:p w14:paraId="0D92B1D8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4FBD71D3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1C49AFF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E7AFF54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3399D9F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314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C6F7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14F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финансовой потребности (тыс. руб.)</w:t>
            </w:r>
          </w:p>
        </w:tc>
      </w:tr>
      <w:tr w:rsidR="005951A4" w:rsidRPr="005951A4" w14:paraId="55019E72" w14:textId="77777777" w:rsidTr="0059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BEF6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855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0C6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Плановое значение показателя в соответствии с утвержденной производственной программой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AA0E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значение показателя</w:t>
            </w:r>
          </w:p>
        </w:tc>
      </w:tr>
      <w:tr w:rsidR="005951A4" w:rsidRPr="005951A4" w14:paraId="1F0E187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609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7CC2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EF66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FC7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951A4" w:rsidRPr="005951A4" w14:paraId="409F2934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150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82EA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3A20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C5C6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1687005F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756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9FA7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A755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1D4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3D02825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F77B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01A6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2095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E7D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3A110DF" w14:textId="77777777" w:rsidR="005951A4" w:rsidRPr="005951A4" w:rsidRDefault="005951A4" w:rsidP="005951A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Плановые и фактические значения показателей эффективности объектов</w:t>
      </w:r>
      <w:r w:rsidRPr="005951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3067"/>
        <w:gridCol w:w="1431"/>
        <w:gridCol w:w="370"/>
        <w:gridCol w:w="370"/>
        <w:gridCol w:w="1643"/>
        <w:gridCol w:w="1658"/>
        <w:gridCol w:w="38"/>
      </w:tblGrid>
      <w:tr w:rsidR="005951A4" w:rsidRPr="005951A4" w14:paraId="0D42FD77" w14:textId="77777777" w:rsidTr="005951A4">
        <w:trPr>
          <w:trHeight w:val="15"/>
        </w:trPr>
        <w:tc>
          <w:tcPr>
            <w:tcW w:w="739" w:type="dxa"/>
            <w:hideMark/>
          </w:tcPr>
          <w:p w14:paraId="15111767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4BBB7C78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A2EE51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hideMark/>
          </w:tcPr>
          <w:p w14:paraId="6F9D9AC0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0C46A560" w14:textId="77777777" w:rsidR="005951A4" w:rsidRPr="005951A4" w:rsidRDefault="0059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0066CBA7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6A7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2AF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559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787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Плановое значение показателя в соответствии с утвержденной </w:t>
            </w: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производственной программой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5BAC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Фактическое значение показателя</w:t>
            </w:r>
          </w:p>
        </w:tc>
      </w:tr>
      <w:tr w:rsidR="005951A4" w:rsidRPr="005951A4" w14:paraId="5C178A93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63F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9D6B7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FB3E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4C1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150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951A4" w:rsidRPr="005951A4" w14:paraId="70AFCE45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00B2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779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твердых коммунальных отходов</w:t>
            </w:r>
          </w:p>
        </w:tc>
      </w:tr>
      <w:tr w:rsidR="005951A4" w:rsidRPr="005951A4" w14:paraId="6DEE4807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14EB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4BEB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отходов, направленных на утилизацию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5A5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м; тыс. тонн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07D4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3C8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08BBE5BF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179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2783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D21D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7063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553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DE4C8D9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890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DE0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твердых коммунальных отходов</w:t>
            </w:r>
          </w:p>
        </w:tc>
      </w:tr>
      <w:tr w:rsidR="005951A4" w:rsidRPr="005951A4" w14:paraId="5CCE8480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A14E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ED95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класса опасных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5D25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D438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AD1A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78E5EC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1C55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D00F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выработанной и отпущенной в сеть тепловой и электрической энергии, топлива, полученного из твердых коммунальных отходов, в расчете на 1 тонну твердых коммунальных отходов, поступивших на объект, используемый для обезвреживания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879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Дж/кг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C7C1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F72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00715766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B61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6AB1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CAD7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58F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0B2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5A1ABFC5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861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4C37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99A2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AE2A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E3601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6B1436D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C8B3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5697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</w:t>
            </w: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B758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98AA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8899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B68D31C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9160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F57A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2ED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1964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F402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16F92F8D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9F9B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CD4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 твердых коммунальных отходов</w:t>
            </w:r>
          </w:p>
        </w:tc>
      </w:tr>
      <w:tr w:rsidR="005951A4" w:rsidRPr="005951A4" w14:paraId="61D089E4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1EE4A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F8452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Пробы подземных вод, почвы и воздуха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405F3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EBAF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5916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B393FDB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D50F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6322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соответствующих установленным 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028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62D6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805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7F3D503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7B85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5152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6C8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C07F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98FD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190A8E38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A949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1D27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2D85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24AD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E71F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5F4CFC08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BADB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4C74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Возгорания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09BB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341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F73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86B1063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984C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69D6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027E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8E1E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CF6B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700BC175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B05C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7FC8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E4A4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17E8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FF3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5B787354" w14:textId="77777777" w:rsidTr="0059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8A5C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B1C8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0EA2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шт./га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59E8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F944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BF182F0" w14:textId="77777777" w:rsidTr="005951A4">
        <w:trPr>
          <w:gridAfter w:val="1"/>
          <w:wAfter w:w="39" w:type="dxa"/>
          <w:trHeight w:val="15"/>
        </w:trPr>
        <w:tc>
          <w:tcPr>
            <w:tcW w:w="3881" w:type="dxa"/>
            <w:gridSpan w:val="2"/>
            <w:hideMark/>
          </w:tcPr>
          <w:p w14:paraId="36ED3E40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679E3D5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D264043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hideMark/>
          </w:tcPr>
          <w:p w14:paraId="4F7C3B08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6A8F8040" w14:textId="77777777" w:rsidTr="005951A4">
        <w:trPr>
          <w:gridAfter w:val="1"/>
          <w:wAfter w:w="39" w:type="dxa"/>
        </w:trPr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13A5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регулируемой организации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6E7E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B18A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C5D7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951A4" w:rsidRPr="005951A4" w14:paraId="3A247463" w14:textId="77777777" w:rsidTr="005951A4">
        <w:trPr>
          <w:gridAfter w:val="1"/>
          <w:wAfter w:w="39" w:type="dxa"/>
        </w:trPr>
        <w:tc>
          <w:tcPr>
            <w:tcW w:w="38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0B78" w14:textId="77777777" w:rsidR="005951A4" w:rsidRPr="005951A4" w:rsidRDefault="005951A4"/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AEF7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38A8" w14:textId="77777777" w:rsidR="005951A4" w:rsidRPr="005951A4" w:rsidRDefault="005951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79B1" w14:textId="77777777" w:rsidR="005951A4" w:rsidRPr="005951A4" w:rsidRDefault="005951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1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отчество)</w:t>
            </w:r>
          </w:p>
        </w:tc>
      </w:tr>
      <w:tr w:rsidR="005951A4" w:rsidRPr="005951A4" w14:paraId="50903351" w14:textId="77777777" w:rsidTr="005951A4">
        <w:trPr>
          <w:gridAfter w:val="1"/>
          <w:wAfter w:w="39" w:type="dxa"/>
        </w:trPr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C1D3" w14:textId="77777777" w:rsidR="005951A4" w:rsidRPr="005951A4" w:rsidRDefault="005951A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951A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М.П. (при наличии)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768C" w14:textId="77777777" w:rsidR="005951A4" w:rsidRPr="005951A4" w:rsidRDefault="005951A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A9DC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1DF6" w14:textId="77777777" w:rsidR="005951A4" w:rsidRPr="005951A4" w:rsidRDefault="0059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70D992B" w14:textId="77777777" w:rsidR="005951A4" w:rsidRPr="005951A4" w:rsidRDefault="005951A4" w:rsidP="005951A4"/>
    <w:p w14:paraId="3BF1751A" w14:textId="77777777" w:rsidR="006C427C" w:rsidRPr="005951A4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951A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