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D41337" w14:textId="77777777" w:rsidR="00920471" w:rsidRDefault="00920471" w:rsidP="0092047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НИЖНЕВАРТОВСКА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24 июня 2015 года N 1184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организации создания мест накопления отработанных ртутьсодержащих ламп на территории города Нижневартовска</w:t>
      </w:r>
    </w:p>
    <w:p w14:paraId="05F212E7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9 июня 2021 года)</w:t>
      </w:r>
    </w:p>
    <w:p w14:paraId="32CBED61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 Администрации города Нижневартовска от 02.03.2017 N 282, от 26.03.2018 N 411, от 09.06.2021 N 466)</w:t>
      </w:r>
    </w:p>
    <w:p w14:paraId="545E6453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43BA5EF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статьей 16 Федерального закона от 06.10.2003 N 131-ФЗ "Об общих принципах организации местного самоуправления в Российской Федерации", статьями 8, 13 Федерального закона от 24.06.1998 N 89-ФЗ "Об отходах производства и потребления", пунктом 5 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утвержденных постановлением Правительства Российской Федерации от 28.12.2020 N 2314,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лампами:</w:t>
      </w:r>
      <w:r>
        <w:rPr>
          <w:rFonts w:ascii="Arial" w:hAnsi="Arial" w:cs="Arial"/>
          <w:color w:val="444444"/>
        </w:rPr>
        <w:br/>
      </w:r>
    </w:p>
    <w:p w14:paraId="3F599D3D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F1F7B6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Нижневартовска от 09.06.2021 N 466)</w:t>
      </w:r>
      <w:r>
        <w:rPr>
          <w:rFonts w:ascii="Arial" w:hAnsi="Arial" w:cs="Arial"/>
          <w:color w:val="444444"/>
        </w:rPr>
        <w:br/>
      </w:r>
    </w:p>
    <w:p w14:paraId="3CB8F70E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EAAA55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Порядок организации создания мест накопления отработанных ртутьсодержащих ламп на территории города Нижневартовска согласно приложению.</w:t>
      </w:r>
      <w:r>
        <w:rPr>
          <w:rFonts w:ascii="Arial" w:hAnsi="Arial" w:cs="Arial"/>
          <w:color w:val="444444"/>
        </w:rPr>
        <w:br/>
      </w:r>
    </w:p>
    <w:p w14:paraId="2B9534FB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1E3A35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Нижневартовска от 09.06.2021 N 466)</w:t>
      </w:r>
      <w:r>
        <w:rPr>
          <w:rFonts w:ascii="Arial" w:hAnsi="Arial" w:cs="Arial"/>
          <w:color w:val="444444"/>
        </w:rPr>
        <w:br/>
      </w:r>
    </w:p>
    <w:p w14:paraId="20ABBF80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DE4679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2 - 5</w:t>
      </w:r>
      <w:proofErr w:type="gramEnd"/>
      <w:r>
        <w:rPr>
          <w:rFonts w:ascii="Arial" w:hAnsi="Arial" w:cs="Arial"/>
          <w:color w:val="444444"/>
        </w:rPr>
        <w:t>. Утратили силу. - Постановление Администрации города Нижневартовска от 09.06.2021 N 466.</w:t>
      </w:r>
      <w:r>
        <w:rPr>
          <w:rFonts w:ascii="Arial" w:hAnsi="Arial" w:cs="Arial"/>
          <w:color w:val="444444"/>
        </w:rPr>
        <w:br/>
      </w:r>
    </w:p>
    <w:p w14:paraId="254279E8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4B8D21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Признать утратившим силу постановление администрации города от 21.02.2014 N 334 "Об утверждении Положения о порядке обращения со ртутьсодержащими отходами на территории города в новой редакции и о признании утратившим силу постановления администрации города от 18.02.2013 </w:t>
      </w:r>
      <w:r>
        <w:rPr>
          <w:rFonts w:ascii="Arial" w:hAnsi="Arial" w:cs="Arial"/>
          <w:color w:val="444444"/>
        </w:rPr>
        <w:lastRenderedPageBreak/>
        <w:t>N 234".</w:t>
      </w:r>
      <w:r>
        <w:rPr>
          <w:rFonts w:ascii="Arial" w:hAnsi="Arial" w:cs="Arial"/>
          <w:color w:val="444444"/>
        </w:rPr>
        <w:br/>
      </w:r>
    </w:p>
    <w:p w14:paraId="2771E848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E8DBF6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Пресс-службе администрации города (</w:t>
      </w:r>
      <w:proofErr w:type="gramStart"/>
      <w:r>
        <w:rPr>
          <w:rFonts w:ascii="Arial" w:hAnsi="Arial" w:cs="Arial"/>
          <w:color w:val="444444"/>
        </w:rPr>
        <w:t>Н.В.</w:t>
      </w:r>
      <w:proofErr w:type="gram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Ложева</w:t>
      </w:r>
      <w:proofErr w:type="spellEnd"/>
      <w:r>
        <w:rPr>
          <w:rFonts w:ascii="Arial" w:hAnsi="Arial" w:cs="Arial"/>
          <w:color w:val="444444"/>
        </w:rPr>
        <w:t>) опубликовать постановление в газете "</w:t>
      </w:r>
      <w:proofErr w:type="spellStart"/>
      <w:r>
        <w:rPr>
          <w:rFonts w:ascii="Arial" w:hAnsi="Arial" w:cs="Arial"/>
          <w:color w:val="444444"/>
        </w:rPr>
        <w:t>Варта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1B4B59FD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C80EC9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Постановление вступает в силу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79EC009E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E0B82A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Контроль за выполнением постановления возложить на заместителя главы города </w:t>
      </w:r>
      <w:proofErr w:type="gramStart"/>
      <w:r>
        <w:rPr>
          <w:rFonts w:ascii="Arial" w:hAnsi="Arial" w:cs="Arial"/>
          <w:color w:val="444444"/>
        </w:rPr>
        <w:t>Н.В.</w:t>
      </w:r>
      <w:proofErr w:type="gramEnd"/>
      <w:r>
        <w:rPr>
          <w:rFonts w:ascii="Arial" w:hAnsi="Arial" w:cs="Arial"/>
          <w:color w:val="444444"/>
        </w:rPr>
        <w:t xml:space="preserve"> Лукаша, заместителя главы города, директора департамента жилищно-коммунального хозяйства администрации города М.А. Коротаева, начальника управления по природопользованию и экологии администрации города О.А. Попенко.</w:t>
      </w:r>
      <w:r>
        <w:rPr>
          <w:rFonts w:ascii="Arial" w:hAnsi="Arial" w:cs="Arial"/>
          <w:color w:val="444444"/>
        </w:rPr>
        <w:br/>
      </w:r>
    </w:p>
    <w:p w14:paraId="61060C61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15DF72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 Администрации города Нижневартовска от 02.03.2017 N 282, от 26.03.2018 N 411, от 09.06.2021 N 466)</w:t>
      </w:r>
      <w:r>
        <w:rPr>
          <w:rFonts w:ascii="Arial" w:hAnsi="Arial" w:cs="Arial"/>
          <w:color w:val="444444"/>
        </w:rPr>
        <w:br/>
      </w:r>
    </w:p>
    <w:p w14:paraId="2229FC12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 администрации города</w:t>
      </w:r>
      <w:r>
        <w:rPr>
          <w:rFonts w:ascii="Arial" w:hAnsi="Arial" w:cs="Arial"/>
          <w:color w:val="444444"/>
        </w:rPr>
        <w:br/>
        <w:t>А.А.БАДИНА</w:t>
      </w:r>
    </w:p>
    <w:p w14:paraId="3FB80858" w14:textId="77777777" w:rsidR="00920471" w:rsidRDefault="00920471" w:rsidP="0092047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</w:t>
      </w:r>
      <w:r>
        <w:rPr>
          <w:rFonts w:ascii="Arial" w:hAnsi="Arial" w:cs="Arial"/>
          <w:color w:val="444444"/>
          <w:sz w:val="24"/>
          <w:szCs w:val="24"/>
        </w:rPr>
        <w:br/>
        <w:t>от 24.06.2015 N 1184</w:t>
      </w:r>
    </w:p>
    <w:p w14:paraId="1224EE97" w14:textId="77777777" w:rsidR="00920471" w:rsidRDefault="00920471" w:rsidP="0092047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ОРГАНИЗАЦИИ СОЗДАНИЯ МЕСТ НАКОПЛЕНИЯ ОТРАБОТАННЫХ РТУТЬСОДЕРЖАЩИХ ЛАМП НА ТЕРРИТОРИИ ГОРОДА НИЖНЕВАРТОВСКА</w:t>
      </w:r>
    </w:p>
    <w:p w14:paraId="2DE1C96F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Нижневартовска от 09.06.2021 N 466)</w:t>
      </w:r>
    </w:p>
    <w:p w14:paraId="49F9721A" w14:textId="77777777" w:rsidR="00920471" w:rsidRDefault="00920471" w:rsidP="0092047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019B33EE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23D4D4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создания мест накопления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0BA898AB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F59A48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Настоящий Порядок устанавливает требования к созданию мест накопления отработанных ртутьсодержащих ламп на территории города Нижневартовска.</w:t>
      </w:r>
      <w:r>
        <w:rPr>
          <w:rFonts w:ascii="Arial" w:hAnsi="Arial" w:cs="Arial"/>
          <w:color w:val="444444"/>
        </w:rPr>
        <w:br/>
      </w:r>
    </w:p>
    <w:p w14:paraId="322CA4E8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BF2F92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1.3. Настоящий Порядок обязателен для юридических лиц (независимо от организационно-правовой формы), в том числе осуществляющих управление многоквартирными домами на основании заключенного договора управления многоквартирным домом или договора на оказание услуг и (или) выполнение работ по содержанию и ремонту общего имущества в таком доме с собственниками помещений многоквартирного дома (далее - организации, осуществляющие управление многоквартирными домами), операторов по обращению с отходами I и II классов опасности, а также для индивидуальных предпринимателей, физических лиц.</w:t>
      </w:r>
      <w:r>
        <w:rPr>
          <w:rFonts w:ascii="Arial" w:hAnsi="Arial" w:cs="Arial"/>
          <w:color w:val="444444"/>
        </w:rPr>
        <w:br/>
      </w:r>
    </w:p>
    <w:p w14:paraId="4290E555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BAB9EE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В настоящем Порядке используются понятия, определенные в Правилах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утвержденных постановлением Правительства Российской Федерации от 28.12.2020 N 2314.</w:t>
      </w:r>
      <w:r>
        <w:rPr>
          <w:rFonts w:ascii="Arial" w:hAnsi="Arial" w:cs="Arial"/>
          <w:color w:val="444444"/>
        </w:rPr>
        <w:br/>
      </w:r>
    </w:p>
    <w:p w14:paraId="557BC750" w14:textId="77777777" w:rsidR="00920471" w:rsidRDefault="00920471" w:rsidP="0092047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Организация создания мест накопления отработанных ртутьсодержащих ламп на территории города Нижневартовска</w:t>
      </w:r>
    </w:p>
    <w:p w14:paraId="089A1877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A93CE3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Накопление отработанных ртутьсодержащих ламп осуществляется юридическими лицами, индивидуальными предпринимателями, физическими лицами, эксплуатирующими ртутьсодержащие лампы, в местах накопления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69919805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81E391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Юридические лица и индивидуальные предприниматели, эксплуатирующие ртутьсодержащие лампы, за исключением организаций, осуществляющих управление многоквартирными домами, создают места накопления отработанных ртутьсодержащих ламп в пределах границ земельных участков и производственных объектов, принадлежащих им на праве собственности или ином законном основании.</w:t>
      </w:r>
      <w:r>
        <w:rPr>
          <w:rFonts w:ascii="Arial" w:hAnsi="Arial" w:cs="Arial"/>
          <w:color w:val="444444"/>
        </w:rPr>
        <w:br/>
      </w:r>
    </w:p>
    <w:p w14:paraId="3F03ECCB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A00DA7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Организации, осуществляющие управление многоквартирными домами, создают места накопления отработанных ртутьсодержащих ламп:</w:t>
      </w:r>
      <w:r>
        <w:rPr>
          <w:rFonts w:ascii="Arial" w:hAnsi="Arial" w:cs="Arial"/>
          <w:color w:val="444444"/>
        </w:rPr>
        <w:br/>
      </w:r>
    </w:p>
    <w:p w14:paraId="5B387457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D4220C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 всех контейнерных площадках, обустроенных на территории многоквартирных домов, путем установки контейнеров для накопления отработанных люминесцентных ламп размерами, указанными в технических характеристиках контейнеров;</w:t>
      </w:r>
      <w:r>
        <w:rPr>
          <w:rFonts w:ascii="Arial" w:hAnsi="Arial" w:cs="Arial"/>
          <w:color w:val="444444"/>
        </w:rPr>
        <w:br/>
      </w:r>
    </w:p>
    <w:p w14:paraId="282AE42D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806692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отдельно выделенных помещениях для отработанных крупногабаритных люминесцентных ламп.</w:t>
      </w:r>
      <w:r>
        <w:rPr>
          <w:rFonts w:ascii="Arial" w:hAnsi="Arial" w:cs="Arial"/>
          <w:color w:val="444444"/>
        </w:rPr>
        <w:br/>
      </w:r>
    </w:p>
    <w:p w14:paraId="28EBA8CF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B7E8C2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Количество мест для накопления ртутьсодержащих ламп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71695954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94D948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Юридические лица и индивидуальные предприниматели, эксплуатирующие ртутьсодержащие лампы:</w:t>
      </w:r>
      <w:r>
        <w:rPr>
          <w:rFonts w:ascii="Arial" w:hAnsi="Arial" w:cs="Arial"/>
          <w:color w:val="444444"/>
        </w:rPr>
        <w:br/>
      </w:r>
    </w:p>
    <w:p w14:paraId="7660A367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69972F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заключают договор с оператором по обращению с отходами I и II классов опасности на сбор, транспортирование, обезвреживание и (или) утилизацию отработанных ртутьсодержащих ламп;</w:t>
      </w:r>
      <w:r>
        <w:rPr>
          <w:rFonts w:ascii="Arial" w:hAnsi="Arial" w:cs="Arial"/>
          <w:color w:val="444444"/>
        </w:rPr>
        <w:br/>
      </w:r>
    </w:p>
    <w:p w14:paraId="11D9CE27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C66D2E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назначают ответственное лицо за обеспечение безопасного накопления отработанных ртутьсодержащих ламп и их передачу оператору по обращению с отходами I и II классов опасности;</w:t>
      </w:r>
      <w:r>
        <w:rPr>
          <w:rFonts w:ascii="Arial" w:hAnsi="Arial" w:cs="Arial"/>
          <w:color w:val="444444"/>
        </w:rPr>
        <w:br/>
      </w:r>
    </w:p>
    <w:p w14:paraId="365774B3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24BB96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ведут учет образования и движения отработанных ртутьсодержащих ламп в соответствии с Порядком учета в области обращения с отходами, утвержденным приказом Минприроды России.</w:t>
      </w:r>
      <w:r>
        <w:rPr>
          <w:rFonts w:ascii="Arial" w:hAnsi="Arial" w:cs="Arial"/>
          <w:color w:val="444444"/>
        </w:rPr>
        <w:br/>
      </w:r>
    </w:p>
    <w:p w14:paraId="203D4B0D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74F83A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2.6. Накопление отработанных ртутьсодержащих ламп производится в соответствии с требованиями межгосударственного стандарта ГОСТ </w:t>
      </w:r>
      <w:proofErr w:type="gramStart"/>
      <w:r>
        <w:rPr>
          <w:rFonts w:ascii="Arial" w:hAnsi="Arial" w:cs="Arial"/>
          <w:color w:val="444444"/>
        </w:rPr>
        <w:t>12.3.031-83</w:t>
      </w:r>
      <w:proofErr w:type="gramEnd"/>
      <w:r>
        <w:rPr>
          <w:rFonts w:ascii="Arial" w:hAnsi="Arial" w:cs="Arial"/>
          <w:color w:val="444444"/>
        </w:rPr>
        <w:t xml:space="preserve"> "Система стандартов безопасности труда. Работы со ртутью. Требования безопасности".</w:t>
      </w:r>
      <w:r>
        <w:rPr>
          <w:rFonts w:ascii="Arial" w:hAnsi="Arial" w:cs="Arial"/>
          <w:color w:val="444444"/>
        </w:rPr>
        <w:br/>
      </w:r>
    </w:p>
    <w:p w14:paraId="2463C65A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D3926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На территории города Нижневартовска запрещается накопление отработанных ртутьсодержащих ламп в контейнерах и мусоросборниках для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50462119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70A210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При создании нового места накопления отработанных ртутьсодержащих ламп юридические лица и индивидуальные предприниматели, в том числе организации, осуществляющие управление многоквартирными домами, не позднее 10 рабочих дней со дня создания места накопления отработанных ртутьсодержащих ламп направляют уведомление в свободной форме с указанием данных о нахождении места накопления отработанных ртутьсодержащих ламп (сведения об адресе и географических координатах), данных о технических характеристиках места накопления отработанных ртутьсодержащих ламп (вид контейнера и его объем), данных об источниках образования отработанных ртутьсодержащих ламп в управление по природопользованию и экологии администрации города на адрес электронной почты: upe@n-vartovsk.ru.</w:t>
      </w:r>
      <w:r>
        <w:rPr>
          <w:rFonts w:ascii="Arial" w:hAnsi="Arial" w:cs="Arial"/>
          <w:color w:val="444444"/>
        </w:rPr>
        <w:br/>
      </w:r>
    </w:p>
    <w:p w14:paraId="5505FB74" w14:textId="77777777" w:rsidR="00920471" w:rsidRDefault="00920471" w:rsidP="0092047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Информирование о расположении мест накопления отработанных ртутьсодержащих ламп на территории города Нижневартовска</w:t>
      </w:r>
    </w:p>
    <w:p w14:paraId="618C8175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4F4A0E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Информирование о расположении мест накопления отработанных ртутьсодержащих ламп на территории города Нижневартовска осуществляется управлением по природопользованию и экологии администрации города, организациями, осуществляющими управление многоквартирными домами.</w:t>
      </w:r>
      <w:r>
        <w:rPr>
          <w:rFonts w:ascii="Arial" w:hAnsi="Arial" w:cs="Arial"/>
          <w:color w:val="444444"/>
        </w:rPr>
        <w:br/>
      </w:r>
    </w:p>
    <w:p w14:paraId="0AD8F227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CE6755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Информация о расположении мест накопления отработанных ртутьсодержащих ламп на территории города Нижневартовска размещается:</w:t>
      </w:r>
      <w:r>
        <w:rPr>
          <w:rFonts w:ascii="Arial" w:hAnsi="Arial" w:cs="Arial"/>
          <w:color w:val="444444"/>
        </w:rPr>
        <w:br/>
      </w:r>
    </w:p>
    <w:p w14:paraId="6C5F0550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5BBB50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1E2D993F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5CCDAB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 официальном сайте органов местного самоуправления города Нижневартовска в информационно-телекоммуникационной сети "Интернет" (www.n-vartovsk.ru);</w:t>
      </w:r>
      <w:r>
        <w:rPr>
          <w:rFonts w:ascii="Arial" w:hAnsi="Arial" w:cs="Arial"/>
          <w:color w:val="444444"/>
        </w:rPr>
        <w:br/>
      </w:r>
    </w:p>
    <w:p w14:paraId="414AF369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68D843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 информационных стендах многоквартирных домов;</w:t>
      </w:r>
      <w:r>
        <w:rPr>
          <w:rFonts w:ascii="Arial" w:hAnsi="Arial" w:cs="Arial"/>
          <w:color w:val="444444"/>
        </w:rPr>
        <w:br/>
      </w:r>
    </w:p>
    <w:p w14:paraId="183D695E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000BB3" w14:textId="77777777" w:rsidR="00920471" w:rsidRDefault="00920471" w:rsidP="0092047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 информационных стендах организаций, осуществляющих управление многоквартирными домами.</w:t>
      </w:r>
    </w:p>
    <w:p w14:paraId="27CD8F9F" w14:textId="77777777" w:rsidR="00920471" w:rsidRDefault="00920471" w:rsidP="00920471">
      <w:pPr>
        <w:rPr>
          <w:szCs w:val="24"/>
        </w:rPr>
      </w:pPr>
    </w:p>
    <w:p w14:paraId="5774E27A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2047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204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9204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204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204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20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20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