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D5451" w:rsidRPr="008C5454" w:rsidRDefault="00DD5451" w:rsidP="00DD545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5454">
        <w:rPr>
          <w:rFonts w:ascii="Times New Roman" w:hAnsi="Times New Roman" w:cs="Times New Roman"/>
          <w:b/>
          <w:sz w:val="24"/>
          <w:szCs w:val="24"/>
        </w:rPr>
        <w:t xml:space="preserve">ОБ УПРАВЛЕНИИ ПО ОХРАНЕ ОКРУЖАЮЩЕЙ СРЕДЫ, ПРИРОДНЫМ РЕСУРСАМ И </w:t>
      </w:r>
      <w:bookmarkStart w:id="1" w:name="_GoBack"/>
      <w:bookmarkEnd w:id="1"/>
      <w:r w:rsidRPr="008C5454">
        <w:rPr>
          <w:rFonts w:ascii="Times New Roman" w:hAnsi="Times New Roman" w:cs="Times New Roman"/>
          <w:b/>
          <w:sz w:val="24"/>
          <w:szCs w:val="24"/>
        </w:rPr>
        <w:t>ЧРЕЗВЫЧАЙНЫМ СИТУАЦИЯМ РЕСПУБЛИКИ АДЫГЕЯ</w:t>
      </w:r>
    </w:p>
    <w:p w:rsidR="00DD5451" w:rsidRPr="008C5454" w:rsidRDefault="00DD5451" w:rsidP="00DD545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5454">
        <w:rPr>
          <w:rFonts w:ascii="Times New Roman" w:hAnsi="Times New Roman" w:cs="Times New Roman"/>
          <w:b/>
          <w:sz w:val="24"/>
          <w:szCs w:val="24"/>
        </w:rPr>
        <w:t>ГЛАВА РЕСПУБЛИКИ АДЫГЕЯ</w:t>
      </w:r>
    </w:p>
    <w:p w:rsidR="00DD5451" w:rsidRPr="008C5454" w:rsidRDefault="00DD5451" w:rsidP="00DD54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5451" w:rsidRPr="008C5454" w:rsidRDefault="00DD5451" w:rsidP="00DD545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5454">
        <w:rPr>
          <w:rFonts w:ascii="Times New Roman" w:hAnsi="Times New Roman" w:cs="Times New Roman"/>
          <w:b/>
          <w:sz w:val="24"/>
          <w:szCs w:val="24"/>
        </w:rPr>
        <w:t>УКАЗ</w:t>
      </w:r>
    </w:p>
    <w:p w:rsidR="00DD5451" w:rsidRPr="008C5454" w:rsidRDefault="00DD5451" w:rsidP="00DD54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5451" w:rsidRPr="008C5454" w:rsidRDefault="00DD5451" w:rsidP="00DD545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5454">
        <w:rPr>
          <w:rFonts w:ascii="Times New Roman" w:hAnsi="Times New Roman" w:cs="Times New Roman"/>
          <w:b/>
          <w:sz w:val="24"/>
          <w:szCs w:val="24"/>
        </w:rPr>
        <w:t>от 20 марта 2012 года N 78</w:t>
      </w:r>
    </w:p>
    <w:p w:rsidR="00DD5451" w:rsidRPr="008C5454" w:rsidRDefault="00DD5451" w:rsidP="00DD54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5451" w:rsidRPr="008C5454" w:rsidRDefault="00DD5451" w:rsidP="00DD545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5454">
        <w:rPr>
          <w:rFonts w:ascii="Times New Roman" w:hAnsi="Times New Roman" w:cs="Times New Roman"/>
          <w:b/>
          <w:sz w:val="24"/>
          <w:szCs w:val="24"/>
        </w:rPr>
        <w:t>ОБ УПРАВЛЕНИИ ПО ОХРАНЕ ОКРУЖАЮЩЕЙ СРЕДЫ, ПРИРОДНЫМ РЕСУРСАМ И ЧРЕЗВЫЧАЙНЫМ СИТУАЦИЯМ РЕСПУБЛИКИ АДЫГЕЯ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В соответствии с подпунктом "н" статьи 78 Конституции Республики Адыгея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1. Возложить на Управление природных ресурсов и охраны окружающей среды Республики Адыгея функции по реализации полномочий Республики Адыгея в области гражданской обороны, чрезвычайным ситуациям и ликвидации последствий стихийных бедствий, в том числе полномочий, переданных в соответствии с распоряжением Правительства Российской Федерации от 29 апреля 2011 года N 752-р.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2. Переименовать Управление природных ресурсов и охраны окружающей среды Республики Адыгея в Управление по охране окружающей среды, природным ресурсам и чрезвычайным ситуациям Республики Адыгея (далее - Управление).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3. Установить предельную штатную численность Управления без учета негосударственных гражданских служащих Республики Адыгея в количестве 22 единиц, в том числе за счет передаваемых Главным управлением МЧС России по Республике Адыгея 6 единиц государственных гражданских служащих Республики Адыгея.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lastRenderedPageBreak/>
        <w:t xml:space="preserve">4. Главному управлению МЧС России по Республике Адыгея в соответствии с трудовым законодательством и законодательством о государственной гражданской службе провести организационно-штатные мероприятия, связанные </w:t>
      </w:r>
      <w:proofErr w:type="gramStart"/>
      <w:r w:rsidRPr="008C545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C5454">
        <w:rPr>
          <w:rFonts w:ascii="Times New Roman" w:hAnsi="Times New Roman" w:cs="Times New Roman"/>
          <w:sz w:val="24"/>
          <w:szCs w:val="24"/>
        </w:rPr>
        <w:t>: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1) передачей Управлению 6 единиц государственных гражданских служащих Республики Адыгея;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2) сокращением 22 единиц государственных гражданских служащих Республики Адыгея.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5. В соответствии с распоряжением Правительства Российской Федерации от 29 апреля 2011 года N 752-р: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1) передать в управление Главного управления МЧС России по Республике Адыгея силы и средства Управления, обеспечивающие осуществление полномочий, передаваемых Министерству Российской Федерации по делам гражданской обороны, чрезвычайным ситуациям и ликвидации последствий стихийных бедствий;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C5454">
        <w:rPr>
          <w:rFonts w:ascii="Times New Roman" w:hAnsi="Times New Roman" w:cs="Times New Roman"/>
          <w:sz w:val="24"/>
          <w:szCs w:val="24"/>
        </w:rPr>
        <w:t>2) определить, что назначение на должность и освобождение от должности руководителей государственных учреждений Республики Адыгея, силы и средства которых переданы в управление Министерству Российской Федерации по делам гражданской обороны, чрезвычайным ситуациям и ликвидации последствий стихийных бедствии, а также их заместителей осуществляется по согласованию с Главным управлением МЧС России по Республике Адыгея.</w:t>
      </w:r>
      <w:proofErr w:type="gramEnd"/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6. Кабинету Министров Республики Адыгея: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1) в месячный срок утвердить предельную штатную численность и фонд оплаты труда Управления;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2) привести в соответствие с настоящим Указом нормативные правовые акты Кабинета Министров Республики Адыгея, в том числе с учетом самостоятельной организации Управлением бухгалтерского учета;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lastRenderedPageBreak/>
        <w:t>3) обеспечить проведение согласований, предусмотренных распоряжением Правительства Российской Федерации от 29 апреля 2011 года N 752-р, с Главным управлением МЧС России по Республике Адыгея.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7. Министерству финансов Республики Адыгея: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1) обеспечить финансирование Управления в 2012 году в пределах средств, предусмотренных в республиканском бюджете Республики Адыгея;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2) предусматривать расходы на содержание Управления при формировании республиканского бюджета Республики Адыгея на 2013 год и последующие годы;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3) подготовить и внести на рассмотрение Кабинета Министров Республики Адыгея проект закона Республики Адыгея "О внесении изменений в Закон Республики Адыгея "О республиканском бюджете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Республики Адыгея на 2012 год и на плановый период 2013 и 2014 годов" с учетом положений настоящего Указа.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8. Внести в Структуру исполнительных органов государственной власти Республики Адыгея с установлением предельной штатной численности без учета негосударственных гражданских служащих Республики Адыгея, утвержденную Указом Президента Республики Адыгея от 1 марта 2007 года N 100 "О Структуре исполнительных органов государственной власти Республики Адыгея" НГР:RU01000200700056 (Собрание законодательства Республики Адыгея, 2007, N 3, 4, 5, 6, 8, 9, 12; 2008, N 2, 5, 12; 2009, N 1, 2, 5, 11; 2010, N 2, 4, 6, 8, 11; 2011, N 2, 8, 12; 2012, N 2), изменение, заменив строку "Управление природных ресурсов и охраны окружающей среды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Республики Адыгея (16 единиц)"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строкой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"Управление по охране окружающей среды, природным ресурсам и чрезвычайным ситуациям Республики Адыгея (22 единицы)".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9. Настоящий Указ вступает в силу со дня его подписания.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>Глава Республики Адыгея</w:t>
      </w:r>
    </w:p>
    <w:p w:rsidR="00DD5451" w:rsidRPr="008C5454" w:rsidRDefault="00DD5451" w:rsidP="00DD5451">
      <w:pPr>
        <w:rPr>
          <w:rFonts w:ascii="Times New Roman" w:hAnsi="Times New Roman" w:cs="Times New Roman"/>
          <w:sz w:val="24"/>
          <w:szCs w:val="24"/>
        </w:rPr>
      </w:pPr>
    </w:p>
    <w:p w:rsidR="00B36168" w:rsidRPr="004A6369" w:rsidRDefault="00DD5451" w:rsidP="00DD5451">
      <w:pPr>
        <w:rPr>
          <w:rFonts w:ascii="Times New Roman" w:hAnsi="Times New Roman" w:cs="Times New Roman"/>
          <w:sz w:val="24"/>
          <w:szCs w:val="24"/>
        </w:rPr>
      </w:pPr>
      <w:r w:rsidRPr="008C5454">
        <w:rPr>
          <w:rFonts w:ascii="Times New Roman" w:hAnsi="Times New Roman" w:cs="Times New Roman"/>
          <w:sz w:val="24"/>
          <w:szCs w:val="24"/>
        </w:rPr>
        <w:t xml:space="preserve">А. </w:t>
      </w:r>
      <w:proofErr w:type="spellStart"/>
      <w:r w:rsidRPr="008C5454">
        <w:rPr>
          <w:rFonts w:ascii="Times New Roman" w:hAnsi="Times New Roman" w:cs="Times New Roman"/>
          <w:sz w:val="24"/>
          <w:szCs w:val="24"/>
        </w:rPr>
        <w:t>Тхакушинов</w:t>
      </w:r>
      <w:proofErr w:type="spell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63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A63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nformattext">
    <w:name w:val="unformattext"/>
    <w:basedOn w:val="a"/>
    <w:rsid w:val="0098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63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A63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A636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63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A63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nformattext">
    <w:name w:val="unformattext"/>
    <w:basedOn w:val="a"/>
    <w:rsid w:val="0098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63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A63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A63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288602f3b09454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