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13014" w:rsidRDefault="00C13014">
      <w:pPr>
        <w:pStyle w:val="EcoNormal"/>
        <w:jc w:val="both"/>
        <w:outlineLvl w:val="0"/>
      </w:pPr>
      <w:bookmarkStart w:id="1" w:name="_GoBack"/>
      <w:bookmarkEnd w:id="1"/>
    </w:p>
    <w:p w:rsidR="00C13014" w:rsidRDefault="00C13014">
      <w:pPr>
        <w:pStyle w:val="EcoNormal"/>
        <w:outlineLvl w:val="0"/>
      </w:pPr>
      <w:r>
        <w:t>Зарегистрировано в Минюсте РФ 25 мая 2009 г. N 13988</w:t>
      </w:r>
    </w:p>
    <w:p w:rsidR="00C13014" w:rsidRDefault="00C130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13014" w:rsidRDefault="00C13014">
      <w:pPr>
        <w:pStyle w:val="EcoNormal"/>
        <w:jc w:val="center"/>
      </w:pPr>
    </w:p>
    <w:p w:rsidR="00C13014" w:rsidRDefault="00C13014">
      <w:pPr>
        <w:pStyle w:val="EcoTitle"/>
        <w:jc w:val="center"/>
      </w:pPr>
      <w:r>
        <w:t>МИНИСТЕРСТВО ПРИРОДНЫХ РЕСУРСОВ И ЭКОЛОГИИ</w:t>
      </w:r>
    </w:p>
    <w:p w:rsidR="00C13014" w:rsidRDefault="00C13014">
      <w:pPr>
        <w:pStyle w:val="EcoTitle"/>
        <w:jc w:val="center"/>
      </w:pPr>
      <w:r>
        <w:t>РОССИЙСКОЙ ФЕДЕРАЦИИ</w:t>
      </w:r>
    </w:p>
    <w:p w:rsidR="00C13014" w:rsidRDefault="00C13014">
      <w:pPr>
        <w:pStyle w:val="EcoTitle"/>
        <w:jc w:val="center"/>
      </w:pPr>
    </w:p>
    <w:p w:rsidR="00C13014" w:rsidRDefault="00C13014">
      <w:pPr>
        <w:pStyle w:val="EcoTitle"/>
        <w:jc w:val="center"/>
      </w:pPr>
      <w:r>
        <w:t>ПРИКАЗ</w:t>
      </w:r>
    </w:p>
    <w:p w:rsidR="00C13014" w:rsidRDefault="00C13014">
      <w:pPr>
        <w:pStyle w:val="EcoTitle"/>
        <w:jc w:val="center"/>
      </w:pPr>
      <w:r>
        <w:t>от 22 апреля 2009 г. N 112</w:t>
      </w:r>
    </w:p>
    <w:p w:rsidR="00C13014" w:rsidRDefault="00C13014">
      <w:pPr>
        <w:pStyle w:val="EcoTitle"/>
        <w:jc w:val="center"/>
      </w:pPr>
    </w:p>
    <w:p w:rsidR="00C13014" w:rsidRDefault="00C13014">
      <w:pPr>
        <w:pStyle w:val="EcoTitle"/>
        <w:jc w:val="center"/>
      </w:pPr>
      <w:r>
        <w:t>О ФОРМЕ ПРЕДСТАВЛЕНИЯ ОТЧЕТА</w:t>
      </w:r>
    </w:p>
    <w:p w:rsidR="00C13014" w:rsidRDefault="00C13014">
      <w:pPr>
        <w:pStyle w:val="EcoTitle"/>
        <w:jc w:val="center"/>
      </w:pPr>
      <w:r>
        <w:t>О РАСХОДАХ БЮДЖЕТОВ СУБЪЕКТОВ РОССИЙСКОЙ ФЕДЕРАЦИИ</w:t>
      </w:r>
    </w:p>
    <w:p w:rsidR="00C13014" w:rsidRDefault="00C13014">
      <w:pPr>
        <w:pStyle w:val="EcoTitle"/>
        <w:jc w:val="center"/>
      </w:pPr>
      <w:r>
        <w:t>(МЕСТНЫХ БЮДЖЕТОВ), ИСТОЧНИКОМ ФИНАНСОВОГО ОБЕСПЕЧЕНИЯ</w:t>
      </w:r>
    </w:p>
    <w:p w:rsidR="00C13014" w:rsidRDefault="00C13014">
      <w:pPr>
        <w:pStyle w:val="EcoTitle"/>
        <w:jc w:val="center"/>
      </w:pPr>
      <w:r>
        <w:t>КОТОРЫХ ЯВЛЯЕТСЯ СУБСИДИЯ НА ОСУЩЕСТВЛЕНИЕ КАПИТАЛЬНОГО</w:t>
      </w:r>
    </w:p>
    <w:p w:rsidR="00C13014" w:rsidRDefault="00C13014">
      <w:pPr>
        <w:pStyle w:val="EcoTitle"/>
        <w:jc w:val="center"/>
      </w:pPr>
      <w:r>
        <w:t>РЕМОНТА ГИДРОТЕХНИЧЕСКИХ СООРУЖЕНИЙ, НАХОДЯЩИХСЯ</w:t>
      </w:r>
    </w:p>
    <w:p w:rsidR="00C13014" w:rsidRDefault="00C13014">
      <w:pPr>
        <w:pStyle w:val="EcoTitle"/>
        <w:jc w:val="center"/>
      </w:pPr>
      <w:r>
        <w:t>В СОБСТВЕННОСТИ СУБЪЕКТОВ РОССИЙСКОЙ ФЕДЕРАЦИИ,</w:t>
      </w:r>
    </w:p>
    <w:p w:rsidR="00C13014" w:rsidRDefault="00C13014">
      <w:pPr>
        <w:pStyle w:val="EcoTitle"/>
        <w:jc w:val="center"/>
      </w:pPr>
      <w:r>
        <w:t>МУНИЦИПАЛЬНОЙ СОБСТВЕННОСТИ, И БЕСХОЗЯЙНЫХ</w:t>
      </w:r>
    </w:p>
    <w:p w:rsidR="00C13014" w:rsidRDefault="00C13014">
      <w:pPr>
        <w:pStyle w:val="EcoTitle"/>
        <w:jc w:val="center"/>
      </w:pPr>
      <w:r>
        <w:t>ГИДРОТЕХНИЧЕСКИХ СООРУЖЕНИЙ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  <w:r>
        <w:t>В соответствии с пунктом 10 Правил предоставления из федерального бюджета субсидий бюджетам субъектов Российской Федерации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сооружений, утвержденных Постановлением Правительства Российской Федерации от 6 июня 2006 г. N 353 (Собрание законодательства Российской Федерации, 2006, N 24, ст. 2606; 2007, N 10, ст. 1240; N 53, ст. 6623; 2009, N 6, ст. 737), приказываю:</w:t>
      </w:r>
    </w:p>
    <w:p w:rsidR="00C13014" w:rsidRDefault="00C13014">
      <w:pPr>
        <w:pStyle w:val="EcoNormal"/>
        <w:ind w:firstLine="540"/>
        <w:jc w:val="both"/>
      </w:pPr>
      <w:r>
        <w:t>1. Утвердить прилагаемую форму отчета о расходах бюджетов субъектов Российской Федерации (местных бюджетов), источником финансового обеспечения которых является субсидия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сооружений.</w:t>
      </w:r>
    </w:p>
    <w:p w:rsidR="00C13014" w:rsidRDefault="00C13014">
      <w:pPr>
        <w:pStyle w:val="EcoNormal"/>
        <w:ind w:firstLine="540"/>
        <w:jc w:val="both"/>
      </w:pPr>
      <w:r>
        <w:t>2. Федеральному агентству водных ресурсов (Хамитов) в срок не позднее 30 числа месяца, следующего за отчетным кварталом, обеспечить представление в Департамент экономики и финансов Минприроды России сводной отчетности о расходах бюджетов субъектов Российской Федерации (местных бюджетов), источником финансового обеспечения которых является субсидия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сооружений.</w:t>
      </w:r>
    </w:p>
    <w:p w:rsidR="00C13014" w:rsidRDefault="00C13014">
      <w:pPr>
        <w:pStyle w:val="EcoNormal"/>
        <w:ind w:firstLine="540"/>
        <w:jc w:val="both"/>
      </w:pPr>
      <w:r>
        <w:t>3. Признать утратившим силу Приказ МПР России от 20 июля 2006 г. N 168 "О форме представления отчета об использовании субсидий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сооружений" (зарегистрирован в Минюсте России 11 августа 2006 г., регистрационный N 8148).</w:t>
      </w:r>
    </w:p>
    <w:p w:rsidR="00C13014" w:rsidRDefault="00C13014">
      <w:pPr>
        <w:pStyle w:val="EcoNormal"/>
        <w:ind w:firstLine="540"/>
        <w:jc w:val="both"/>
      </w:pPr>
      <w:r>
        <w:t>4. Контроль за исполнением настоящего Приказа возложить на заместителя Министра природных ресурсов и экологии Российской Федерации С.Е. Донского.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jc w:val="right"/>
      </w:pPr>
      <w:r>
        <w:t>Министр</w:t>
      </w:r>
    </w:p>
    <w:p w:rsidR="00C13014" w:rsidRDefault="00C13014">
      <w:pPr>
        <w:pStyle w:val="EcoNormal"/>
        <w:jc w:val="right"/>
      </w:pPr>
      <w:r>
        <w:t>Ю.П.ТРУТНЕВ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</w:p>
    <w:p w:rsidR="00C13014" w:rsidRDefault="00C13014">
      <w:pPr/>
    </w:p>
    <w:p w:rsidR="00C13014" w:rsidRDefault="00C13014">
      <w:pPr>
        <w:pStyle w:val="EcoNormal"/>
        <w:jc w:val="right"/>
        <w:outlineLvl w:val="0"/>
      </w:pPr>
      <w:r>
        <w:lastRenderedPageBreak/>
        <w:t>Приложение</w:t>
      </w:r>
    </w:p>
    <w:p w:rsidR="00C13014" w:rsidRDefault="00C13014">
      <w:pPr>
        <w:pStyle w:val="EcoNormal"/>
        <w:jc w:val="right"/>
      </w:pPr>
      <w:r>
        <w:t>к Приказу Минприроды России</w:t>
      </w:r>
    </w:p>
    <w:p w:rsidR="00C13014" w:rsidRDefault="00C13014">
      <w:pPr>
        <w:pStyle w:val="EcoNormal"/>
        <w:jc w:val="right"/>
      </w:pPr>
      <w:r>
        <w:t>от 22.04.2009 N 112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jc w:val="right"/>
      </w:pPr>
      <w:r>
        <w:t>Форма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Title"/>
        <w:jc w:val="center"/>
      </w:pPr>
      <w:bookmarkStart w:id="2" w:name="P38"/>
      <w:bookmarkEnd w:id="2"/>
      <w:r>
        <w:t>Отчет об использовании субсидий</w:t>
      </w:r>
    </w:p>
    <w:p w:rsidR="00C13014" w:rsidRDefault="00C13014">
      <w:pPr>
        <w:pStyle w:val="EcoTitle"/>
        <w:jc w:val="center"/>
      </w:pPr>
      <w:r>
        <w:t>на осуществление капитального ремонта гидротехнических</w:t>
      </w:r>
    </w:p>
    <w:p w:rsidR="00C13014" w:rsidRDefault="00C13014">
      <w:pPr>
        <w:pStyle w:val="EcoTitle"/>
        <w:jc w:val="center"/>
      </w:pPr>
      <w:r>
        <w:t>сооружений, находящихся в собственности субъектов</w:t>
      </w:r>
    </w:p>
    <w:p w:rsidR="00C13014" w:rsidRDefault="00C13014">
      <w:pPr>
        <w:pStyle w:val="EcoTitle"/>
        <w:jc w:val="center"/>
      </w:pPr>
      <w:r>
        <w:t>Российской Федерации, муниципальной собственности,</w:t>
      </w:r>
    </w:p>
    <w:p w:rsidR="00C13014" w:rsidRDefault="00C13014">
      <w:pPr>
        <w:pStyle w:val="EcoTitle"/>
        <w:jc w:val="center"/>
      </w:pPr>
      <w:r>
        <w:t>и бесхозяйных гидротехнических сооружений</w:t>
      </w:r>
    </w:p>
    <w:p w:rsidR="00C13014" w:rsidRDefault="00C13014">
      <w:pPr>
        <w:pStyle w:val="EcoTitle"/>
        <w:jc w:val="center"/>
      </w:pPr>
      <w:r>
        <w:t>за январь - __________ 20__ года &lt;1&gt;</w:t>
      </w:r>
    </w:p>
    <w:p w:rsidR="00C13014" w:rsidRDefault="00C13014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729"/>
        <w:gridCol w:w="486"/>
        <w:gridCol w:w="1053"/>
        <w:gridCol w:w="648"/>
        <w:gridCol w:w="567"/>
        <w:gridCol w:w="729"/>
        <w:gridCol w:w="729"/>
        <w:gridCol w:w="729"/>
        <w:gridCol w:w="648"/>
        <w:gridCol w:w="729"/>
        <w:gridCol w:w="729"/>
        <w:gridCol w:w="648"/>
        <w:gridCol w:w="729"/>
        <w:gridCol w:w="729"/>
        <w:gridCol w:w="729"/>
        <w:gridCol w:w="648"/>
        <w:gridCol w:w="729"/>
        <w:gridCol w:w="486"/>
        <w:gridCol w:w="648"/>
        <w:gridCol w:w="729"/>
      </w:tblGrid>
      <w:tr w:rsidR="00C13014">
        <w:trPr>
          <w:trHeight w:val="183"/>
        </w:trPr>
        <w:tc>
          <w:tcPr>
            <w:tcW w:w="648" w:type="dxa"/>
            <w:vMerge w:val="restart"/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Наиме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нова-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ние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объек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та, 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балан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совая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при-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над-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леж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ность</w:t>
            </w:r>
            <w:proofErr w:type="spellEnd"/>
            <w:r>
              <w:rPr>
                <w:sz w:val="14"/>
              </w:rPr>
              <w:t xml:space="preserve"> </w:t>
            </w:r>
          </w:p>
        </w:tc>
        <w:tc>
          <w:tcPr>
            <w:tcW w:w="729" w:type="dxa"/>
            <w:vMerge w:val="restart"/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Органи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зация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испол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нитель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(N кон-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тракта,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дата)  </w:t>
            </w:r>
          </w:p>
        </w:tc>
        <w:tc>
          <w:tcPr>
            <w:tcW w:w="1539" w:type="dxa"/>
            <w:gridSpan w:val="2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Стоимость работ </w:t>
            </w:r>
          </w:p>
        </w:tc>
        <w:tc>
          <w:tcPr>
            <w:tcW w:w="648" w:type="dxa"/>
            <w:vMerge w:val="restart"/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Осно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вание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для 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заклю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чения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конт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ракта</w:t>
            </w:r>
            <w:proofErr w:type="spellEnd"/>
            <w:r>
              <w:rPr>
                <w:sz w:val="14"/>
              </w:rPr>
              <w:t>,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прото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кол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кон-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курс-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ной 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комис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сии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(N,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дата) </w:t>
            </w:r>
          </w:p>
        </w:tc>
        <w:tc>
          <w:tcPr>
            <w:tcW w:w="567" w:type="dxa"/>
            <w:vMerge w:val="restart"/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Стои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мость</w:t>
            </w:r>
            <w:proofErr w:type="spellEnd"/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работ</w:t>
            </w:r>
          </w:p>
          <w:p w:rsidR="00C13014" w:rsidRDefault="00C13014">
            <w:pPr>
              <w:pStyle w:val="EcoNonformat"/>
              <w:jc w:val="both"/>
            </w:pPr>
            <w:proofErr w:type="gramStart"/>
            <w:r>
              <w:rPr>
                <w:sz w:val="14"/>
              </w:rPr>
              <w:t>в со</w:t>
            </w:r>
            <w:proofErr w:type="gram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от-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ветс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твии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  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конт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рак-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том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(все-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)  </w:t>
            </w:r>
          </w:p>
        </w:tc>
        <w:tc>
          <w:tcPr>
            <w:tcW w:w="729" w:type="dxa"/>
            <w:vMerge w:val="restart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Остаток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неосво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енных</w:t>
            </w:r>
            <w:proofErr w:type="spellEnd"/>
            <w:r>
              <w:rPr>
                <w:sz w:val="14"/>
              </w:rPr>
              <w:t xml:space="preserve">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20__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г. &lt;2&gt;</w:t>
            </w:r>
          </w:p>
        </w:tc>
        <w:tc>
          <w:tcPr>
            <w:tcW w:w="2106" w:type="dxa"/>
            <w:gridSpan w:val="3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Лимит финансирования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  на 20__ год      </w:t>
            </w:r>
          </w:p>
        </w:tc>
        <w:tc>
          <w:tcPr>
            <w:tcW w:w="2106" w:type="dxa"/>
            <w:gridSpan w:val="3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Профинансировано за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отчетный период, в том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     числе         </w:t>
            </w:r>
          </w:p>
        </w:tc>
        <w:tc>
          <w:tcPr>
            <w:tcW w:w="729" w:type="dxa"/>
            <w:vMerge w:val="restart"/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Выпол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нено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работ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gramStart"/>
            <w:r>
              <w:rPr>
                <w:sz w:val="14"/>
              </w:rPr>
              <w:t>в со</w:t>
            </w:r>
            <w:proofErr w:type="gram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ответ-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ствии</w:t>
            </w:r>
            <w:proofErr w:type="spellEnd"/>
            <w:r>
              <w:rPr>
                <w:sz w:val="14"/>
              </w:rPr>
              <w:t xml:space="preserve"> с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актами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выпол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ненных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работ) </w:t>
            </w:r>
          </w:p>
        </w:tc>
        <w:tc>
          <w:tcPr>
            <w:tcW w:w="2835" w:type="dxa"/>
            <w:gridSpan w:val="4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Оплачено за выполненные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         работы            </w:t>
            </w:r>
          </w:p>
        </w:tc>
        <w:tc>
          <w:tcPr>
            <w:tcW w:w="1134" w:type="dxa"/>
            <w:gridSpan w:val="2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Объемы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работ в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натуральном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выражении </w:t>
            </w:r>
          </w:p>
        </w:tc>
        <w:tc>
          <w:tcPr>
            <w:tcW w:w="729" w:type="dxa"/>
            <w:vMerge w:val="restart"/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Остаток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на ли-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цевом</w:t>
            </w:r>
            <w:proofErr w:type="spellEnd"/>
            <w:r>
              <w:rPr>
                <w:sz w:val="14"/>
              </w:rPr>
              <w:t xml:space="preserve">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счете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уполно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мочен-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ного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органа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&lt;5&gt;</w:t>
            </w:r>
          </w:p>
        </w:tc>
      </w:tr>
      <w:tr w:rsidR="00C13014">
        <w:tc>
          <w:tcPr>
            <w:tcW w:w="567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648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все-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 </w:t>
            </w:r>
          </w:p>
        </w:tc>
        <w:tc>
          <w:tcPr>
            <w:tcW w:w="1053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остаток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стоимости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 на 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01.01.0_   </w:t>
            </w:r>
          </w:p>
        </w:tc>
        <w:tc>
          <w:tcPr>
            <w:tcW w:w="567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486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648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рально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бюд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жета</w:t>
            </w:r>
            <w:proofErr w:type="spellEnd"/>
            <w:r>
              <w:rPr>
                <w:sz w:val="14"/>
              </w:rPr>
              <w:t xml:space="preserve">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субъек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та Рос-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сийской</w:t>
            </w:r>
            <w:proofErr w:type="spellEnd"/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Федера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ции</w:t>
            </w:r>
            <w:proofErr w:type="spellEnd"/>
            <w:r>
              <w:rPr>
                <w:sz w:val="14"/>
              </w:rPr>
              <w:t xml:space="preserve">   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за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счет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других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источ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ников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ука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зать</w:t>
            </w:r>
            <w:proofErr w:type="spellEnd"/>
            <w:r>
              <w:rPr>
                <w:sz w:val="14"/>
              </w:rPr>
              <w:t xml:space="preserve">)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рально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бюд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жета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&lt;3&gt;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субъек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та Рос-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сийской</w:t>
            </w:r>
            <w:proofErr w:type="spellEnd"/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Федера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ции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&lt;3&gt;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за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счет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других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источ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ников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ука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зать</w:t>
            </w:r>
            <w:proofErr w:type="spellEnd"/>
            <w:r>
              <w:rPr>
                <w:sz w:val="14"/>
              </w:rPr>
              <w:t xml:space="preserve">)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C13014" w:rsidRDefault="00C13014"/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</w:t>
            </w:r>
            <w:proofErr w:type="spellEnd"/>
            <w:r>
              <w:rPr>
                <w:sz w:val="14"/>
              </w:rPr>
              <w:t xml:space="preserve">- 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рально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го</w:t>
            </w:r>
            <w:proofErr w:type="spellEnd"/>
            <w:r>
              <w:rPr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бюд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жета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&lt;4&gt;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субъек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та Рос-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сийской</w:t>
            </w:r>
            <w:proofErr w:type="spellEnd"/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Федера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ции</w:t>
            </w:r>
            <w:proofErr w:type="spellEnd"/>
            <w:r>
              <w:rPr>
                <w:sz w:val="14"/>
              </w:rPr>
              <w:t xml:space="preserve">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&lt;4&gt;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за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счет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других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источ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ников</w:t>
            </w:r>
            <w:proofErr w:type="spellEnd"/>
            <w:r>
              <w:rPr>
                <w:sz w:val="14"/>
              </w:rPr>
              <w:t xml:space="preserve">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ука</w:t>
            </w:r>
            <w:proofErr w:type="spellEnd"/>
            <w:r>
              <w:rPr>
                <w:sz w:val="14"/>
              </w:rPr>
              <w:t xml:space="preserve">- 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зать</w:t>
            </w:r>
            <w:proofErr w:type="spellEnd"/>
            <w:r>
              <w:rPr>
                <w:sz w:val="14"/>
              </w:rPr>
              <w:t xml:space="preserve">)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&lt;4&gt;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счет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остатка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неосво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енных</w:t>
            </w:r>
            <w:proofErr w:type="spellEnd"/>
            <w:r>
              <w:rPr>
                <w:sz w:val="14"/>
              </w:rPr>
              <w:t xml:space="preserve">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средств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за 20__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г. &lt;4&gt;</w:t>
            </w:r>
          </w:p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по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про-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екту</w:t>
            </w:r>
            <w:proofErr w:type="spellEnd"/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факти</w:t>
            </w:r>
            <w:proofErr w:type="spellEnd"/>
            <w:r>
              <w:rPr>
                <w:sz w:val="14"/>
              </w:rPr>
              <w:t>-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чески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за 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отчет-</w:t>
            </w:r>
          </w:p>
          <w:p w:rsidR="00C13014" w:rsidRDefault="00C13014">
            <w:pPr>
              <w:pStyle w:val="EcoNonformat"/>
              <w:jc w:val="both"/>
            </w:pPr>
            <w:proofErr w:type="spellStart"/>
            <w:r>
              <w:rPr>
                <w:sz w:val="14"/>
              </w:rPr>
              <w:t>ный</w:t>
            </w:r>
            <w:proofErr w:type="spellEnd"/>
            <w:r>
              <w:rPr>
                <w:sz w:val="14"/>
              </w:rPr>
              <w:t xml:space="preserve">   </w:t>
            </w:r>
          </w:p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>период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C13014" w:rsidRDefault="00C13014"/>
        </w:tc>
      </w:tr>
      <w:tr w:rsidR="00C13014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1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2   </w:t>
            </w:r>
          </w:p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3  </w:t>
            </w:r>
          </w:p>
        </w:tc>
        <w:tc>
          <w:tcPr>
            <w:tcW w:w="1053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  4    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5   </w:t>
            </w:r>
          </w:p>
        </w:tc>
        <w:tc>
          <w:tcPr>
            <w:tcW w:w="567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6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7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8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10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11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12  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13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14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15 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16  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17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18   </w:t>
            </w:r>
          </w:p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19 </w:t>
            </w: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20  </w:t>
            </w: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  <w:r>
              <w:rPr>
                <w:sz w:val="14"/>
              </w:rPr>
              <w:t xml:space="preserve">  21   </w:t>
            </w:r>
          </w:p>
        </w:tc>
      </w:tr>
      <w:tr w:rsidR="00C13014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C13014" w:rsidRDefault="00C13014">
            <w:pPr>
              <w:pStyle w:val="EcoNonformat"/>
              <w:jc w:val="both"/>
            </w:pPr>
          </w:p>
        </w:tc>
      </w:tr>
    </w:tbl>
    <w:p w:rsidR="00C13014" w:rsidRDefault="00C13014">
      <w:pPr>
        <w:pStyle w:val="EcoNormal"/>
        <w:jc w:val="both"/>
      </w:pPr>
    </w:p>
    <w:p w:rsidR="00C13014" w:rsidRDefault="00C13014">
      <w:pPr>
        <w:pStyle w:val="EcoNormal"/>
        <w:ind w:firstLine="540"/>
        <w:jc w:val="both"/>
      </w:pPr>
      <w:r>
        <w:t>--------------------------------</w:t>
      </w:r>
    </w:p>
    <w:p w:rsidR="00C13014" w:rsidRDefault="00C13014">
      <w:pPr>
        <w:pStyle w:val="EcoNormal"/>
        <w:ind w:firstLine="540"/>
        <w:jc w:val="both"/>
      </w:pPr>
      <w:bookmarkStart w:id="3" w:name="P69"/>
      <w:bookmarkEnd w:id="3"/>
      <w:r>
        <w:t xml:space="preserve">&lt;1&gt; Отчет составляется на основании первичных документов, подтверждающих объемы выполненных и оплаченных работ и предоставляемых в </w:t>
      </w:r>
      <w:proofErr w:type="spellStart"/>
      <w:r>
        <w:t>Росводресурсы</w:t>
      </w:r>
      <w:proofErr w:type="spellEnd"/>
      <w:r>
        <w:t>: справки о стоимости выполненных работ (оказанных услуг) по капитальному ремонту гидротехнических сооружений, находящихся в собственности субъектов РФ, муниципальной собственности, и бесхозяйных гидротехнических сооружений.</w:t>
      </w:r>
    </w:p>
    <w:p w:rsidR="00C13014" w:rsidRDefault="00C13014">
      <w:pPr>
        <w:pStyle w:val="EcoNormal"/>
        <w:ind w:firstLine="540"/>
        <w:jc w:val="both"/>
      </w:pPr>
      <w:bookmarkStart w:id="4" w:name="P70"/>
      <w:bookmarkEnd w:id="4"/>
      <w:r>
        <w:t xml:space="preserve">&lt;2&gt; В графе 7 указывается сумма неиспользованного остатка, подлежащего использованию в очередном финансовом году и согласованного в </w:t>
      </w:r>
      <w:proofErr w:type="spellStart"/>
      <w:r>
        <w:t>Росводресурсах</w:t>
      </w:r>
      <w:proofErr w:type="spellEnd"/>
      <w:r>
        <w:t>.</w:t>
      </w:r>
    </w:p>
    <w:p w:rsidR="00C13014" w:rsidRDefault="00C13014">
      <w:pPr>
        <w:pStyle w:val="EcoNormal"/>
        <w:ind w:firstLine="540"/>
        <w:jc w:val="both"/>
      </w:pPr>
      <w:bookmarkStart w:id="5" w:name="P71"/>
      <w:bookmarkEnd w:id="5"/>
      <w:r>
        <w:t xml:space="preserve">&lt;3&gt; В графах 11 и 12 отражаются суммы средств на осуществление капитального ремонта гидротехнических сооружений, находящихся в собственности субъектов РФ, муниципальной собственности, и бесхозяйных гидротехнических сооружений, фактически поступившие на счета получателей </w:t>
      </w:r>
      <w:r>
        <w:lastRenderedPageBreak/>
        <w:t>субсидий, определенных органами исполнительной власти субъектов РФ.</w:t>
      </w:r>
    </w:p>
    <w:p w:rsidR="00C13014" w:rsidRDefault="00C13014">
      <w:pPr>
        <w:pStyle w:val="EcoNormal"/>
        <w:ind w:firstLine="540"/>
        <w:jc w:val="both"/>
      </w:pPr>
      <w:bookmarkStart w:id="6" w:name="P72"/>
      <w:bookmarkEnd w:id="6"/>
      <w:r>
        <w:t>&lt;4&gt; В графах 15 - 18 отражаются суммы средств на осуществление капитального ремонта гидротехнических сооружений, находящихся в собственности субъектов РФ, муниципальной собственности, и бесхозяйных гидротехнических сооружений, оплаченные организации (исполнителю), осуществляющих капитальный ремонт указанных ГТС.</w:t>
      </w:r>
    </w:p>
    <w:p w:rsidR="00C13014" w:rsidRDefault="00C13014">
      <w:pPr>
        <w:pStyle w:val="EcoNormal"/>
        <w:ind w:firstLine="540"/>
        <w:jc w:val="both"/>
      </w:pPr>
      <w:bookmarkStart w:id="7" w:name="P73"/>
      <w:bookmarkEnd w:id="7"/>
      <w:r>
        <w:t xml:space="preserve">&lt;5&gt; В графе 21 указывается остаток средств федерального бюджета на лицевом счете уполномоченного органа (в </w:t>
      </w:r>
      <w:proofErr w:type="spellStart"/>
      <w:r>
        <w:t>т.ч</w:t>
      </w:r>
      <w:proofErr w:type="spellEnd"/>
      <w:r>
        <w:t>. и муниципального образования) и характер данного остатка (подлежащий использованию в очередном финансовом году/не подлежащий использованию в очередном финансовом году) - заполняется при составлении годового отчета.</w:t>
      </w: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ind w:firstLine="540"/>
        <w:jc w:val="both"/>
      </w:pPr>
    </w:p>
    <w:p w:rsidR="00C13014" w:rsidRDefault="00C1301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A151C" w:rsidRDefault="008A15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130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1301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130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1301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