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E13CF" w:rsidRDefault="00FE13CF">
      <w:pPr>
        <w:pStyle w:val="EcoNormal"/>
        <w:jc w:val="both"/>
        <w:outlineLvl w:val="0"/>
      </w:pPr>
      <w:bookmarkStart w:id="1" w:name="_GoBack"/>
      <w:bookmarkEnd w:id="1"/>
    </w:p>
    <w:p w:rsidR="00FE13CF" w:rsidRDefault="00FE13CF">
      <w:pPr>
        <w:pStyle w:val="EcoNormal"/>
        <w:outlineLvl w:val="0"/>
      </w:pPr>
      <w:r>
        <w:t>Зарегистрировано в Минюсте России 9 июня 2012 г. N 24514</w:t>
      </w:r>
    </w:p>
    <w:p w:rsidR="00FE13CF" w:rsidRDefault="00FE13C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E13CF" w:rsidRDefault="00FE13CF">
      <w:pPr>
        <w:pStyle w:val="EcoNormal"/>
      </w:pPr>
    </w:p>
    <w:p w:rsidR="00FE13CF" w:rsidRDefault="00FE13CF">
      <w:pPr>
        <w:pStyle w:val="EcoTitle"/>
        <w:jc w:val="center"/>
      </w:pPr>
      <w:r>
        <w:t>МИНИСТЕРСТВО ПРИРОДНЫХ РЕСУРСОВ И ЭКОЛОГИИ</w:t>
      </w:r>
    </w:p>
    <w:p w:rsidR="00FE13CF" w:rsidRDefault="00FE13CF">
      <w:pPr>
        <w:pStyle w:val="EcoTitle"/>
        <w:jc w:val="center"/>
      </w:pPr>
      <w:r>
        <w:t>РОССИЙСКОЙ ФЕДЕРАЦИИ</w:t>
      </w:r>
    </w:p>
    <w:p w:rsidR="00FE13CF" w:rsidRDefault="00FE13CF">
      <w:pPr>
        <w:pStyle w:val="EcoTitle"/>
        <w:jc w:val="center"/>
      </w:pPr>
    </w:p>
    <w:p w:rsidR="00FE13CF" w:rsidRDefault="00FE13CF">
      <w:pPr>
        <w:pStyle w:val="EcoTitle"/>
        <w:jc w:val="center"/>
      </w:pPr>
      <w:r>
        <w:t>ПРИКАЗ</w:t>
      </w:r>
    </w:p>
    <w:p w:rsidR="00FE13CF" w:rsidRDefault="00FE13CF">
      <w:pPr>
        <w:pStyle w:val="EcoTitle"/>
        <w:jc w:val="center"/>
      </w:pPr>
      <w:r>
        <w:t>от 18 мая 2012 г. N 137</w:t>
      </w:r>
    </w:p>
    <w:p w:rsidR="00FE13CF" w:rsidRDefault="00FE13CF">
      <w:pPr>
        <w:pStyle w:val="EcoTitle"/>
        <w:jc w:val="center"/>
      </w:pPr>
    </w:p>
    <w:p w:rsidR="00FE13CF" w:rsidRDefault="00FE13CF">
      <w:pPr>
        <w:pStyle w:val="EcoTitle"/>
        <w:jc w:val="center"/>
      </w:pPr>
      <w:r>
        <w:t>ОБ УСТАНОВЛЕНИИ МАКСИМАЛЬНОЙ ПЛОЩАДИ</w:t>
      </w:r>
    </w:p>
    <w:p w:rsidR="00FE13CF" w:rsidRDefault="00FE13CF">
      <w:pPr>
        <w:pStyle w:val="EcoTitle"/>
        <w:jc w:val="center"/>
      </w:pPr>
      <w:r>
        <w:t>ОХОТНИЧЬИХ УГОДИЙ, В ОТНОШЕНИИ КОТОРЫХ МОГУТ БЫТЬ</w:t>
      </w:r>
    </w:p>
    <w:p w:rsidR="00FE13CF" w:rsidRDefault="00FE13CF">
      <w:pPr>
        <w:pStyle w:val="EcoTitle"/>
        <w:jc w:val="center"/>
      </w:pPr>
      <w:r>
        <w:t>ЗАКЛЮЧЕНЫ ОХОТХОЗЯЙСТВЕННЫЕ СОГЛАШЕНИЯ ОДНИМ ЛИЦОМ</w:t>
      </w:r>
    </w:p>
    <w:p w:rsidR="00FE13CF" w:rsidRDefault="00FE13CF">
      <w:pPr>
        <w:pStyle w:val="EcoTitle"/>
        <w:jc w:val="center"/>
      </w:pPr>
      <w:r>
        <w:t>ИЛИ ГРУППОЙ ЛИЦ, ЗА ИСКЛЮЧЕНИЕМ СЛУЧАЕВ, ПРЕДУСМОТРЕННЫХ</w:t>
      </w:r>
    </w:p>
    <w:p w:rsidR="00FE13CF" w:rsidRDefault="00FE13CF">
      <w:pPr>
        <w:pStyle w:val="EcoTitle"/>
        <w:jc w:val="center"/>
      </w:pPr>
      <w:r>
        <w:t>ЧАСТЬЮ 31 СТАТЬИ 28 ФЕДЕРАЛЬНОГО ЗАКОНА "ОБ ОХОТЕ</w:t>
      </w:r>
    </w:p>
    <w:p w:rsidR="00FE13CF" w:rsidRDefault="00FE13CF">
      <w:pPr>
        <w:pStyle w:val="EcoTitle"/>
        <w:jc w:val="center"/>
      </w:pPr>
      <w:r>
        <w:t>И О СОХРАНЕНИИ ОХОТНИЧЬИХ РЕСУРСОВ И О ВНЕСЕНИИ</w:t>
      </w:r>
    </w:p>
    <w:p w:rsidR="00FE13CF" w:rsidRDefault="00FE13CF">
      <w:pPr>
        <w:pStyle w:val="EcoTitle"/>
        <w:jc w:val="center"/>
      </w:pPr>
      <w:r>
        <w:t>ИЗМЕНЕНИЙ В ОТДЕЛЬНЫЕ ЗАКОНОДАТЕЛЬНЫЕ АКТЫ</w:t>
      </w:r>
    </w:p>
    <w:p w:rsidR="00FE13CF" w:rsidRDefault="00FE13CF">
      <w:pPr>
        <w:pStyle w:val="EcoTitle"/>
        <w:jc w:val="center"/>
      </w:pPr>
      <w:r>
        <w:t>РОССИЙСКОЙ ФЕДЕРАЦИИ"</w:t>
      </w:r>
    </w:p>
    <w:p w:rsidR="00FE13CF" w:rsidRDefault="00FE13CF">
      <w:pPr>
        <w:pStyle w:val="EcoNormal"/>
        <w:jc w:val="center"/>
      </w:pPr>
    </w:p>
    <w:p w:rsidR="00FE13CF" w:rsidRDefault="00FE13CF">
      <w:pPr>
        <w:pStyle w:val="EcoNormal"/>
        <w:ind w:firstLine="540"/>
        <w:jc w:val="both"/>
      </w:pPr>
      <w:r>
        <w:t>В соответствии с подпунктом 5.3.1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ст. 4268; N 38, ст. 4835; 2011, N 6, ст. 888; N 14, ст. 1935; N 36, ст. 5149; 2012, N 7, ст. 865; N 11, ст. 1294), приказываю:</w:t>
      </w:r>
    </w:p>
    <w:p w:rsidR="00FE13CF" w:rsidRDefault="00FE13CF">
      <w:pPr>
        <w:pStyle w:val="EcoNormal"/>
        <w:ind w:firstLine="540"/>
        <w:jc w:val="both"/>
      </w:pPr>
      <w:r>
        <w:t xml:space="preserve">Установить максимальную площадь охотничьих угодий, в отношении которых могут быть заключены </w:t>
      </w:r>
      <w:proofErr w:type="spellStart"/>
      <w:r>
        <w:t>охотхозяйственные</w:t>
      </w:r>
      <w:proofErr w:type="spellEnd"/>
      <w:r>
        <w:t xml:space="preserve"> соглашения одним лицом или группой лиц, за исключением случаев, предусмотренных частью 31 статьи 28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ст. 6450; 2010, N 23, ст. 2793; 2011, N 1, ст. 10; N 25, ст. 3530; N 27, ст. 3880; N 30, 4590; N 48, ст. 6732; N 50, ст. 7343), согласно приложению к настоящему Приказу.</w:t>
      </w:r>
    </w:p>
    <w:p w:rsidR="00FE13CF" w:rsidRDefault="00FE13CF">
      <w:pPr>
        <w:pStyle w:val="EcoNormal"/>
        <w:ind w:firstLine="540"/>
        <w:jc w:val="both"/>
      </w:pPr>
    </w:p>
    <w:p w:rsidR="00FE13CF" w:rsidRDefault="00FE13CF">
      <w:pPr>
        <w:pStyle w:val="EcoNormal"/>
        <w:jc w:val="right"/>
      </w:pPr>
      <w:r>
        <w:t>Исполняющий обязанности Министра</w:t>
      </w:r>
    </w:p>
    <w:p w:rsidR="00FE13CF" w:rsidRDefault="00FE13CF">
      <w:pPr>
        <w:pStyle w:val="EcoNormal"/>
        <w:jc w:val="right"/>
      </w:pPr>
      <w:r>
        <w:t>Ю.П.ТРУТНЕВ</w:t>
      </w:r>
    </w:p>
    <w:p w:rsidR="00FE13CF" w:rsidRDefault="00FE13CF">
      <w:pPr>
        <w:pStyle w:val="EcoNormal"/>
        <w:ind w:firstLine="540"/>
        <w:jc w:val="both"/>
      </w:pPr>
    </w:p>
    <w:p w:rsidR="00FE13CF" w:rsidRDefault="00FE13CF">
      <w:pPr>
        <w:pStyle w:val="EcoNormal"/>
        <w:ind w:firstLine="540"/>
        <w:jc w:val="both"/>
      </w:pPr>
    </w:p>
    <w:p w:rsidR="00FE13CF" w:rsidRDefault="00FE13CF">
      <w:pPr>
        <w:pStyle w:val="EcoNormal"/>
        <w:ind w:firstLine="540"/>
        <w:jc w:val="both"/>
      </w:pPr>
    </w:p>
    <w:p w:rsidR="00FE13CF" w:rsidRDefault="00FE13CF">
      <w:pPr>
        <w:pStyle w:val="EcoNormal"/>
        <w:ind w:firstLine="540"/>
        <w:jc w:val="both"/>
      </w:pPr>
    </w:p>
    <w:p w:rsidR="00FE13CF" w:rsidRDefault="00FE13CF">
      <w:pPr>
        <w:pStyle w:val="EcoNormal"/>
        <w:ind w:firstLine="540"/>
        <w:jc w:val="both"/>
      </w:pPr>
    </w:p>
    <w:p w:rsidR="00FE13CF" w:rsidRDefault="00FE13CF">
      <w:pPr/>
    </w:p>
    <w:p w:rsidR="00FE13CF" w:rsidRDefault="00FE13CF">
      <w:pPr>
        <w:pStyle w:val="EcoNormal"/>
        <w:jc w:val="right"/>
        <w:outlineLvl w:val="0"/>
      </w:pPr>
      <w:r>
        <w:lastRenderedPageBreak/>
        <w:t>Приложение</w:t>
      </w:r>
    </w:p>
    <w:p w:rsidR="00FE13CF" w:rsidRDefault="00FE13CF">
      <w:pPr>
        <w:pStyle w:val="EcoNormal"/>
        <w:jc w:val="right"/>
      </w:pPr>
      <w:r>
        <w:t>к приказу Министерства</w:t>
      </w:r>
    </w:p>
    <w:p w:rsidR="00FE13CF" w:rsidRDefault="00FE13CF">
      <w:pPr>
        <w:pStyle w:val="EcoNormal"/>
        <w:jc w:val="right"/>
      </w:pPr>
      <w:r>
        <w:t>природных ресурсов и экологии</w:t>
      </w:r>
    </w:p>
    <w:p w:rsidR="00FE13CF" w:rsidRDefault="00FE13CF">
      <w:pPr>
        <w:pStyle w:val="EcoNormal"/>
        <w:jc w:val="right"/>
      </w:pPr>
      <w:r>
        <w:t>Российской Федерации</w:t>
      </w:r>
    </w:p>
    <w:p w:rsidR="00FE13CF" w:rsidRDefault="00FE13CF">
      <w:pPr>
        <w:pStyle w:val="EcoNormal"/>
        <w:jc w:val="right"/>
      </w:pPr>
      <w:r>
        <w:t>от 18 мая 2012 г. N 137</w:t>
      </w:r>
    </w:p>
    <w:p w:rsidR="00FE13CF" w:rsidRDefault="00FE13CF">
      <w:pPr>
        <w:pStyle w:val="EcoNormal"/>
        <w:jc w:val="right"/>
      </w:pPr>
    </w:p>
    <w:p w:rsidR="00FE13CF" w:rsidRDefault="00FE13CF">
      <w:pPr>
        <w:pStyle w:val="EcoNormal"/>
        <w:jc w:val="center"/>
      </w:pPr>
      <w:bookmarkStart w:id="2" w:name="P35"/>
      <w:bookmarkEnd w:id="2"/>
      <w:r>
        <w:t>МАКСИМАЛЬНАЯ ПЛОЩАДЬ</w:t>
      </w:r>
    </w:p>
    <w:p w:rsidR="00FE13CF" w:rsidRDefault="00FE13CF">
      <w:pPr>
        <w:pStyle w:val="EcoNormal"/>
        <w:jc w:val="center"/>
      </w:pPr>
      <w:r>
        <w:t>ОХОТНИЧЬИХ УГОДИЙ, В ОТНОШЕНИИ КОТОРЫХ МОГУТ БЫТЬ</w:t>
      </w:r>
    </w:p>
    <w:p w:rsidR="00FE13CF" w:rsidRDefault="00FE13CF">
      <w:pPr>
        <w:pStyle w:val="EcoNormal"/>
        <w:jc w:val="center"/>
      </w:pPr>
      <w:r>
        <w:t>ЗАКЛЮЧЕНЫ ОХОТХОЗЯЙСТВЕННЫЕ СОГЛАШЕНИЯ ОДНИМ ЛИЦОМ</w:t>
      </w:r>
    </w:p>
    <w:p w:rsidR="00FE13CF" w:rsidRDefault="00FE13CF">
      <w:pPr>
        <w:pStyle w:val="EcoNormal"/>
        <w:jc w:val="center"/>
      </w:pPr>
      <w:r>
        <w:t>ИЛИ ГРУППОЙ ЛИЦ, ЗА ИСКЛЮЧЕНИЕМ СЛУЧАЕВ, ПРЕДУСМОТРЕННЫХ</w:t>
      </w:r>
    </w:p>
    <w:p w:rsidR="00FE13CF" w:rsidRDefault="00FE13CF">
      <w:pPr>
        <w:pStyle w:val="EcoNormal"/>
        <w:jc w:val="center"/>
      </w:pPr>
      <w:r>
        <w:t>ЧАСТЬЮ 31 СТАТЬИ 28 ФЕДЕРАЛЬНОГО ЗАКОНА "ОБ ОХОТЕ</w:t>
      </w:r>
    </w:p>
    <w:p w:rsidR="00FE13CF" w:rsidRDefault="00FE13CF">
      <w:pPr>
        <w:pStyle w:val="EcoNormal"/>
        <w:jc w:val="center"/>
      </w:pPr>
      <w:r>
        <w:t>И О СОХРАНЕНИИ ОХОТНИЧЬИХ РЕСУРСОВ И О ВНЕСЕНИИ</w:t>
      </w:r>
    </w:p>
    <w:p w:rsidR="00FE13CF" w:rsidRDefault="00FE13CF">
      <w:pPr>
        <w:pStyle w:val="EcoNormal"/>
        <w:jc w:val="center"/>
      </w:pPr>
      <w:r>
        <w:t>ИЗМЕНЕНИЙ В ОТДЕЛЬНЫЕ ЗАКОНОДАТЕЛЬНЫЕ АКТЫ</w:t>
      </w:r>
    </w:p>
    <w:p w:rsidR="00FE13CF" w:rsidRDefault="00FE13CF">
      <w:pPr>
        <w:pStyle w:val="EcoNormal"/>
        <w:jc w:val="center"/>
      </w:pPr>
      <w:r>
        <w:t>РОССИЙСКОЙ ФЕДЕРАЦИИ"</w:t>
      </w:r>
    </w:p>
    <w:p w:rsidR="00FE13CF" w:rsidRDefault="00FE13CF">
      <w:pPr>
        <w:pStyle w:val="EcoNormal"/>
        <w:jc w:val="center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25"/>
        <w:gridCol w:w="8415"/>
        <w:gridCol w:w="3300"/>
      </w:tblGrid>
      <w:tr w:rsidR="00FE13CF">
        <w:tc>
          <w:tcPr>
            <w:tcW w:w="9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FE13CF" w:rsidRDefault="00FE13CF">
            <w:pPr>
              <w:pStyle w:val="EcoNormal"/>
              <w:jc w:val="center"/>
            </w:pPr>
            <w:r>
              <w:t>Субъект Российской Федерации</w:t>
            </w:r>
          </w:p>
        </w:tc>
        <w:tc>
          <w:tcPr>
            <w:tcW w:w="330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Максимальная площадь (тыс. га) &lt;*&gt;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1.</w:t>
            </w:r>
          </w:p>
        </w:tc>
        <w:tc>
          <w:tcPr>
            <w:tcW w:w="84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Адыгея (Адыгея)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Алтай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Башкортостан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Бурятия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Дагестан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Ингушетия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Кабардино-Балкарская Республика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8.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Калмыкия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9.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Карачаево-Черкесская Республика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lastRenderedPageBreak/>
              <w:t>10.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Карелия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11.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Коми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11.1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both"/>
            </w:pPr>
            <w:r>
              <w:t>Республика Крым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12.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Марий Эл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13.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Мордовия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14.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Саха (Якутия)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3 000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15.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Северная Осетия - Алания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16.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Татарстан (Татарстан)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17.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Тыва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18.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Удмуртская Республика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19.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Республика Хакасия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20.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Чеченская Республика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21.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Чувашская Республика - Чувашия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22.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Алтайский край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23.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Забайкальский край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24.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Камчатский край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1 000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25.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Краснодарский край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26.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Красноярский край, за исключением Эвенкийского муниципального района и Таймырского Долгано- Ненецкого муниципального района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27.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Красноярский край: Эвенкийский муниципальный район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1 500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lastRenderedPageBreak/>
              <w:t>28.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Красноярский край: Таймырский Долгано-Ненецкий муниципальный район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2 000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29.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Пермский край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30.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 xml:space="preserve">Приморский край, за исключением Красноармейского муниципального района, Пожарского муниципального района, </w:t>
            </w:r>
            <w:proofErr w:type="spellStart"/>
            <w:r>
              <w:t>Тернейского</w:t>
            </w:r>
            <w:proofErr w:type="spellEnd"/>
            <w:r>
              <w:t xml:space="preserve"> муниципального района, </w:t>
            </w:r>
            <w:proofErr w:type="spellStart"/>
            <w:r>
              <w:t>Чугуевского</w:t>
            </w:r>
            <w:proofErr w:type="spellEnd"/>
            <w:r>
              <w:t xml:space="preserve"> муниципального района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31.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 xml:space="preserve">Приморский край: Красноармейский муниципальный район, Пожарский муниципальный район, </w:t>
            </w:r>
            <w:proofErr w:type="spellStart"/>
            <w:r>
              <w:t>Тернейский</w:t>
            </w:r>
            <w:proofErr w:type="spellEnd"/>
            <w:r>
              <w:t xml:space="preserve"> муниципальный район, </w:t>
            </w:r>
            <w:proofErr w:type="spellStart"/>
            <w:r>
              <w:t>Чугуевский</w:t>
            </w:r>
            <w:proofErr w:type="spellEnd"/>
            <w:r>
              <w:t xml:space="preserve"> муниципальный район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32.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Ставропольский край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33.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Хабаровский край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1 000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34.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Амурская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35.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Архангельская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36.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Астраханская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37.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Белгородская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38.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Брянская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39.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Владимирская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40.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Волгоградская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41.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Вологодская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42.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Воронежская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43.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Ивановская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44.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 xml:space="preserve">Иркутская область, за исключением </w:t>
            </w:r>
            <w:proofErr w:type="spellStart"/>
            <w:r>
              <w:t>Бодайбинского</w:t>
            </w:r>
            <w:proofErr w:type="spellEnd"/>
            <w:r>
              <w:t xml:space="preserve"> муниципального района, </w:t>
            </w:r>
            <w:proofErr w:type="spellStart"/>
            <w:r>
              <w:lastRenderedPageBreak/>
              <w:t>Катангского</w:t>
            </w:r>
            <w:proofErr w:type="spellEnd"/>
            <w:r>
              <w:t xml:space="preserve"> муниципального района, Киренского муниципального района, Мамско-Чуйского муниципального района, Усть-Илимского муниципального района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lastRenderedPageBreak/>
              <w:t>400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45.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 xml:space="preserve">Иркутская область: </w:t>
            </w:r>
            <w:proofErr w:type="spellStart"/>
            <w:r>
              <w:t>Бодайбинский</w:t>
            </w:r>
            <w:proofErr w:type="spellEnd"/>
            <w:r>
              <w:t xml:space="preserve"> муниципальный район, </w:t>
            </w:r>
            <w:proofErr w:type="spellStart"/>
            <w:r>
              <w:t>Катангский</w:t>
            </w:r>
            <w:proofErr w:type="spellEnd"/>
            <w:r>
              <w:t xml:space="preserve"> муниципальный район, Киренский муниципальный район, Мамско-Чуйский муниципальный район, Усть-Илимский муниципальный район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1 500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46.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Калининградская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47.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Калужская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48.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Кемеровская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49.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Кировская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80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Костромская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51.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Курганская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52.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Курская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53.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Ленинградская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54.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Липецкая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55.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Магаданская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1 500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56.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Московская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57.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Мурманская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58.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Нижегородская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59.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Новгородская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60.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Новосибирская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61.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Омская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lastRenderedPageBreak/>
              <w:t>62.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Оренбургская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63.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Орловская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64.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Пензенская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65.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Псковская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66.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Ростовская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67.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Рязанская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68.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Самарская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69.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Саратовская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70.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Сахалинская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71.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Свердловская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80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72.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Смоленская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73.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Тамбовская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40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74.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Тверская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75.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Томская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76.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Тульская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30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77.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Тюменская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78.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Ульяновская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79.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Челябинская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80.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Ярославская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65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lastRenderedPageBreak/>
              <w:t>81.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Еврейская автономная область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150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82.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Ненецкий автономный округ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2 000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83.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Ханты-Мансийский автономный округ - Югра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1 000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84.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Чукотский автономный округ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2 000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85.</w:t>
            </w: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</w:pPr>
            <w:r>
              <w:t>Ямало-Ненецкий автономный округ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2 000</w:t>
            </w:r>
          </w:p>
        </w:tc>
      </w:tr>
      <w:tr w:rsidR="00FE13C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86.</w:t>
            </w:r>
          </w:p>
        </w:tc>
        <w:tc>
          <w:tcPr>
            <w:tcW w:w="84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E13CF" w:rsidRDefault="00FE13CF">
            <w:pPr>
              <w:pStyle w:val="EcoNormal"/>
            </w:pPr>
            <w:r>
              <w:t>Город федерального значения Севастополь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E13CF" w:rsidRDefault="00FE13CF">
            <w:pPr>
              <w:pStyle w:val="EcoNormal"/>
              <w:jc w:val="center"/>
            </w:pPr>
            <w:r>
              <w:t>13</w:t>
            </w:r>
          </w:p>
        </w:tc>
      </w:tr>
    </w:tbl>
    <w:p w:rsidR="00FE13CF" w:rsidRDefault="00FE13CF">
      <w:pPr>
        <w:pStyle w:val="EcoNormal"/>
        <w:ind w:firstLine="540"/>
        <w:jc w:val="both"/>
      </w:pPr>
    </w:p>
    <w:p w:rsidR="00FE13CF" w:rsidRDefault="00FE13CF">
      <w:pPr>
        <w:pStyle w:val="EcoNormal"/>
        <w:ind w:firstLine="540"/>
        <w:jc w:val="both"/>
      </w:pPr>
      <w:r>
        <w:t>--------------------------------</w:t>
      </w:r>
    </w:p>
    <w:p w:rsidR="00FE13CF" w:rsidRDefault="00FE13CF">
      <w:pPr>
        <w:pStyle w:val="EcoNormal"/>
        <w:ind w:firstLine="540"/>
        <w:jc w:val="both"/>
      </w:pPr>
      <w:bookmarkStart w:id="3" w:name="P309"/>
      <w:bookmarkEnd w:id="3"/>
      <w:r>
        <w:t>&lt;*&gt; В пределах одного муниципального образования соответствующего субъекта Российской Федерации.</w:t>
      </w:r>
    </w:p>
    <w:p w:rsidR="00FE13CF" w:rsidRDefault="00FE13CF">
      <w:pPr>
        <w:pStyle w:val="EcoNormal"/>
        <w:ind w:firstLine="540"/>
        <w:jc w:val="both"/>
      </w:pPr>
    </w:p>
    <w:p w:rsidR="00FE13CF" w:rsidRDefault="00FE13CF">
      <w:pPr>
        <w:pStyle w:val="EcoNormal"/>
        <w:ind w:firstLine="540"/>
        <w:jc w:val="both"/>
      </w:pPr>
    </w:p>
    <w:p w:rsidR="00FE13CF" w:rsidRDefault="00FE13C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612EB" w:rsidRDefault="004612E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E13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E13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E13C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