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36C">
        <w:rPr>
          <w:rFonts w:ascii="Times New Roman" w:hAnsi="Times New Roman" w:cs="Times New Roman"/>
          <w:b/>
          <w:bCs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"ТРАНС СЕРВИС" НА 2014-2016 ГОДЫ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36C">
        <w:rPr>
          <w:rFonts w:ascii="Times New Roman" w:hAnsi="Times New Roman" w:cs="Times New Roman"/>
          <w:b/>
          <w:bCs/>
          <w:sz w:val="24"/>
          <w:szCs w:val="24"/>
        </w:rPr>
        <w:t>УПРАВЛЕНИЕ ГОСУДАРСТВЕННОГО РЕГУЛИРОВАНИЯ ЦЕН И ТАРИФОВ РЕСПУБЛИКИ АДЫГЕЯ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36C">
        <w:rPr>
          <w:rFonts w:ascii="Times New Roman" w:hAnsi="Times New Roman" w:cs="Times New Roman"/>
          <w:b/>
          <w:bCs/>
          <w:sz w:val="24"/>
          <w:szCs w:val="24"/>
        </w:rPr>
        <w:t>ПРИКАЗ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36C">
        <w:rPr>
          <w:rFonts w:ascii="Times New Roman" w:hAnsi="Times New Roman" w:cs="Times New Roman"/>
          <w:b/>
          <w:bCs/>
          <w:sz w:val="24"/>
          <w:szCs w:val="24"/>
        </w:rPr>
        <w:t>от 19 мая 2014 года N 43-п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36C">
        <w:rPr>
          <w:rFonts w:ascii="Times New Roman" w:hAnsi="Times New Roman" w:cs="Times New Roman"/>
          <w:b/>
          <w:bCs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"ТРАНС СЕРВИС" НА 2014-2016 ГОДЫ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7136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Кабинета Министров Республики Адыгея от 15 июля 2010 года N 133 "О</w:t>
      </w:r>
      <w:proofErr w:type="gramEnd"/>
      <w:r w:rsidRPr="0077136C">
        <w:rPr>
          <w:rFonts w:ascii="Times New Roman" w:hAnsi="Times New Roman" w:cs="Times New Roman"/>
          <w:sz w:val="24"/>
          <w:szCs w:val="24"/>
        </w:rPr>
        <w:t xml:space="preserve"> некоторых вопросах Управления государственного регулирования цен и тарифов Республики Адыгея", на основании </w:t>
      </w:r>
      <w:proofErr w:type="gramStart"/>
      <w:r w:rsidRPr="0077136C">
        <w:rPr>
          <w:rFonts w:ascii="Times New Roman" w:hAnsi="Times New Roman" w:cs="Times New Roman"/>
          <w:sz w:val="24"/>
          <w:szCs w:val="24"/>
        </w:rPr>
        <w:t>заключения экспертной группы Управления государственного регулирования цен</w:t>
      </w:r>
      <w:proofErr w:type="gramEnd"/>
      <w:r w:rsidRPr="0077136C">
        <w:rPr>
          <w:rFonts w:ascii="Times New Roman" w:hAnsi="Times New Roman" w:cs="Times New Roman"/>
          <w:sz w:val="24"/>
          <w:szCs w:val="24"/>
        </w:rPr>
        <w:t xml:space="preserve"> и тарифов Республики Адыгея и решения Коллегии Управления государственного регулирования цен и тарифов Республики Адыгея (протокол от 19 мая 2014 года N 5)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приказываю: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1. Согласовать производственные программы общества с ограниченной ответственностью "Транс Сервис" (далее - ООО "Транс Сервис"), место нахождения - город Майкоп, улица Кубанская, 223, в сфере утилизации, обезвреживания и захоронения твердых бытовых отходов: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1) на 2014 год согласно приложению N 1;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2) на 2015 год согласно приложению N 2;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3) на 2016 год согласно приложению N 3.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2. Применить при регулировании тарифов на услуги по утилизации, обезвреживанию и захоронению твердых бытовых отходов для ООО "Транс Сервис" на 2014-2016 годы метод установления фиксированных тарифов.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3. Установить для ООО "Транс Сервис" тарифы на услуги по утилизации, обезвреживанию и захоронению твердых бытовых отходов с учетом освобождения от уплаты налога на добавленную стоимость в следующих размерах: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30,09 рубля за кубический метр с 1 июля 2014 года по 31 декабря 2014 года;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lastRenderedPageBreak/>
        <w:t>30,09 рубля за кубический метр с 1 января 2015 года по 30 июня 2015 года;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31,05 рубля за кубический метр с 1 июля 2015 года по 31 декабря 2015 года;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31,05 рубля за кубический метр с 1 января 2016 года по 30 июня 2016 года;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32,07 рубля за кубический метр с 1 июля 2016 года по 31 декабря 2016 года.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4. Определить, что установленные настоящим приказом тарифы соответствуют критериям доступности для потребителей товаров и услуг организаций коммунального комплекса, установленным приказом Управления государственного регулирования цен и тарифов Республики Адыгея от 28 февраля 2011 года N 26-п "Об установлении системы критериев, используемых для определения доступности для потребителей товаров и услуг организаций коммунального комплекса".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5. Признать утратившим силу приказ Управления государственного регулирования цен и тарифов Республики Адыгея от 29 ноября 2013 года N 182-п "Об установлении тарифов на утилизацию (захоронение) твердых бытовых отходов для общества с ограниченной ответственностью "Транс Сервис" на 2014 год" НГР:RU01000201300882.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6. Настоящий приказ вступает в силу с 1 июля 2014 года.</w:t>
      </w:r>
    </w:p>
    <w:p w:rsidR="0077136C" w:rsidRPr="0077136C" w:rsidRDefault="0077136C" w:rsidP="0077136C">
      <w:pPr>
        <w:jc w:val="right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77136C" w:rsidRPr="0077136C" w:rsidRDefault="0077136C" w:rsidP="0077136C">
      <w:pPr>
        <w:jc w:val="right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 xml:space="preserve">А.М. </w:t>
      </w:r>
      <w:proofErr w:type="spellStart"/>
      <w:r w:rsidRPr="0077136C">
        <w:rPr>
          <w:rFonts w:ascii="Times New Roman" w:hAnsi="Times New Roman" w:cs="Times New Roman"/>
          <w:sz w:val="24"/>
          <w:szCs w:val="24"/>
        </w:rPr>
        <w:t>Хапаев</w:t>
      </w:r>
      <w:proofErr w:type="spellEnd"/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343"/>
        <w:gridCol w:w="2431"/>
        <w:gridCol w:w="2431"/>
      </w:tblGrid>
      <w:tr w:rsidR="0077136C" w:rsidRPr="0077136C" w:rsidTr="0077136C">
        <w:trPr>
          <w:trHeight w:val="15"/>
        </w:trPr>
        <w:tc>
          <w:tcPr>
            <w:tcW w:w="534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31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31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5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Начальник отдела цен и тарифов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 на жилищно-коммунальные услуги 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Л.Е. Хромец</w:t>
            </w: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5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Главный специалист-эксперт отдела цен и тарифов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 на жилищно-коммунальные услуги 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Е.А. Кузьмина</w:t>
            </w: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5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Консультант по правовой и кадровой работе</w:t>
            </w: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102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О. Р. 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Хуажева</w:t>
            </w:r>
            <w:proofErr w:type="spellEnd"/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1. Производственная программа общества с ограниченной ответственностью "Транс Сервис" в сфере утилизации, обезвреживания и захоронения твердых бытовых отходов на 2014 год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lastRenderedPageBreak/>
        <w:t>цен и тарифов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N ___________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3"/>
        <w:gridCol w:w="5479"/>
        <w:gridCol w:w="2351"/>
        <w:gridCol w:w="1502"/>
      </w:tblGrid>
      <w:tr w:rsidR="0077136C" w:rsidRPr="0077136C" w:rsidTr="0077136C">
        <w:trPr>
          <w:trHeight w:val="15"/>
        </w:trPr>
        <w:tc>
          <w:tcPr>
            <w:tcW w:w="924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628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2014 год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358,0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реализации товаров и услуг,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358,0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230,0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42,0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86,0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2. План мероприятий по повышению эффективности деятельности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53"/>
        <w:gridCol w:w="988"/>
        <w:gridCol w:w="1792"/>
        <w:gridCol w:w="3017"/>
        <w:gridCol w:w="1080"/>
        <w:gridCol w:w="1375"/>
      </w:tblGrid>
      <w:tr w:rsidR="0077136C" w:rsidRPr="0077136C" w:rsidTr="0077136C">
        <w:trPr>
          <w:trHeight w:val="15"/>
        </w:trPr>
        <w:tc>
          <w:tcPr>
            <w:tcW w:w="295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реали-зации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проценты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Ремонт 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дезбарьера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50,0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Реализация требований по обустройству полигона твердых бытовых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3. План мероприятий по энергосбережению и повышению энергетической эффективности в целях реализации программы в области энергосбережения и повышения энергетической эффективности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48"/>
        <w:gridCol w:w="1015"/>
        <w:gridCol w:w="1779"/>
        <w:gridCol w:w="3017"/>
        <w:gridCol w:w="1063"/>
        <w:gridCol w:w="1383"/>
      </w:tblGrid>
      <w:tr w:rsidR="0077136C" w:rsidRPr="0077136C" w:rsidTr="0077136C">
        <w:trPr>
          <w:trHeight w:val="15"/>
        </w:trPr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</w:t>
            </w:r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и</w:t>
            </w:r>
            <w:proofErr w:type="spell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зации</w:t>
            </w:r>
            <w:proofErr w:type="spell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,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Финансовые потребности на реализацию мероприятия, 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lastRenderedPageBreak/>
              <w:t>тыс. рублей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lastRenderedPageBreak/>
              <w:t>Ожидаемый эффект</w:t>
            </w:r>
          </w:p>
        </w:tc>
      </w:tr>
      <w:tr w:rsidR="0077136C" w:rsidRPr="0077136C" w:rsidTr="0077136C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проценты</w:t>
            </w:r>
          </w:p>
        </w:tc>
      </w:tr>
      <w:tr w:rsidR="0077136C" w:rsidRPr="0077136C" w:rsidTr="007713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Замена используемого моторного масла с учетом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энергосберега-ющего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 характера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11,32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Снижение удельного расхода моторного масла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11,49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1,5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2. Производственная программа общества с ограниченной ответственностью "Транс Сервис" в сфере утилизации, обезвреживания и захоронения твердых бытовых отходов на 2015 год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N ___________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3"/>
        <w:gridCol w:w="5479"/>
        <w:gridCol w:w="2351"/>
        <w:gridCol w:w="1502"/>
      </w:tblGrid>
      <w:tr w:rsidR="0077136C" w:rsidRPr="0077136C" w:rsidTr="0077136C">
        <w:trPr>
          <w:trHeight w:val="15"/>
        </w:trPr>
        <w:tc>
          <w:tcPr>
            <w:tcW w:w="924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628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2015 год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360,0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реализации товаров и услуг,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360,0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218,0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42,0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100,0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2. План мероприятий по повышению эффективности деятельности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26"/>
        <w:gridCol w:w="982"/>
        <w:gridCol w:w="1765"/>
        <w:gridCol w:w="3017"/>
        <w:gridCol w:w="1062"/>
        <w:gridCol w:w="1353"/>
      </w:tblGrid>
      <w:tr w:rsidR="0077136C" w:rsidRPr="0077136C" w:rsidTr="0077136C">
        <w:trPr>
          <w:trHeight w:val="15"/>
        </w:trPr>
        <w:tc>
          <w:tcPr>
            <w:tcW w:w="295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реали-зации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проценты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Приобретение передвижной электростанции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266,50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Мобильность и безаварийная подача электроэнергии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3. Производственная программа общества с ограниченной ответственностью "Транс Сервис" в сфере утилизации, обезвреживания и захоронения твердых бытовых отходов на 2016 год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N ___________</w:t>
      </w: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3"/>
        <w:gridCol w:w="5479"/>
        <w:gridCol w:w="2351"/>
        <w:gridCol w:w="1502"/>
      </w:tblGrid>
      <w:tr w:rsidR="0077136C" w:rsidRPr="0077136C" w:rsidTr="0077136C">
        <w:trPr>
          <w:trHeight w:val="15"/>
        </w:trPr>
        <w:tc>
          <w:tcPr>
            <w:tcW w:w="924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628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2016 год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365,0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реализации товаров и услуг,</w:t>
            </w: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365,0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218,0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42,0</w:t>
            </w:r>
          </w:p>
        </w:tc>
      </w:tr>
      <w:tr w:rsidR="0077136C" w:rsidRPr="0077136C" w:rsidTr="0077136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105,0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77136C" w:rsidRPr="0077136C" w:rsidRDefault="0077136C" w:rsidP="0077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36C">
        <w:rPr>
          <w:rFonts w:ascii="Times New Roman" w:hAnsi="Times New Roman" w:cs="Times New Roman"/>
          <w:sz w:val="24"/>
          <w:szCs w:val="24"/>
        </w:rPr>
        <w:lastRenderedPageBreak/>
        <w:t>Раздел 2. План мероприятий по повышению эффективности деятельности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53"/>
        <w:gridCol w:w="988"/>
        <w:gridCol w:w="1792"/>
        <w:gridCol w:w="3017"/>
        <w:gridCol w:w="1080"/>
        <w:gridCol w:w="1375"/>
      </w:tblGrid>
      <w:tr w:rsidR="0077136C" w:rsidRPr="0077136C" w:rsidTr="0077136C">
        <w:trPr>
          <w:trHeight w:val="15"/>
        </w:trPr>
        <w:tc>
          <w:tcPr>
            <w:tcW w:w="295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shd w:val="clear" w:color="auto" w:fill="FFFFFF"/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proofErr w:type="gramStart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реали-зации</w:t>
            </w:r>
            <w:proofErr w:type="spellEnd"/>
            <w:proofErr w:type="gramEnd"/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проценты</w:t>
            </w:r>
          </w:p>
        </w:tc>
      </w:tr>
      <w:tr w:rsidR="0077136C" w:rsidRPr="0077136C" w:rsidTr="0077136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77136C" w:rsidRPr="0077136C" w:rsidTr="007713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Приобретение весов для взвешивания машин с твердыми бытовыми отходами на въезде на полигон твердых бытовых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877,10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Весовой контроль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7136C" w:rsidRPr="0077136C" w:rsidRDefault="0077136C" w:rsidP="007713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77136C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</w:tbl>
    <w:p w:rsidR="0077136C" w:rsidRPr="0077136C" w:rsidRDefault="0077136C" w:rsidP="0077136C">
      <w:pPr>
        <w:rPr>
          <w:rFonts w:ascii="Times New Roman" w:hAnsi="Times New Roman" w:cs="Times New Roman"/>
          <w:sz w:val="24"/>
          <w:szCs w:val="24"/>
        </w:rPr>
      </w:pPr>
    </w:p>
    <w:p w:rsidR="008739E5" w:rsidRPr="0077136C" w:rsidRDefault="008739E5" w:rsidP="0077136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7713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71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 w:bidi="hi-IN"/>
    </w:rPr>
  </w:style>
  <w:style w:type="character" w:customStyle="1" w:styleId="30">
    <w:name w:val="Заголовок 3 Знак"/>
    <w:basedOn w:val="a0"/>
    <w:link w:val="3"/>
    <w:uiPriority w:val="9"/>
    <w:rsid w:val="0077136C"/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346576ca4ab4ea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