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О ПОРЯДКЕ И УСЛОВИЯХ ПРОВЕДЕНИЯ КОНКУРСНЫХ ОТБОРОВ ПО ВКЛЮЧЕНИЮ ГЕНЕРИРУЮЩИХ ОБЪЕКТОВ, ФУНКЦИОНИРУЮЩИХ НА ОСНОВЕ ИСПОЛЬЗОВАНИЯ ВОЗОБНОВЛЯЕМЫХ ИСТОЧНИКОВ ЭНЕРГИИ, В ОТНОШЕНИИ КОТОРЫХ ПРОДАЖА ЭЛЕКТРИЧЕСКОЙ ЭНЕРГИИ (МОЩНОСТИ) ПЛАНИРУЕТСЯ НА РОЗНИЧНЫХ РЫНКАХ, В СХЕМУ РАЗВИТИЯ ЭЛЕКТРОЭНЕРГЕТИКИ РЕСПУБЛИКИ АДЫГЕЯ, А ТАКЖЕ ТРЕБОВАНИЯХ К СООТВЕТСТВУЮЩИМ ИНВЕСТИЦИОННЫМ ПРОЕКТАМ И КРИТЕРИЯХ ИХ ОТБОРА</w:t>
      </w:r>
    </w:p>
    <w:p w:rsidR="009A5014" w:rsidRPr="009A5014" w:rsidRDefault="009A5014" w:rsidP="009A5014">
      <w:pPr>
        <w:rPr>
          <w:rFonts w:ascii="Times New Roman" w:hAnsi="Times New Roman" w:cs="Times New Roman"/>
          <w:sz w:val="24"/>
          <w:szCs w:val="24"/>
        </w:rPr>
      </w:pPr>
    </w:p>
    <w:p w:rsidR="009A5014" w:rsidRPr="009A5014" w:rsidRDefault="009A5014" w:rsidP="009A5014">
      <w:pPr>
        <w:jc w:val="center"/>
        <w:rPr>
          <w:rFonts w:ascii="Times New Roman" w:hAnsi="Times New Roman" w:cs="Times New Roman"/>
          <w:b/>
          <w:sz w:val="24"/>
          <w:szCs w:val="24"/>
        </w:rPr>
      </w:pPr>
    </w:p>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КАБИНЕТ МИНИСТРОВ РЕСПУБЛИКИ АДЫГЕЯ</w:t>
      </w:r>
    </w:p>
    <w:p w:rsidR="009A5014" w:rsidRPr="009A5014" w:rsidRDefault="009A5014" w:rsidP="009A5014">
      <w:pPr>
        <w:jc w:val="center"/>
        <w:rPr>
          <w:rFonts w:ascii="Times New Roman" w:hAnsi="Times New Roman" w:cs="Times New Roman"/>
          <w:b/>
          <w:sz w:val="24"/>
          <w:szCs w:val="24"/>
        </w:rPr>
      </w:pPr>
    </w:p>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ПОСТАНОВЛЕНИЕ</w:t>
      </w:r>
    </w:p>
    <w:p w:rsidR="009A5014" w:rsidRPr="009A5014" w:rsidRDefault="009A5014" w:rsidP="009A5014">
      <w:pPr>
        <w:jc w:val="center"/>
        <w:rPr>
          <w:rFonts w:ascii="Times New Roman" w:hAnsi="Times New Roman" w:cs="Times New Roman"/>
          <w:b/>
          <w:sz w:val="24"/>
          <w:szCs w:val="24"/>
        </w:rPr>
      </w:pPr>
    </w:p>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от 27 сентября 2016 года N 178</w:t>
      </w:r>
    </w:p>
    <w:p w:rsidR="009A5014" w:rsidRPr="009A5014" w:rsidRDefault="009A5014" w:rsidP="009A5014">
      <w:pPr>
        <w:jc w:val="center"/>
        <w:rPr>
          <w:rFonts w:ascii="Times New Roman" w:hAnsi="Times New Roman" w:cs="Times New Roman"/>
          <w:b/>
          <w:sz w:val="24"/>
          <w:szCs w:val="24"/>
        </w:rPr>
      </w:pPr>
    </w:p>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О ПОРЯДКЕ И УСЛОВИЯХ ПРОВЕДЕНИЯ КОНКУРСНЫХ ОТБОРОВ ПО ВКЛЮЧЕНИЮ ГЕНЕРИРУЮЩИХ ОБЪЕКТОВ, ФУНКЦИОНИРУЮЩИХ НА ОСНОВЕ ИСПОЛЬЗОВАНИЯ ВОЗОБНОВЛЯЕМЫХ ИСТОЧНИКОВ ЭНЕРГИИ, В ОТНОШЕНИИ КОТОРЫХ ПРОДАЖА ЭЛЕКТРИЧЕСКОЙ ЭНЕРГИИ (МОЩНОСТИ) ПЛАНИРУЕТСЯ НА РОЗНИЧНЫХ РЫНКАХ, В СХЕМУ РАЗВИТИЯ ЭЛЕКТРОЭНЕРГЕТИКИ РЕСПУБЛИКИ АДЫГЕЯ, А ТАКЖЕ ТРЕБОВАНИЯХ К СООТВЕТСТВУЮЩИМ ИНВЕСТИЦИОННЫМ ПРОЕКТАМ И КРИТЕРИЯХ ИХ ОТБОРА</w:t>
      </w:r>
    </w:p>
    <w:p w:rsidR="009A5014" w:rsidRPr="009A5014" w:rsidRDefault="009A5014" w:rsidP="009A5014">
      <w:pPr>
        <w:jc w:val="center"/>
        <w:rPr>
          <w:rFonts w:ascii="Times New Roman" w:hAnsi="Times New Roman" w:cs="Times New Roman"/>
          <w:b/>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В соответствии с Постановлением Правительства Российской Федерации от 17 октября 2009 года N 823 "О схемах и программах перспективного развития электроэнергетики" Кабинет Министров Республики Адыгея постановляет:</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Утвердить Порядок и условия проведения конкурсных отборов по включению генерирующих объектов, функционирующих на основе использования возобновляемых источников энергии, в отношении которых продажа электрической энергии (мощности) планируется на розничных рынках, в схему развития электроэнергетики Республики Адыгея, а также требования к инвестиционным проектам и критерии их отбора согласно приложению.</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2. Настоящее постановление вступает в силу со дня его официального опубликования.</w:t>
      </w:r>
    </w:p>
    <w:p w:rsidR="009A5014" w:rsidRPr="009A5014" w:rsidRDefault="009A5014" w:rsidP="009A5014">
      <w:pPr>
        <w:rPr>
          <w:rFonts w:ascii="Times New Roman" w:hAnsi="Times New Roman" w:cs="Times New Roman"/>
          <w:sz w:val="24"/>
          <w:szCs w:val="24"/>
        </w:rPr>
      </w:pP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Премьер-министр</w:t>
      </w: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Республики Адыгея</w:t>
      </w: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М.КУМПИЛОВ</w:t>
      </w:r>
    </w:p>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 xml:space="preserve">Приложение. ПОРЯДОК И УСЛОВИЯ ПРОВЕДЕНИЯ КОНКУРСНЫХ ОТБОРОВ ПО ВКЛЮЧЕНИЮ ГЕНЕРИРУЮЩИХ ОБЪЕКТОВ, ФУНКЦИОНИРУЮЩИХ НА ОСНОВЕ ИСПОЛЬЗОВАНИЯ ВОЗОБНОВЛЯЕМЫХ ИСТОЧНИКОВ ЭНЕРГИИ, В ОТНОШЕНИИ КОТОРЫХ ПРОДАЖА ЭЛЕКТРИЧЕСКОЙ ЭНЕРГИИ (МОЩНОСТИ) ПЛАНИРУЕТСЯ </w:t>
      </w:r>
      <w:proofErr w:type="gramStart"/>
      <w:r w:rsidRPr="009A5014">
        <w:rPr>
          <w:rFonts w:ascii="Times New Roman" w:hAnsi="Times New Roman" w:cs="Times New Roman"/>
          <w:b/>
          <w:sz w:val="24"/>
          <w:szCs w:val="24"/>
        </w:rPr>
        <w:t>НА</w:t>
      </w:r>
      <w:proofErr w:type="gramEnd"/>
      <w:r w:rsidRPr="009A5014">
        <w:rPr>
          <w:rFonts w:ascii="Times New Roman" w:hAnsi="Times New Roman" w:cs="Times New Roman"/>
          <w:b/>
          <w:sz w:val="24"/>
          <w:szCs w:val="24"/>
        </w:rPr>
        <w:t xml:space="preserve"> ...</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Приложение</w:t>
      </w: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к постановлению</w:t>
      </w: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Кабинета Министров</w:t>
      </w: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Республики Адыгея</w:t>
      </w:r>
    </w:p>
    <w:p w:rsidR="009A5014" w:rsidRPr="009A5014" w:rsidRDefault="009A5014" w:rsidP="009A5014">
      <w:pPr>
        <w:jc w:val="right"/>
        <w:rPr>
          <w:rFonts w:ascii="Times New Roman" w:hAnsi="Times New Roman" w:cs="Times New Roman"/>
          <w:sz w:val="24"/>
          <w:szCs w:val="24"/>
        </w:rPr>
      </w:pPr>
      <w:r w:rsidRPr="009A5014">
        <w:rPr>
          <w:rFonts w:ascii="Times New Roman" w:hAnsi="Times New Roman" w:cs="Times New Roman"/>
          <w:sz w:val="24"/>
          <w:szCs w:val="24"/>
        </w:rPr>
        <w:t>от 27 сентября 2016 года N 178</w:t>
      </w:r>
    </w:p>
    <w:p w:rsidR="009A5014" w:rsidRPr="009A5014" w:rsidRDefault="009A5014" w:rsidP="009A5014">
      <w:pPr>
        <w:rPr>
          <w:rFonts w:ascii="Times New Roman" w:hAnsi="Times New Roman" w:cs="Times New Roman"/>
          <w:sz w:val="24"/>
          <w:szCs w:val="24"/>
        </w:rPr>
      </w:pPr>
    </w:p>
    <w:p w:rsidR="009A5014" w:rsidRPr="009A5014" w:rsidRDefault="009A5014" w:rsidP="009A5014">
      <w:pPr>
        <w:jc w:val="center"/>
        <w:rPr>
          <w:rFonts w:ascii="Times New Roman" w:hAnsi="Times New Roman" w:cs="Times New Roman"/>
          <w:b/>
          <w:sz w:val="24"/>
          <w:szCs w:val="24"/>
        </w:rPr>
      </w:pPr>
      <w:r w:rsidRPr="009A5014">
        <w:rPr>
          <w:rFonts w:ascii="Times New Roman" w:hAnsi="Times New Roman" w:cs="Times New Roman"/>
          <w:b/>
          <w:sz w:val="24"/>
          <w:szCs w:val="24"/>
        </w:rPr>
        <w:t>ПОРЯДОК И УСЛОВИЯ ПРОВЕДЕНИЯ КОНКУРСНЫХ ОТБОРОВ ПО ВКЛЮЧЕНИЮ ГЕНЕРИРУЮЩИХ ОБЪЕКТОВ, ФУНКЦИОНИРУЮЩИХ НА ОСНОВЕ ИСПОЛЬЗОВАНИЯ ВОЗОБНОВЛЯЕМЫХ ИСТОЧНИКОВ ЭНЕРГИИ, В ОТНОШЕНИИ КОТОРЫХ ПРОДАЖА ЭЛЕКТРИЧЕСКОЙ ЭНЕРГИИ (МОЩНОСТИ) ПЛАНИРУЕТСЯ НА РОЗНИЧНЫХ РЫНКАХ, В СХЕМУ РАЗВИТИЯ ЭЛЕКТРОЭНЕРГЕТИКИ РЕСПУБЛИКИ АДЫГЕЯ, А ТАКЖЕ ТРЕБОВАНИЯ К СООТВЕТСТВУЮЩИМ ИНВЕСТИЦИОННЫМ ПРОЕКТАМ И КРИТЕРИИ ИХ ОТБОРА</w:t>
      </w: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I. Общие положения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1. </w:t>
      </w:r>
      <w:proofErr w:type="gramStart"/>
      <w:r w:rsidRPr="009A5014">
        <w:rPr>
          <w:rFonts w:ascii="Times New Roman" w:hAnsi="Times New Roman" w:cs="Times New Roman"/>
          <w:sz w:val="24"/>
          <w:szCs w:val="24"/>
        </w:rPr>
        <w:t>Настоящие Порядок и условия проведения конкурсных отборов по включению генерирующих объектов, функционирующих на основе использования возобновляемых источников энергии, в отношении которых продажа электрической энергии (мощности) планируется на розничных рынках, в схему развития электроэнергетики Республики Адыгея, а также требования к соответствующим инвестиционным проектам и критерии их отбора (далее соответственно - Порядок, конкурсный отбор, схема развития электроэнергетики) разработаны в соответствии с пунктом 28.1</w:t>
      </w:r>
      <w:proofErr w:type="gramEnd"/>
      <w:r w:rsidRPr="009A5014">
        <w:rPr>
          <w:rFonts w:ascii="Times New Roman" w:hAnsi="Times New Roman" w:cs="Times New Roman"/>
          <w:sz w:val="24"/>
          <w:szCs w:val="24"/>
        </w:rPr>
        <w:t xml:space="preserve"> Правил разработки и утверждения схем и программ перспективного развития электроэнергетики, утвержденных Постановлением Правительства Российской Федерации от 17 октября 2009 года N 823 "О схемах и программах перспективного развития электроэнергетики" (далее - Правила), и определяют механизм проведения конкурсных отборов.</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Организация и проведение конкурсного отбора осуществляются Министерством строительства, транспорта, жилищно-коммунального и дорожного хозяйства Республики Адыгея (далее - Организатор).</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При проведении конкурсного отбора Организатор должен обеспечить соблюдение принципов и требований, предусмотренных пунктом 28.1 Правил.</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4. Результатом проведения конкурсного отбора является включение генерирующих объектов в схему развития электроэнергетики.</w:t>
      </w: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II. Конкурсная комиссия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Для проведения конкурсного отбора Организатором образуется конкурсная комиссия. Состав, порядок работы конкурсной комиссии и рассмотрения заявок на участие в конкурсном отборе (далее - конкурсная заявка) утверждаются Организатором.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В состав конкурсной комиссии помимо иных членов подлежат включению представители Министерства экономического развития и торговли Республики Адыгея.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Организационно-техническое обеспечение деятельности конкурсной комиссии осуществляется Организатором.</w:t>
      </w: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III. Порядок и условия проведения конкурсного отбора, требования к соответствующим инвестиционным проектам и критерии их отбора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1. Организатор не </w:t>
      </w:r>
      <w:proofErr w:type="gramStart"/>
      <w:r w:rsidRPr="009A5014">
        <w:rPr>
          <w:rFonts w:ascii="Times New Roman" w:hAnsi="Times New Roman" w:cs="Times New Roman"/>
          <w:sz w:val="24"/>
          <w:szCs w:val="24"/>
        </w:rPr>
        <w:t>позднее</w:t>
      </w:r>
      <w:proofErr w:type="gramEnd"/>
      <w:r w:rsidRPr="009A5014">
        <w:rPr>
          <w:rFonts w:ascii="Times New Roman" w:hAnsi="Times New Roman" w:cs="Times New Roman"/>
          <w:sz w:val="24"/>
          <w:szCs w:val="24"/>
        </w:rPr>
        <w:t xml:space="preserve"> чем за 30 дней до дня проведения конкурсного отбора размещает извещение о проведении конкурсного отбора в республиканских газетах "Советская Адыгея" и "</w:t>
      </w:r>
      <w:proofErr w:type="spellStart"/>
      <w:r w:rsidRPr="009A5014">
        <w:rPr>
          <w:rFonts w:ascii="Times New Roman" w:hAnsi="Times New Roman" w:cs="Times New Roman"/>
          <w:sz w:val="24"/>
          <w:szCs w:val="24"/>
        </w:rPr>
        <w:t>Адыгэ</w:t>
      </w:r>
      <w:proofErr w:type="spellEnd"/>
      <w:r w:rsidRPr="009A5014">
        <w:rPr>
          <w:rFonts w:ascii="Times New Roman" w:hAnsi="Times New Roman" w:cs="Times New Roman"/>
          <w:sz w:val="24"/>
          <w:szCs w:val="24"/>
        </w:rPr>
        <w:t xml:space="preserve"> </w:t>
      </w:r>
      <w:proofErr w:type="spellStart"/>
      <w:r w:rsidRPr="009A5014">
        <w:rPr>
          <w:rFonts w:ascii="Times New Roman" w:hAnsi="Times New Roman" w:cs="Times New Roman"/>
          <w:sz w:val="24"/>
          <w:szCs w:val="24"/>
        </w:rPr>
        <w:t>макъ</w:t>
      </w:r>
      <w:proofErr w:type="spellEnd"/>
      <w:r w:rsidRPr="009A5014">
        <w:rPr>
          <w:rFonts w:ascii="Times New Roman" w:hAnsi="Times New Roman" w:cs="Times New Roman"/>
          <w:sz w:val="24"/>
          <w:szCs w:val="24"/>
        </w:rPr>
        <w:t>" (далее соответственно - извещение, республиканские газеты) и на официальном Интернет-сайте исполнительных органов государственной власти Республики Адыгея (далее - официальный сайт).</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В извещении указываются: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наименование, почтовый адрес, адрес электронной почты и контактный телефон Организатора;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срок, место, порядок приема и требования к конкурсной заявке;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место и порядок предоставления конкурсной документации;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4) условия признания конкурсного отбора </w:t>
      </w:r>
      <w:proofErr w:type="gramStart"/>
      <w:r w:rsidRPr="009A5014">
        <w:rPr>
          <w:rFonts w:ascii="Times New Roman" w:hAnsi="Times New Roman" w:cs="Times New Roman"/>
          <w:sz w:val="24"/>
          <w:szCs w:val="24"/>
        </w:rPr>
        <w:t>несостоявшимся</w:t>
      </w:r>
      <w:proofErr w:type="gramEnd"/>
      <w:r w:rsidRPr="009A5014">
        <w:rPr>
          <w:rFonts w:ascii="Times New Roman" w:hAnsi="Times New Roman" w:cs="Times New Roman"/>
          <w:sz w:val="24"/>
          <w:szCs w:val="24"/>
        </w:rPr>
        <w:t>;</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5) требования к участникам конкурсного отбора и исчерпывающий перечень документов, которые должны быть представлены участниками конкурсного отбора в соответствии с настоящим Порядком;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6) место, дата, время вскрытия конвертов с конкурсными заявками, дата рассмотрения и оценки таких заявок.</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Участниками конкурсного отбора могут являться юридические лица и индивидуальные предприниматели, осуществляющие деятельность в сфере электроэнергетики и соответствующие следующим требованиям: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1) юридическое лицо не находится в стадии реорганизации, ликвидации и в отношении юридического лица или индивидуального предпринимателя не возбуждена процедура банкротства или административного приостановления деятельности;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roofErr w:type="gramStart"/>
      <w:r w:rsidRPr="009A5014">
        <w:rPr>
          <w:rFonts w:ascii="Times New Roman" w:hAnsi="Times New Roman" w:cs="Times New Roman"/>
          <w:sz w:val="24"/>
          <w:szCs w:val="24"/>
        </w:rPr>
        <w:t>2) заявитель не имеет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w:t>
      </w:r>
      <w:proofErr w:type="gramEnd"/>
      <w:r w:rsidRPr="009A5014">
        <w:rPr>
          <w:rFonts w:ascii="Times New Roman" w:hAnsi="Times New Roman" w:cs="Times New Roman"/>
          <w:sz w:val="24"/>
          <w:szCs w:val="24"/>
        </w:rPr>
        <w:t xml:space="preserve"> </w:t>
      </w:r>
      <w:proofErr w:type="gramStart"/>
      <w:r w:rsidRPr="009A5014">
        <w:rPr>
          <w:rFonts w:ascii="Times New Roman" w:hAnsi="Times New Roman" w:cs="Times New Roman"/>
          <w:sz w:val="24"/>
          <w:szCs w:val="24"/>
        </w:rPr>
        <w:t>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25% балансовой стоимости активов участника конкурсного отбора по данным бухгалтерской отчетности за последний отчетный период.</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4. К участию в конкурсном отборе допускаются инвестиционные проекты, удовлетворяющие следующим требованиям: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реализация инвестиционного проекта должна обеспечивать минимизацию роста цен (тарифов) на электрическую энергию (мощность) для конечных потребителей розничного рынка электрической энергии (мощности) или снижение стоимости электрической энергии (мощности) на соответствующей территории;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параметры инвестиционного проекта в части прогнозных объемов производства электрической энергии (мощности) не должны превышать одну из следующих величин:</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а) величину, равную 5% совокупного прогнозного объема потерь электрической энергии (мощности) территориальных сетевых организаций, функционирующих в Республике Адыгея, определенного в сводном прогнозном балансе производства и поставок электрической энергии (мощности) в рамках Единой энергетической системы России по субъектам Российской Федерации;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roofErr w:type="gramStart"/>
      <w:r w:rsidRPr="009A5014">
        <w:rPr>
          <w:rFonts w:ascii="Times New Roman" w:hAnsi="Times New Roman" w:cs="Times New Roman"/>
          <w:sz w:val="24"/>
          <w:szCs w:val="24"/>
        </w:rPr>
        <w:t xml:space="preserve">б) величину потерь электрической энергии (мощности), определяемую как разницу между указанными 5% потерь территориальных сетевых организаций (с учетом корректировки сводного прогнозного баланса производства и поставок электрической энергии на следующий год) и объемами производства электрической энергии (мощности) на генерирующих объектах, </w:t>
      </w:r>
      <w:r w:rsidRPr="009A5014">
        <w:rPr>
          <w:rFonts w:ascii="Times New Roman" w:hAnsi="Times New Roman" w:cs="Times New Roman"/>
          <w:sz w:val="24"/>
          <w:szCs w:val="24"/>
        </w:rPr>
        <w:lastRenderedPageBreak/>
        <w:t>функционирующих на основе использования возобновляемых источников энергии, которые были включены в схему развития электроэнергетики региона по результатам ранее проведенных конкурсных отборов;</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реализация инвестиционного проекта должна способствовать минимизации экологического ущерба;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4) инвестиционный проект должен решать социальные задачи на территории его реализации;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5) инвестиционный проект должен предусматривать строительство на территории Республики Адыгея генерирующего объекта, функционирующего на основе использования возобновляемых источников энергии, представляющего собой отдельный энергоблок электростанции или иной технологически обособленный для процесса производства электроэнергии объект генерации, не отбиравшийся в рамках конкурсных отборов, проводимых ранее;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roofErr w:type="gramStart"/>
      <w:r w:rsidRPr="009A5014">
        <w:rPr>
          <w:rFonts w:ascii="Times New Roman" w:hAnsi="Times New Roman" w:cs="Times New Roman"/>
          <w:sz w:val="24"/>
          <w:szCs w:val="24"/>
        </w:rPr>
        <w:t>6) параметры инвестиционного проекта не должны превышать предельную величину капитальных затрат на возведение 1 кВт установленной мощности генерирующего объекта, установленную Правительством Российской Федерации для соответствующего вида генерирующих объектов, функционирующих на основе использования возобновляемых источников энергии, в отношении соответствующего календарного года ввода в эксплуатацию генерирующего объекта и диапазона установленной мощности, к которому относится генерирующий объект (при наличии таких значений).</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5. Критериями отбора инвестиционных проектов являются: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roofErr w:type="gramStart"/>
      <w:r w:rsidRPr="009A5014">
        <w:rPr>
          <w:rFonts w:ascii="Times New Roman" w:hAnsi="Times New Roman" w:cs="Times New Roman"/>
          <w:sz w:val="24"/>
          <w:szCs w:val="24"/>
        </w:rPr>
        <w:t>1) плановая расчетная себестоимость производства электрической энергии (мощности) (в расчете на 1 кВт/ч), определяемая путем деления прогнозной валовой выручки от продажи электрической энергии (мощности) на прогнозный совокупный объем производства электрической энергии (мощности), рассчитанный на срок возврата инвестированного капитала (при проведении конкурсного отбора без ограничения допустимых видов генерирующих объектов, функционирующих на основе использования возобновляемых источников энергии);</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roofErr w:type="gramStart"/>
      <w:r w:rsidRPr="009A5014">
        <w:rPr>
          <w:rFonts w:ascii="Times New Roman" w:hAnsi="Times New Roman" w:cs="Times New Roman"/>
          <w:sz w:val="24"/>
          <w:szCs w:val="24"/>
        </w:rPr>
        <w:t xml:space="preserve">2) плановая величина капитальных затрат на возведение 1 кВт установленной мощности генерирующего объекта, функционирующего на основе использования возобновляемых источников энергии, заявленная участником конкурсного отбора (при проведении конкурсного </w:t>
      </w:r>
      <w:r w:rsidRPr="009A5014">
        <w:rPr>
          <w:rFonts w:ascii="Times New Roman" w:hAnsi="Times New Roman" w:cs="Times New Roman"/>
          <w:sz w:val="24"/>
          <w:szCs w:val="24"/>
        </w:rPr>
        <w:lastRenderedPageBreak/>
        <w:t>отбора с ограничением допустимых видов генерирующих объектов, функционирующих на основе использования возобновляемых источников энергии);</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срок реализации инвестиционного проекта, заявленный участником конкурсного отбора до ввода в эксплуатацию;</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4) наличие или отсутствие информации о предполагаемой степени минимизации экологического ущерба и предложений по решению социальных задач на территории реализации инвестиционного проекта.</w:t>
      </w:r>
    </w:p>
    <w:p w:rsidR="009A5014" w:rsidRPr="009A5014" w:rsidRDefault="009A5014" w:rsidP="009A5014">
      <w:pPr>
        <w:rPr>
          <w:rFonts w:ascii="Times New Roman" w:hAnsi="Times New Roman" w:cs="Times New Roman"/>
          <w:sz w:val="24"/>
          <w:szCs w:val="24"/>
        </w:rPr>
      </w:pPr>
    </w:p>
    <w:p w:rsidR="0055358C"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6. Критерии отбора инвестиционных проектов оцениваются следующим образом:</w:t>
      </w:r>
    </w:p>
    <w:tbl>
      <w:tblPr>
        <w:tblW w:w="0" w:type="auto"/>
        <w:tblCellSpacing w:w="15" w:type="dxa"/>
        <w:tblCellMar>
          <w:top w:w="15" w:type="dxa"/>
          <w:left w:w="15" w:type="dxa"/>
          <w:bottom w:w="15" w:type="dxa"/>
          <w:right w:w="15" w:type="dxa"/>
        </w:tblCellMar>
        <w:tblLook w:val="04A0"/>
      </w:tblPr>
      <w:tblGrid>
        <w:gridCol w:w="7622"/>
        <w:gridCol w:w="2263"/>
      </w:tblGrid>
      <w:tr w:rsidR="009A5014" w:rsidRPr="009A5014" w:rsidTr="009A5014">
        <w:trPr>
          <w:trHeight w:val="15"/>
          <w:tblCellSpacing w:w="15" w:type="dxa"/>
        </w:trPr>
        <w:tc>
          <w:tcPr>
            <w:tcW w:w="7577" w:type="dxa"/>
            <w:vAlign w:val="center"/>
            <w:hideMark/>
          </w:tcPr>
          <w:p w:rsidR="009A5014" w:rsidRPr="009A5014" w:rsidRDefault="009A5014" w:rsidP="009A5014">
            <w:pPr>
              <w:spacing w:after="0" w:line="240" w:lineRule="auto"/>
              <w:rPr>
                <w:rFonts w:ascii="Times New Roman" w:eastAsia="Times New Roman" w:hAnsi="Times New Roman" w:cs="Times New Roman"/>
                <w:sz w:val="24"/>
                <w:szCs w:val="24"/>
                <w:lang w:eastAsia="ru-RU"/>
              </w:rPr>
            </w:pPr>
          </w:p>
        </w:tc>
        <w:tc>
          <w:tcPr>
            <w:tcW w:w="2218" w:type="dxa"/>
            <w:vAlign w:val="center"/>
            <w:hideMark/>
          </w:tcPr>
          <w:p w:rsidR="009A5014" w:rsidRPr="009A5014" w:rsidRDefault="009A5014" w:rsidP="009A5014">
            <w:pPr>
              <w:spacing w:after="0" w:line="240" w:lineRule="auto"/>
              <w:rPr>
                <w:rFonts w:ascii="Times New Roman" w:eastAsia="Times New Roman" w:hAnsi="Times New Roman" w:cs="Times New Roman"/>
                <w:sz w:val="24"/>
                <w:szCs w:val="24"/>
                <w:lang w:eastAsia="ru-RU"/>
              </w:rPr>
            </w:pP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Оцениваемый критерий отбора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Оценка (присужденные баллы)</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1. Плановая расчетная стоимость производства электрической энергии (мощности) в расчете на 1 кВт/</w:t>
            </w:r>
            <w:proofErr w:type="gramStart"/>
            <w:r w:rsidRPr="009A5014">
              <w:rPr>
                <w:rFonts w:ascii="Times New Roman" w:eastAsia="Times New Roman" w:hAnsi="Times New Roman" w:cs="Times New Roman"/>
                <w:sz w:val="24"/>
                <w:szCs w:val="24"/>
                <w:lang w:eastAsia="ru-RU"/>
              </w:rPr>
              <w:t>ч</w:t>
            </w:r>
            <w:proofErr w:type="gramEnd"/>
            <w:r w:rsidRPr="009A5014">
              <w:rPr>
                <w:rFonts w:ascii="Times New Roman" w:eastAsia="Times New Roman" w:hAnsi="Times New Roman" w:cs="Times New Roman"/>
                <w:sz w:val="24"/>
                <w:szCs w:val="24"/>
                <w:lang w:eastAsia="ru-RU"/>
              </w:rPr>
              <w:t xml:space="preserve"> &lt;*&gt; (далее - стоимость):</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after="0" w:line="240" w:lineRule="auto"/>
              <w:rPr>
                <w:rFonts w:ascii="Times New Roman" w:eastAsia="Times New Roman" w:hAnsi="Times New Roman" w:cs="Times New Roman"/>
                <w:sz w:val="24"/>
                <w:szCs w:val="24"/>
                <w:lang w:eastAsia="ru-RU"/>
              </w:rPr>
            </w:pP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стоимостью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25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стоимостью, следующей за стоимостью проекта (проектов), получившего 25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20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стоимостью, следующей за стоимостью проекта (проектов), получившего 20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15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стоимостью, следующей за стоимостью проекта (проектов), получившего 15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10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стоимостью, следующей за стоимостью проекта (проектов), получившего 10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2. Плановая величина капитальных затрат на возведение 1 кВт установленной мощности генерирующего объекта, заявленная участником конкурсного отбора &lt;**&gt; (далее - величина капитальных затрат):</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after="0" w:line="240" w:lineRule="auto"/>
              <w:rPr>
                <w:rFonts w:ascii="Times New Roman" w:eastAsia="Times New Roman" w:hAnsi="Times New Roman" w:cs="Times New Roman"/>
                <w:sz w:val="24"/>
                <w:szCs w:val="24"/>
                <w:lang w:eastAsia="ru-RU"/>
              </w:rPr>
            </w:pP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величиной капитальных затрат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25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величиной капитальных затрат, следующей за величиной капитальных затрат проекта (проектов), получившего 25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20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величиной капитальных затрат, следующей за величиной капитальных затрат проекта (проектов), получившего 20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15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наименьшей величиной капитальных затрат, </w:t>
            </w:r>
            <w:r w:rsidRPr="009A5014">
              <w:rPr>
                <w:rFonts w:ascii="Times New Roman" w:eastAsia="Times New Roman" w:hAnsi="Times New Roman" w:cs="Times New Roman"/>
                <w:sz w:val="24"/>
                <w:szCs w:val="24"/>
                <w:lang w:eastAsia="ru-RU"/>
              </w:rPr>
              <w:lastRenderedPageBreak/>
              <w:t xml:space="preserve">следующей за величиной капитальных затрат проекта (проектов), получившего 15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lastRenderedPageBreak/>
              <w:t xml:space="preserve">10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lastRenderedPageBreak/>
              <w:t xml:space="preserve">- проект (проекты) с наименьшей величиной капитальных затрат, следующей за величиной капитальных затрат проекта (проектов), получившего 10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3. Срок реализации проекта, заявленный участником конкурсного отбора до ввода в эксплуатацию (далее - срок реализации):</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after="0" w:line="240" w:lineRule="auto"/>
              <w:rPr>
                <w:rFonts w:ascii="Times New Roman" w:eastAsia="Times New Roman" w:hAnsi="Times New Roman" w:cs="Times New Roman"/>
                <w:sz w:val="24"/>
                <w:szCs w:val="24"/>
                <w:lang w:eastAsia="ru-RU"/>
              </w:rPr>
            </w:pP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наименьшим сроком реализации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наименьшим сроком реализации, следующим за сроком реализации проекта (проектов), получившего 5 баллов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4 балла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наименьшим сроком реализации, следующим за сроком реализации проекта (проектов), получившего 4 балла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3 балла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наименьшим сроком реализации, следующим за сроком реализации проекта (проектов), получившего 3 балла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2 балла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проект (проекты) с наименьшим сроком реализации, следующим за сроком реализации проекта (проектов), получившего 2 балла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1 балл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4. Наличие или отсутствие информации о степени минимизации экологического ущерба и предложения по решению социальных задач на территории реализации инвестиционного проекта:</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after="0" w:line="240" w:lineRule="auto"/>
              <w:rPr>
                <w:rFonts w:ascii="Times New Roman" w:eastAsia="Times New Roman" w:hAnsi="Times New Roman" w:cs="Times New Roman"/>
                <w:sz w:val="24"/>
                <w:szCs w:val="24"/>
                <w:lang w:eastAsia="ru-RU"/>
              </w:rPr>
            </w:pP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в проекте присутствуют информация о степени минимизации экологического ущерба и предложения по решению социальных задач на территории реализации инвестиционного проекта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5 баллов </w:t>
            </w:r>
          </w:p>
        </w:tc>
      </w:tr>
      <w:tr w:rsidR="009A5014" w:rsidRPr="009A5014" w:rsidTr="009A5014">
        <w:trPr>
          <w:tblCellSpacing w:w="15" w:type="dxa"/>
        </w:trPr>
        <w:tc>
          <w:tcPr>
            <w:tcW w:w="757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 в проекте отсутствуют информация о степени минимизации экологического ущерба и предложения по решению социальных задач на территории реализации инвестиционного проекта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A5014" w:rsidRPr="009A5014" w:rsidRDefault="009A5014" w:rsidP="009A5014">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A5014">
              <w:rPr>
                <w:rFonts w:ascii="Times New Roman" w:eastAsia="Times New Roman" w:hAnsi="Times New Roman" w:cs="Times New Roman"/>
                <w:sz w:val="24"/>
                <w:szCs w:val="24"/>
                <w:lang w:eastAsia="ru-RU"/>
              </w:rPr>
              <w:t xml:space="preserve">0 баллов </w:t>
            </w:r>
          </w:p>
        </w:tc>
      </w:tr>
    </w:tbl>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________________</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&lt;*&gt; Определяется путем деления прогнозной валовой выручки от продажи электрической энергии (мощности) на прогнозный совокупный объем производства электрической энергии (мощности), рассчитанный на срок возврата инвестированного капитала;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&lt;**&gt; Определяется путем деления капитальных затрат на возведение генерирующего объекта на установленную мощность генерирующего объекта.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7. Для участия в конкурсном отборе заявитель в течение срока, указанного в извещении, подает Организатору в письменной форме в запечатанном конверте, не позволяющем просматривать его содержание до вскрытия, конкурсную заявку.</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8. </w:t>
      </w:r>
      <w:proofErr w:type="gramStart"/>
      <w:r w:rsidRPr="009A5014">
        <w:rPr>
          <w:rFonts w:ascii="Times New Roman" w:hAnsi="Times New Roman" w:cs="Times New Roman"/>
          <w:sz w:val="24"/>
          <w:szCs w:val="24"/>
        </w:rPr>
        <w:t>Конкурсная заявка должна содержать наименование заявителя, его фирменное наименование (при наличии), местонахождение заявителя, юридический адрес (для юридического лица), идентификационный номер налогоплательщика учредителей, членов коллегиального исполнительного органа, лица, исполняющего функции единоличного исполнительного органа участника конкурсного отбора, их фамилию, имя, отчество (при наличии), паспортные данные, место жительства (для физического лица), номер контактного телефона, адрес электронной почты.</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9. К конкурсной заявке прилагаются: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1)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к конкурсной заявке прилагается доверенность на осуществление действий от имени заявителя, заверенная печатью заявителя и подписанная руководителем (для юридического лица) или уполномоченным руководителем лицом. </w:t>
      </w:r>
      <w:proofErr w:type="gramStart"/>
      <w:r w:rsidRPr="009A5014">
        <w:rPr>
          <w:rFonts w:ascii="Times New Roman" w:hAnsi="Times New Roman" w:cs="Times New Roman"/>
          <w:sz w:val="24"/>
          <w:szCs w:val="24"/>
        </w:rPr>
        <w:t>В случае если указанная доверенность подписана лицом, уполномоченным руководителем, к конкурсной заявке прилагается документ, подтверждающий полномочия такого лица);</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копии учредительных документов заявителя (для юридического лица);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конкурсная документация, включающая инвестиционный проект, содержащий:</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а) техническое предложение в отношении характеристик планируемого к строительству генерирующего объекта (далее - техническое предложение);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б) финансовое предложение, составленное по требованиям, установленным конкурсной документацией в соответствии с критериями отбора (далее - финансовое предложение).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10. Для участия в конкурсном отборе также необходима выписка из Единого государственного реестра юридических лиц или выписка из Единого государственного реестра индивидуальных предпринимателей, которые получены не ранее чем за шесть месяцев до размещения извещения.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11. Документы, указанные в пункте 10 настоящего раздела, запрашиваются Организатором посредством межведомственного информационного взаимодействия, если заявитель не представил их по собственной инициативе.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12. Межведомственное информационное взаимодействие в целях проведения конкурсного отбора осуществляется в соответствии с федеральным законодательством.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13. Техническое предложение должно содержать:</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наименование генерирующего объекта, строительство которого предусматривается инвестиционным проектом;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сведения о планируемом территориальном расположении генерирующего объекта;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сведения о виде используемой возобновляемой энергии генерирующего объекта;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roofErr w:type="gramStart"/>
      <w:r w:rsidRPr="009A5014">
        <w:rPr>
          <w:rFonts w:ascii="Times New Roman" w:hAnsi="Times New Roman" w:cs="Times New Roman"/>
          <w:sz w:val="24"/>
          <w:szCs w:val="24"/>
        </w:rPr>
        <w:t>4) планируемую величину установленной мощности генерирующего объекта (участник конкурсного отбора вправе указать также допустимый для данного инвестиционного проекта размер снижения планового объема установленной мощности генерирующего объекта, который не повлияет на иные параметры и условия его реализации);</w:t>
      </w:r>
      <w:proofErr w:type="gramEnd"/>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5) прогнозный объем годового производства электрической энергии (мощности) соответствующего генерирующего объекта;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6) информацию о планируемых сроках проведения инженерных изысканий, подготовки проектно-сметной документации и выполнения работ по строительству и вводу в эксплуатацию генерирующего объекта, а также о планируемых сроках начала поставки электрической энергии (мощности) по договору с соответствующей сетевой организацией (сетевой график строительства);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7) информацию о предполагаемой степени минимизации экологического ущерба на территории реализации инвестиционного проекта;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8) расчет </w:t>
      </w:r>
      <w:proofErr w:type="gramStart"/>
      <w:r w:rsidRPr="009A5014">
        <w:rPr>
          <w:rFonts w:ascii="Times New Roman" w:hAnsi="Times New Roman" w:cs="Times New Roman"/>
          <w:sz w:val="24"/>
          <w:szCs w:val="24"/>
        </w:rPr>
        <w:t>величины планового показателя степени локализации производства генерирующего оборудования</w:t>
      </w:r>
      <w:proofErr w:type="gramEnd"/>
      <w:r w:rsidRPr="009A5014">
        <w:rPr>
          <w:rFonts w:ascii="Times New Roman" w:hAnsi="Times New Roman" w:cs="Times New Roman"/>
          <w:sz w:val="24"/>
          <w:szCs w:val="24"/>
        </w:rPr>
        <w:t xml:space="preserve"> для соответствующего вида генерирующих объектов и соответствующего года начала поставки электрической энергии (мощности);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9) предложения по технологическому присоединению генерирующего объекта к объектам </w:t>
      </w:r>
      <w:proofErr w:type="spellStart"/>
      <w:r w:rsidRPr="009A5014">
        <w:rPr>
          <w:rFonts w:ascii="Times New Roman" w:hAnsi="Times New Roman" w:cs="Times New Roman"/>
          <w:sz w:val="24"/>
          <w:szCs w:val="24"/>
        </w:rPr>
        <w:t>электросетевого</w:t>
      </w:r>
      <w:proofErr w:type="spellEnd"/>
      <w:r w:rsidRPr="009A5014">
        <w:rPr>
          <w:rFonts w:ascii="Times New Roman" w:hAnsi="Times New Roman" w:cs="Times New Roman"/>
          <w:sz w:val="24"/>
          <w:szCs w:val="24"/>
        </w:rPr>
        <w:t xml:space="preserve"> хозяйства (в том числе предложения по порядку расчетов и условиям рассрочки внесения платы за технологическое присоединение), а также к иным сетям инженерно-технического обеспечения;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10) расчетный проектный срок полезного использования генерирующего объекта для производства электрической энергии (мощности);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11) предложения по решению социальных задач на территории реализации инвестиционного проекта;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12) плановый срок реализации (строительства) объекта до ввода в эксплуатацию (в днях).</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14. Финансовое предложение должно содержать:</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расчет плановых значений предлагаемых заявителем показателей по критериям отбора инвестиционных проектов, установленных пунктом 5 настоящего раздела;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планируемую величину цен (тарифов) 1 кВт/</w:t>
      </w:r>
      <w:proofErr w:type="gramStart"/>
      <w:r w:rsidRPr="009A5014">
        <w:rPr>
          <w:rFonts w:ascii="Times New Roman" w:hAnsi="Times New Roman" w:cs="Times New Roman"/>
          <w:sz w:val="24"/>
          <w:szCs w:val="24"/>
        </w:rPr>
        <w:t>ч</w:t>
      </w:r>
      <w:proofErr w:type="gramEnd"/>
      <w:r w:rsidRPr="009A5014">
        <w:rPr>
          <w:rFonts w:ascii="Times New Roman" w:hAnsi="Times New Roman" w:cs="Times New Roman"/>
          <w:sz w:val="24"/>
          <w:szCs w:val="24"/>
        </w:rPr>
        <w:t xml:space="preserve"> электрической энергии (1 кВт мощности) для реализации на розничном рынке, соответствующую требованиям, установленным подпунктом 1 пункта 4 настоящего раздела;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расчетную стоимость производства 1 кВт/</w:t>
      </w:r>
      <w:proofErr w:type="gramStart"/>
      <w:r w:rsidRPr="009A5014">
        <w:rPr>
          <w:rFonts w:ascii="Times New Roman" w:hAnsi="Times New Roman" w:cs="Times New Roman"/>
          <w:sz w:val="24"/>
          <w:szCs w:val="24"/>
        </w:rPr>
        <w:t>ч</w:t>
      </w:r>
      <w:proofErr w:type="gramEnd"/>
      <w:r w:rsidRPr="009A5014">
        <w:rPr>
          <w:rFonts w:ascii="Times New Roman" w:hAnsi="Times New Roman" w:cs="Times New Roman"/>
          <w:sz w:val="24"/>
          <w:szCs w:val="24"/>
        </w:rPr>
        <w:t xml:space="preserve"> электрической энергии (1 кВт мощности);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4) плановую величину капитальных затрат на возведение 1 кВт установленной мощности генерирующего объекта.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15. Факт соответствия заявителя требованиям, установленным пунктом 3 настоящего раздела, проверяется Организатором самостоятельно на основании информации, размещенной на официальных сайтах Федеральной налоговой службы (</w:t>
      </w:r>
      <w:proofErr w:type="spellStart"/>
      <w:r w:rsidRPr="009A5014">
        <w:rPr>
          <w:rFonts w:ascii="Times New Roman" w:hAnsi="Times New Roman" w:cs="Times New Roman"/>
          <w:sz w:val="24"/>
          <w:szCs w:val="24"/>
        </w:rPr>
        <w:t>www.egrul.nalog.ru</w:t>
      </w:r>
      <w:proofErr w:type="spellEnd"/>
      <w:r w:rsidRPr="009A5014">
        <w:rPr>
          <w:rFonts w:ascii="Times New Roman" w:hAnsi="Times New Roman" w:cs="Times New Roman"/>
          <w:sz w:val="24"/>
          <w:szCs w:val="24"/>
        </w:rPr>
        <w:t>) и Федеральных арбитражных судов Российской Федерации (</w:t>
      </w:r>
      <w:proofErr w:type="spellStart"/>
      <w:r w:rsidRPr="009A5014">
        <w:rPr>
          <w:rFonts w:ascii="Times New Roman" w:hAnsi="Times New Roman" w:cs="Times New Roman"/>
          <w:sz w:val="24"/>
          <w:szCs w:val="24"/>
        </w:rPr>
        <w:t>www.arbitr.ru</w:t>
      </w:r>
      <w:proofErr w:type="spellEnd"/>
      <w:r w:rsidRPr="009A5014">
        <w:rPr>
          <w:rFonts w:ascii="Times New Roman" w:hAnsi="Times New Roman" w:cs="Times New Roman"/>
          <w:sz w:val="24"/>
          <w:szCs w:val="24"/>
        </w:rPr>
        <w:t>).</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16. Конкурсная заявка должна содержать опись прилагаемых к ней документов, должна быть скреплена печатью заявителя и подписана на каждом листе заявителем или лицом, уполномоченным заявителем.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17. Конкурсная заявка регистрируется Организатором в день ее поступления в журнале регистрации. При этом проставляется дата и время поступления конкурсной заявки.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18. Заявитель может подать несколько конкурсных заявок на участие в конкурсном отборе, при этом каждая конкурсная заявка должна содержать инвестиционный проект на разные генерирующие объекты.</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19. Конкурсные заявки, поступившие после окончания срока подачи конкурсных заявок, не принимаются.</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20. День окончания приема конкурных заявок не должен более чем на 3 рабочих дня предшествовать дню вскрытия конвертов с конкурсными заявками.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21. Заявитель вправе изменить или отозвать свою конкурсную заявку, если заявление об изменении конкурсной заявки поступило организатору конкурсного отбора до истечения срока приема конкурсных заявок.</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22. Организатор в течение 1 рабочего дня после окончания приема конкурсных заявок передает поступившие конкурсные заявки в конкурсную комиссию.</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23. Организатор в течение 10 рабочих дней со дня окончания приема конкурсных заявок рассматривает конкурсную заявку и прилагаемые к ней документы и принимает решение о допуске заявителя к участию в конкурсном отборе или об отказе в допуске заявителя к участию в конкурсном отборе.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24. Решение об отказе в допуске заявителя к участию в конкурсном отборе принимается в случае:</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несоответствия заявителя и инвестиционного проекта требованиям, установленным пунктами 3, 4 настоящего раздела;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непредставления заявителем документов, предусмотренных пунктом 9 настоящего раздела, представления документов, не соответствующих требованиям, установленным пунктами 13, 14 настоящего раздела и извещением;</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3) представления конкурсной заявки и прилагаемых к ней документов по истечении срока, установленного в извещении.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25. Письменное уведомление о принятии решения о допуске заявителя к участию в конкурсном отборе или об отказе в допуске с указанием причин отказа направляется Организатором в адрес заявителя в течение 5 рабочих дней со дня принятия соответствующего решения.</w:t>
      </w: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IV. Основания принятия решения о победителе конкурсного отбора и оформление результатов конкурсного отбора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1. Конкурсная комиссия оценивает инвестиционные проекты исходя из суммы набранных баллов каждым инвестиционным проектом в соответствии с критериями оценки инвестиционных проектов, установленными в пункте 6 раздела III настоящего Порядка, и принимает решение об отборе инвестиционного проекта либо об отказе в отборе инвестиционного проекта для включения генерирующего объекта в схему развития электроэнергетики.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2. Победителем конкурсного отбора признается заявитель, набравший наибольшее количество баллов.</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lastRenderedPageBreak/>
        <w:t>3. При равном количестве набранных баллов победителем признается участник, конкурсная заявка которого поступила раньше других в соответствии с регистрацией в журнале регистрации.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4. В случае если по окончании срока подачи конкурсных заявок подана только одна конкурсная </w:t>
      </w:r>
      <w:proofErr w:type="gramStart"/>
      <w:r w:rsidRPr="009A5014">
        <w:rPr>
          <w:rFonts w:ascii="Times New Roman" w:hAnsi="Times New Roman" w:cs="Times New Roman"/>
          <w:sz w:val="24"/>
          <w:szCs w:val="24"/>
        </w:rPr>
        <w:t>заявка</w:t>
      </w:r>
      <w:proofErr w:type="gramEnd"/>
      <w:r w:rsidRPr="009A5014">
        <w:rPr>
          <w:rFonts w:ascii="Times New Roman" w:hAnsi="Times New Roman" w:cs="Times New Roman"/>
          <w:sz w:val="24"/>
          <w:szCs w:val="24"/>
        </w:rPr>
        <w:t xml:space="preserve"> и она соответствует требованиям, установленным пунктом 8 раздела III настоящего Порядка, конкурсная документация соответствует требованиям, установленным подпунктом 3 пункта 9 раздела III настоящего Порядка, а участник соответствует требованиям, установленным в пункте 3 раздела III настоящего Порядка, победителем конкурсного отбора признается указанный заявитель.</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5. В случае если только один участник из всех участников, подавших конкурсные заявки, признан допущенным к участию в конкурном отборе, победителем признается указанный участник.</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6. Решение о победителе конкурсного отбора принимается конкурсной комиссией в виде протокола, содержащего результаты рассмотрения и оценки конкурсных заявок.</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7. Протокол, указанный в пункте 6 настоящего раздела, размещается Организатором на официальном сайте и публикуется в республиканских газетах в течение 10 дней </w:t>
      </w:r>
      <w:proofErr w:type="gramStart"/>
      <w:r w:rsidRPr="009A5014">
        <w:rPr>
          <w:rFonts w:ascii="Times New Roman" w:hAnsi="Times New Roman" w:cs="Times New Roman"/>
          <w:sz w:val="24"/>
          <w:szCs w:val="24"/>
        </w:rPr>
        <w:t>с даты подписания</w:t>
      </w:r>
      <w:proofErr w:type="gramEnd"/>
      <w:r w:rsidRPr="009A5014">
        <w:rPr>
          <w:rFonts w:ascii="Times New Roman" w:hAnsi="Times New Roman" w:cs="Times New Roman"/>
          <w:sz w:val="24"/>
          <w:szCs w:val="24"/>
        </w:rPr>
        <w:t xml:space="preserve"> указанного протокола.</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8. Организатор направляет уведомление о результатах конкурсного отбора победителю конкурсного отбора либо участнику конкурсного отбора, подавшему единственную конкурсную заявку.</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9. Любой заявитель, в том числе подавший единственную конкурсную заявку, вправе обжаловать результаты конкурсного отбора в порядке, установленном законодательством Российской Федерации.</w:t>
      </w:r>
    </w:p>
    <w:p w:rsidR="009A5014" w:rsidRPr="009A5014" w:rsidRDefault="009A5014" w:rsidP="009A5014">
      <w:pPr>
        <w:rPr>
          <w:rFonts w:ascii="Times New Roman" w:hAnsi="Times New Roman" w:cs="Times New Roman"/>
          <w:sz w:val="24"/>
          <w:szCs w:val="24"/>
        </w:rPr>
      </w:pPr>
    </w:p>
    <w:p w:rsidR="009A5014" w:rsidRPr="009A5014" w:rsidRDefault="009A5014" w:rsidP="009A5014">
      <w:pPr>
        <w:rPr>
          <w:rFonts w:ascii="Times New Roman" w:hAnsi="Times New Roman" w:cs="Times New Roman"/>
          <w:sz w:val="24"/>
          <w:szCs w:val="24"/>
        </w:rPr>
      </w:pPr>
      <w:r w:rsidRPr="009A5014">
        <w:rPr>
          <w:rFonts w:ascii="Times New Roman" w:hAnsi="Times New Roman" w:cs="Times New Roman"/>
          <w:sz w:val="24"/>
          <w:szCs w:val="24"/>
        </w:rPr>
        <w:t xml:space="preserve">10. Организатор направляет протокол, указанный в пункте 6 настоящего раздела, в Министерство экономического развития и торговли Республики Адыгея в течение 3 рабочих дней </w:t>
      </w:r>
      <w:proofErr w:type="gramStart"/>
      <w:r w:rsidRPr="009A5014">
        <w:rPr>
          <w:rFonts w:ascii="Times New Roman" w:hAnsi="Times New Roman" w:cs="Times New Roman"/>
          <w:sz w:val="24"/>
          <w:szCs w:val="24"/>
        </w:rPr>
        <w:t>с даты подписания</w:t>
      </w:r>
      <w:proofErr w:type="gramEnd"/>
      <w:r w:rsidRPr="009A5014">
        <w:rPr>
          <w:rFonts w:ascii="Times New Roman" w:hAnsi="Times New Roman" w:cs="Times New Roman"/>
          <w:sz w:val="24"/>
          <w:szCs w:val="24"/>
        </w:rPr>
        <w:t xml:space="preserve"> указанного протокола в целях включения генерирующего объекта в схему развития электроэнергетики.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EB6B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5358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f49c8ce2fc6480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