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B22B8E" w14:textId="77777777" w:rsidR="00DB637A" w:rsidRDefault="00DB637A" w:rsidP="00DB63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СТАВРОПОЛЬСКОГО КРАЯ</w:t>
      </w:r>
    </w:p>
    <w:p w14:paraId="163DD1E3" w14:textId="77777777" w:rsidR="00DB637A" w:rsidRDefault="00DB637A" w:rsidP="00DB63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CA9A923" w14:textId="77777777" w:rsidR="00DB637A" w:rsidRDefault="00DB637A" w:rsidP="00DB63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02 мая 2012 года N 170</w:t>
      </w:r>
      <w:r>
        <w:rPr>
          <w:rFonts w:ascii="Arial" w:hAnsi="Arial" w:cs="Arial"/>
          <w:b/>
          <w:bCs/>
          <w:color w:val="444444"/>
        </w:rPr>
        <w:br/>
      </w:r>
    </w:p>
    <w:p w14:paraId="73CA7BFA" w14:textId="77777777" w:rsidR="00DB637A" w:rsidRDefault="00DB637A" w:rsidP="00DB63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 НА ТЕРРИТОРИИ СТАВРОПОЛЬСКОГО КРАЯ</w:t>
      </w:r>
    </w:p>
    <w:p w14:paraId="3A0324F9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14 Закона Ставропольского края "О некоторых вопросах регулирования отношений недропользования на территории Ставропольского края" и постановлением Губернатора Ставропольского края от 30 декабря 2009 г. N 798 "Об утверждении Положения о министерстве природных ресурсов и охраны окружающей среды Ставропольского края"</w:t>
      </w:r>
      <w:r>
        <w:rPr>
          <w:rFonts w:ascii="Arial" w:hAnsi="Arial" w:cs="Arial"/>
          <w:color w:val="444444"/>
        </w:rPr>
        <w:br/>
      </w:r>
    </w:p>
    <w:p w14:paraId="25AE47BD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2A02EAFD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4CFDB0C5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выполнением настоящего приказа возложить на первого заместителя министра А.Н. </w:t>
      </w:r>
      <w:proofErr w:type="spellStart"/>
      <w:r>
        <w:rPr>
          <w:rFonts w:ascii="Arial" w:hAnsi="Arial" w:cs="Arial"/>
          <w:color w:val="444444"/>
        </w:rPr>
        <w:t>Хусточкина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B734CA2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14FBF3D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</w:p>
    <w:p w14:paraId="7B685F92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Ю.И.</w:t>
      </w:r>
      <w:proofErr w:type="gramEnd"/>
      <w:r>
        <w:rPr>
          <w:rFonts w:ascii="Arial" w:hAnsi="Arial" w:cs="Arial"/>
          <w:color w:val="444444"/>
        </w:rPr>
        <w:t xml:space="preserve"> ГРИДНЕВ</w:t>
      </w:r>
    </w:p>
    <w:p w14:paraId="6E277120" w14:textId="77777777" w:rsidR="00DB637A" w:rsidRDefault="00DB637A" w:rsidP="00DB637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</w:t>
      </w:r>
    </w:p>
    <w:p w14:paraId="7A2BDA06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приказом министерства</w:t>
      </w:r>
    </w:p>
    <w:p w14:paraId="7F580CB1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природных ресурсов</w:t>
      </w:r>
    </w:p>
    <w:p w14:paraId="6FEBCD85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 охраны окружающей среды</w:t>
      </w:r>
    </w:p>
    <w:p w14:paraId="443864D2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Ставропольского края</w:t>
      </w:r>
    </w:p>
    <w:p w14:paraId="4280AFB8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02.05.2012 N 170</w:t>
      </w:r>
    </w:p>
    <w:p w14:paraId="5DE2011B" w14:textId="77777777" w:rsidR="00DB637A" w:rsidRDefault="00DB637A" w:rsidP="00DB637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</w:t>
      </w:r>
      <w:r>
        <w:rPr>
          <w:rFonts w:ascii="Arial" w:hAnsi="Arial" w:cs="Arial"/>
          <w:b/>
          <w:bCs/>
          <w:color w:val="444444"/>
        </w:rPr>
        <w:lastRenderedPageBreak/>
        <w:t>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 НА ТЕРРИТОРИИ СТАВРОПОЛЬСКОГО КРАЯ</w:t>
      </w:r>
    </w:p>
    <w:p w14:paraId="42514BCA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D55C33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со статьей 14 Закона Ставропольского края "О некоторых вопросах регулирования отношений недропользования на территории Ставропольского края" и определяет основные условия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 (далее - пользователи недр).</w:t>
      </w:r>
      <w:r>
        <w:rPr>
          <w:rFonts w:ascii="Arial" w:hAnsi="Arial" w:cs="Arial"/>
          <w:color w:val="444444"/>
        </w:rPr>
        <w:br/>
      </w:r>
    </w:p>
    <w:p w14:paraId="6B3EE5DE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Основанием для осуществления права пользования недрами с целью добычи общераспространенных полезных ископаемых пользователями недр является наличие лицензии на пользование недрами с целью разведки и добычи полезных ископаемых или совмещенной лицензии на пользование недрами с целью геологического изучения, разведки и добычи полезных ископаемых, в границах предоставленных горных отводов и (или) геологических отводов и утвержденного технического проекта на добычу общераспространенных полезных ископаемых (далее - технический проект).</w:t>
      </w:r>
      <w:r>
        <w:rPr>
          <w:rFonts w:ascii="Arial" w:hAnsi="Arial" w:cs="Arial"/>
          <w:color w:val="444444"/>
        </w:rPr>
        <w:br/>
      </w:r>
    </w:p>
    <w:p w14:paraId="67057194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Технический проект должен быть разработан, согласован и утвержден в порядке, установленном Правительством Российской Федерации и статьей 23.2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56E32563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Пользователи недр обязаны осуществлять добычу общераспространенных полезных ископаемых в строгом соответствии с техническим проектом и исключительно для собственных производственных и технологических нужд, без права реализации и любой иной передачи добытых общераспространенных полезных ископаемых или созданной на их базе продукции.</w:t>
      </w:r>
      <w:r>
        <w:rPr>
          <w:rFonts w:ascii="Arial" w:hAnsi="Arial" w:cs="Arial"/>
          <w:color w:val="444444"/>
        </w:rPr>
        <w:br/>
      </w:r>
    </w:p>
    <w:p w14:paraId="631E3302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Не менее чем за 30 рабочих дней до начала добычи общераспространенных полезных ископаемых пользователи недр направляют письменное уведомление в министерство природных ресурсов и охраны окружающей среды Ставропольского края (далее - уполномоченный орган) по форме согласно приложению (не приводится) к настоящему Порядку.</w:t>
      </w:r>
      <w:r>
        <w:rPr>
          <w:rFonts w:ascii="Arial" w:hAnsi="Arial" w:cs="Arial"/>
          <w:color w:val="444444"/>
        </w:rPr>
        <w:br/>
      </w:r>
    </w:p>
    <w:p w14:paraId="1897D116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К уведомлению прилагаются копии следующих документов:</w:t>
      </w:r>
      <w:r>
        <w:rPr>
          <w:rFonts w:ascii="Arial" w:hAnsi="Arial" w:cs="Arial"/>
          <w:color w:val="444444"/>
        </w:rPr>
        <w:br/>
      </w:r>
    </w:p>
    <w:p w14:paraId="133CE80D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топографического плана участка недр (с указанием площади и географических координат угловых точек), в границах которого планируется добыча общераспространенных полезных ископаемых для собственных нужд;</w:t>
      </w:r>
      <w:r>
        <w:rPr>
          <w:rFonts w:ascii="Arial" w:hAnsi="Arial" w:cs="Arial"/>
          <w:color w:val="444444"/>
        </w:rPr>
        <w:br/>
      </w:r>
    </w:p>
    <w:p w14:paraId="229EF0E6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схемы расположения участка добычи общераспространенных полезных ископаемых относительно границ горного отвода и (или) геологического отвода;</w:t>
      </w:r>
      <w:r>
        <w:rPr>
          <w:rFonts w:ascii="Arial" w:hAnsi="Arial" w:cs="Arial"/>
          <w:color w:val="444444"/>
        </w:rPr>
        <w:br/>
      </w:r>
    </w:p>
    <w:p w14:paraId="468C678B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титульного листа технического проекта и раздела технического проекта, в котором приведено обоснование объемов добычи общераспространенных полезных ископаемых, необходимых для собственных нужд.</w:t>
      </w:r>
      <w:r>
        <w:rPr>
          <w:rFonts w:ascii="Arial" w:hAnsi="Arial" w:cs="Arial"/>
          <w:color w:val="444444"/>
        </w:rPr>
        <w:br/>
      </w:r>
    </w:p>
    <w:p w14:paraId="136D1DFC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подписания уведомления лицом, уполномоченным представлять интересы пользователя недр, к уведомлению необходимо дополнительно приложить копию документа, подтверждающего полномочия такого лица.</w:t>
      </w:r>
      <w:r>
        <w:rPr>
          <w:rFonts w:ascii="Arial" w:hAnsi="Arial" w:cs="Arial"/>
          <w:color w:val="444444"/>
        </w:rPr>
        <w:br/>
      </w:r>
    </w:p>
    <w:p w14:paraId="5C2401E5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Копии документов должны быть заверены пользователем недр в установленном порядке или представлены с предъявлением оригинала.</w:t>
      </w:r>
      <w:r>
        <w:rPr>
          <w:rFonts w:ascii="Arial" w:hAnsi="Arial" w:cs="Arial"/>
          <w:color w:val="444444"/>
        </w:rPr>
        <w:br/>
      </w:r>
    </w:p>
    <w:p w14:paraId="6C69949E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Пользователи недр при осуществлении права пользования недрами с целью добычи общераспространенных полезных ископаемых обязаны:</w:t>
      </w:r>
      <w:r>
        <w:rPr>
          <w:rFonts w:ascii="Arial" w:hAnsi="Arial" w:cs="Arial"/>
          <w:color w:val="444444"/>
        </w:rPr>
        <w:br/>
      </w:r>
    </w:p>
    <w:p w14:paraId="297756DA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срок до 5 февраля представлять в уполномоченный орган ежегодную статистическую отчетность (форма 5-ГР) по объемам добычи полезного ископаемого, утвержденную постановлением Госкомстата РФ от 13 ноября 2000 г. N 110 "Об утверждении статистического инструментария для организации МПР России статистического наблюдения за запасами полезных ископаемых, геологоразведочными работами и их финансированием, использованием воды и начисленными платежами за загрязнение окружающей среды";</w:t>
      </w:r>
      <w:r>
        <w:rPr>
          <w:rFonts w:ascii="Arial" w:hAnsi="Arial" w:cs="Arial"/>
          <w:color w:val="444444"/>
        </w:rPr>
        <w:br/>
      </w:r>
    </w:p>
    <w:p w14:paraId="624BC0EF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обеспечить безопасное ведение работ, связанных с добычей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0F358591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соблюдать требования законодательства об охране окружающей среды;</w:t>
      </w:r>
      <w:r>
        <w:rPr>
          <w:rFonts w:ascii="Arial" w:hAnsi="Arial" w:cs="Arial"/>
          <w:color w:val="444444"/>
        </w:rPr>
        <w:br/>
      </w:r>
    </w:p>
    <w:p w14:paraId="1351BF01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 допускать загрязнения подземных вод;</w:t>
      </w:r>
      <w:r>
        <w:rPr>
          <w:rFonts w:ascii="Arial" w:hAnsi="Arial" w:cs="Arial"/>
          <w:color w:val="444444"/>
        </w:rPr>
        <w:br/>
      </w:r>
    </w:p>
    <w:p w14:paraId="42194D19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после окончания работ по добыче общераспространенных полезных ископаемых рекультивировать нарушенные в процессе добычи земельные участки.</w:t>
      </w:r>
      <w:r>
        <w:rPr>
          <w:rFonts w:ascii="Arial" w:hAnsi="Arial" w:cs="Arial"/>
          <w:color w:val="444444"/>
        </w:rPr>
        <w:br/>
      </w:r>
    </w:p>
    <w:p w14:paraId="5FAF99B6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Срок добычи общераспространенных полезных ископаемых не может превышать срок действия лицензии на пользование недрами с целью разведки и добычи полезных ископаемых или совмещенной лицензии на пользование недрами с целью геологического изучения, разведки и добычи полезных ископаемых, в границах предоставленных горных отводов и (или) геологических отводов.</w:t>
      </w:r>
      <w:r>
        <w:rPr>
          <w:rFonts w:ascii="Arial" w:hAnsi="Arial" w:cs="Arial"/>
          <w:color w:val="444444"/>
        </w:rPr>
        <w:br/>
      </w:r>
    </w:p>
    <w:p w14:paraId="6EA8CEF4" w14:textId="77777777" w:rsidR="00DB637A" w:rsidRDefault="00DB637A" w:rsidP="00DB63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Пользователи недр, виновные в нарушении настоящего Порядка, несут ответственность в соответствии с законодательством Ставропольского края.</w:t>
      </w:r>
    </w:p>
    <w:p w14:paraId="5D185FCC" w14:textId="77777777" w:rsidR="00DB637A" w:rsidRDefault="00DB637A" w:rsidP="00DB637A"/>
    <w:p w14:paraId="700EB13B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B637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B63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63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B6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B6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