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61FEB3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27 июня 2008 года N 53-ЗАО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охране окружающей среды в Ямало-Ненецком автономном округе</w:t>
      </w:r>
    </w:p>
    <w:p w14:paraId="7174EE38" w14:textId="77777777" w:rsidR="0062251E" w:rsidRDefault="0062251E" w:rsidP="0062251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 Законов ЯНАО от 23.12.2010 N 138-ЗАО, от 25.11.2011 N 137-ЗАО, от 06.12.2012 N 126-ЗАО, от 26.05.2015 N 58-ЗАО, от 28.11.2016 N 101-ЗАО, от 28.09.2021 N 92-ЗАО)</w:t>
      </w:r>
    </w:p>
    <w:p w14:paraId="2DE3C857" w14:textId="77777777" w:rsidR="0062251E" w:rsidRDefault="0062251E" w:rsidP="0062251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Государственной Думой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18 июня 2008 года</w:t>
      </w:r>
    </w:p>
    <w:p w14:paraId="16897DF6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Предмет регулирования настоящего Закона</w:t>
      </w:r>
    </w:p>
    <w:p w14:paraId="33B1FD5E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51BF10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регулирует отношения по обеспечению благоприятной окружающей среды, экологической безопасности, сохранению биологического разнообразия в Ямало-Ненецком автономном округе (далее - автономный округ).</w:t>
      </w:r>
      <w:r>
        <w:rPr>
          <w:rFonts w:ascii="Arial" w:hAnsi="Arial" w:cs="Arial"/>
          <w:color w:val="444444"/>
        </w:rPr>
        <w:br/>
      </w:r>
    </w:p>
    <w:p w14:paraId="311BA054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E2965A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26.05.2015 N 58-ЗАО)</w:t>
      </w:r>
      <w:r>
        <w:rPr>
          <w:rFonts w:ascii="Arial" w:hAnsi="Arial" w:cs="Arial"/>
          <w:color w:val="444444"/>
        </w:rPr>
        <w:br/>
      </w:r>
    </w:p>
    <w:p w14:paraId="0EAEBA63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Правовое регулирование отношений в области охраны окружающей среды</w:t>
      </w:r>
    </w:p>
    <w:p w14:paraId="60312A93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3B3599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Правовое регулирование отношений в области охраны окружающей среды основывается на Конституции Российской Федерации, федеральном законодательстве, Уставе (Основном законе) автономного округа и осуществляется в соответствии с настоящим Законом и принимаемыми в соответствии с ним законами и иными нормативными правовыми актами автономного округа.</w:t>
      </w:r>
      <w:r>
        <w:rPr>
          <w:rFonts w:ascii="Arial" w:hAnsi="Arial" w:cs="Arial"/>
          <w:color w:val="444444"/>
        </w:rPr>
        <w:br/>
      </w:r>
    </w:p>
    <w:p w14:paraId="4F841383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Полномочия органов государственной власти автономного округа в сфере отношений, связанных с охраной окружающей среды</w:t>
      </w:r>
    </w:p>
    <w:p w14:paraId="18ED55C5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001D7D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26.05.2015 N 58-ЗАО)</w:t>
      </w:r>
      <w:r>
        <w:rPr>
          <w:rFonts w:ascii="Arial" w:hAnsi="Arial" w:cs="Arial"/>
          <w:color w:val="444444"/>
        </w:rPr>
        <w:br/>
      </w:r>
    </w:p>
    <w:p w14:paraId="737823B7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FF257B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К полномочиям Законодательного Собрания автономного округа в сфере отношений, связанных с охраной окружающей среды, относятся:</w:t>
      </w:r>
      <w:r>
        <w:rPr>
          <w:rFonts w:ascii="Arial" w:hAnsi="Arial" w:cs="Arial"/>
          <w:color w:val="444444"/>
        </w:rPr>
        <w:br/>
      </w:r>
    </w:p>
    <w:p w14:paraId="714DBF37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AD9186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 автономного округа и постановлений Законодательного Собрания автономного округа в области охраны окружающей среды в соответствии с федеральным законодательством, а также осуществление контроля за их исполнением;</w:t>
      </w:r>
      <w:r>
        <w:rPr>
          <w:rFonts w:ascii="Arial" w:hAnsi="Arial" w:cs="Arial"/>
          <w:color w:val="444444"/>
        </w:rPr>
        <w:br/>
      </w:r>
    </w:p>
    <w:p w14:paraId="73B494EC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C21A5E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 Закона ЯНАО от 28.11.2016 N 101-ЗАО)</w:t>
      </w:r>
      <w:r>
        <w:rPr>
          <w:rFonts w:ascii="Arial" w:hAnsi="Arial" w:cs="Arial"/>
          <w:color w:val="444444"/>
        </w:rPr>
        <w:br/>
      </w:r>
    </w:p>
    <w:p w14:paraId="3E7A7312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9D5B2B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иные полномочия в сфере отношений, связанных с охраной окружающей среды, в соответствии с федеральным законодательством, настоящим Законом и иными законами автономного округа.</w:t>
      </w:r>
      <w:r>
        <w:rPr>
          <w:rFonts w:ascii="Arial" w:hAnsi="Arial" w:cs="Arial"/>
          <w:color w:val="444444"/>
        </w:rPr>
        <w:br/>
      </w:r>
    </w:p>
    <w:p w14:paraId="01BF7477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E3A5D1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исполнительных органов государственной власти автономного округа в сфере отношений, связанных с охраной окружающей среды, относятся:</w:t>
      </w:r>
      <w:r>
        <w:rPr>
          <w:rFonts w:ascii="Arial" w:hAnsi="Arial" w:cs="Arial"/>
          <w:color w:val="444444"/>
        </w:rPr>
        <w:br/>
      </w:r>
    </w:p>
    <w:p w14:paraId="405CF954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D5D10C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участие в реализации федеральной политики в области экологического развития Российской Федерации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2AC1A8C8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74B7F4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участие в определении основных направлений охраны окружающей среды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32C1E76E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D82DFE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автономного округа, являющихся частью единой системы государственного экологического мониторинга (государственного мониторинга окружающей среды);</w:t>
      </w:r>
      <w:r>
        <w:rPr>
          <w:rFonts w:ascii="Arial" w:hAnsi="Arial" w:cs="Arial"/>
          <w:color w:val="444444"/>
        </w:rPr>
        <w:br/>
      </w:r>
    </w:p>
    <w:p w14:paraId="27694A9B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5FF447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3-1</w:t>
      </w:r>
      <w:proofErr w:type="gramEnd"/>
      <w:r>
        <w:rPr>
          <w:rFonts w:ascii="Arial" w:hAnsi="Arial" w:cs="Arial"/>
          <w:color w:val="444444"/>
        </w:rPr>
        <w:t>) осуществление регионального государственного экологического контроля (надзора)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352B04B6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608771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3-1</w:t>
      </w:r>
      <w:proofErr w:type="gramEnd"/>
      <w:r>
        <w:rPr>
          <w:rFonts w:ascii="Arial" w:hAnsi="Arial" w:cs="Arial"/>
          <w:color w:val="444444"/>
        </w:rPr>
        <w:t xml:space="preserve"> введен Законом ЯНАО от 28.09.2021 N 92-ЗАО)</w:t>
      </w:r>
      <w:r>
        <w:rPr>
          <w:rFonts w:ascii="Arial" w:hAnsi="Arial" w:cs="Arial"/>
          <w:color w:val="444444"/>
        </w:rPr>
        <w:br/>
      </w:r>
    </w:p>
    <w:p w14:paraId="6838E545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C0857E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участие в создании лесопарковых зеленых поясов;</w:t>
      </w:r>
      <w:r>
        <w:rPr>
          <w:rFonts w:ascii="Arial" w:hAnsi="Arial" w:cs="Arial"/>
          <w:color w:val="444444"/>
        </w:rPr>
        <w:br/>
      </w:r>
    </w:p>
    <w:p w14:paraId="19CE3587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E82E19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5) выявление и оценка объектов накопленного вреда окружающей среде;</w:t>
      </w:r>
      <w:r>
        <w:rPr>
          <w:rFonts w:ascii="Arial" w:hAnsi="Arial" w:cs="Arial"/>
          <w:color w:val="444444"/>
        </w:rPr>
        <w:br/>
      </w:r>
    </w:p>
    <w:p w14:paraId="643D3572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383161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организация работ по ликвидации накопленного вреда окружающей среде;</w:t>
      </w:r>
      <w:r>
        <w:rPr>
          <w:rFonts w:ascii="Arial" w:hAnsi="Arial" w:cs="Arial"/>
          <w:color w:val="444444"/>
        </w:rPr>
        <w:br/>
      </w:r>
    </w:p>
    <w:p w14:paraId="55CB1D58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31A144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осуществление экологической паспортизации территории;</w:t>
      </w:r>
      <w:r>
        <w:rPr>
          <w:rFonts w:ascii="Arial" w:hAnsi="Arial" w:cs="Arial"/>
          <w:color w:val="444444"/>
        </w:rPr>
        <w:br/>
      </w:r>
    </w:p>
    <w:p w14:paraId="4704A7E9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A7960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оказание содействия гражданам, общественным объединениям и некоммерческим организациям в реализации их прав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5EFF28A5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C73ACC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иные полномочия в соответствии с федеральным законодательством, настоящим Законом и иными нормативными правовыми актами автономного округа.</w:t>
      </w:r>
      <w:r>
        <w:rPr>
          <w:rFonts w:ascii="Arial" w:hAnsi="Arial" w:cs="Arial"/>
          <w:color w:val="444444"/>
        </w:rPr>
        <w:br/>
      </w:r>
    </w:p>
    <w:p w14:paraId="5F27A3C9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C343A5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2 в ред. Закона ЯНАО от 28.11.2016 N 101-ЗАО)</w:t>
      </w:r>
      <w:r>
        <w:rPr>
          <w:rFonts w:ascii="Arial" w:hAnsi="Arial" w:cs="Arial"/>
          <w:color w:val="444444"/>
        </w:rPr>
        <w:br/>
      </w:r>
    </w:p>
    <w:p w14:paraId="7406BA73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2BBFBE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Правительство автономного округа определяет уполномоченные исполнительные органы государственной власти автономного округа, осуществляющие государственное управление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4667C081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 Государственная поддержка хозяйственной и (или) иной деятельности, осуществляемой в целях охраны окружающей среды</w:t>
      </w:r>
    </w:p>
    <w:p w14:paraId="1550DE98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783CDE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26.05.2015 N 58-ЗАО)</w:t>
      </w:r>
      <w:r>
        <w:rPr>
          <w:rFonts w:ascii="Arial" w:hAnsi="Arial" w:cs="Arial"/>
          <w:color w:val="444444"/>
        </w:rPr>
        <w:br/>
      </w:r>
    </w:p>
    <w:p w14:paraId="51C3EDB5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832985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Органы государственной власти автономного округа оказывают поддержку хозяйственной и (или) иной деятельности, осуществляемой юридическими лицами и индивидуальными предпринимателями в целях охраны окружающей среды, в соответствии с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16DCBB52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5. Финансовое обеспечение полномочий органов государственной власти автономного округа в сфере отношений, связанных с охраной окружающей среды</w:t>
      </w:r>
    </w:p>
    <w:p w14:paraId="2D0AF0C3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C3369E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26.05.2015 N 58-ЗАО)</w:t>
      </w:r>
      <w:r>
        <w:rPr>
          <w:rFonts w:ascii="Arial" w:hAnsi="Arial" w:cs="Arial"/>
          <w:color w:val="444444"/>
        </w:rPr>
        <w:br/>
      </w:r>
    </w:p>
    <w:p w14:paraId="371313B5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E7C517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Финансовое обеспечение полномочий органов государственной власти автономного округа в сфере отношений, связанных с охраной окружающей среды, осуществляется за счет средств окружного бюджета.</w:t>
      </w:r>
    </w:p>
    <w:p w14:paraId="6381085A" w14:textId="77777777" w:rsidR="0062251E" w:rsidRDefault="0062251E" w:rsidP="0062251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Статья 6. Утратила силу. - Закон ЯНАО от 26.05.2015 N 58-ЗАО.</w:t>
      </w:r>
    </w:p>
    <w:p w14:paraId="682A4E6B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7. Меры охраны природных объектов</w:t>
      </w:r>
    </w:p>
    <w:p w14:paraId="3A0F4406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B17C42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охраны природных объектов, имеющих особое природоохранное, научное, историко-культурное, эстетическое, оздоровительное и иное значение, устанавливается особый правовой режим, в том числе создаются особо охраняемые природные территории регионального значения.</w:t>
      </w:r>
      <w:r>
        <w:rPr>
          <w:rFonts w:ascii="Arial" w:hAnsi="Arial" w:cs="Arial"/>
          <w:color w:val="444444"/>
        </w:rPr>
        <w:br/>
      </w:r>
    </w:p>
    <w:p w14:paraId="11F8E744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CCD5C7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26.05.2015 N 58-ЗАО)</w:t>
      </w:r>
      <w:r>
        <w:rPr>
          <w:rFonts w:ascii="Arial" w:hAnsi="Arial" w:cs="Arial"/>
          <w:color w:val="444444"/>
        </w:rPr>
        <w:br/>
      </w:r>
    </w:p>
    <w:p w14:paraId="1131DE01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8. Красная книга автономного округа</w:t>
      </w:r>
    </w:p>
    <w:p w14:paraId="411E945F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2EC957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охраны и учета в автономном округе редких и находящихся под угрозой исчезновения животных, растений и других организмов учреждается Красная книга автономного округа.</w:t>
      </w:r>
      <w:r>
        <w:rPr>
          <w:rFonts w:ascii="Arial" w:hAnsi="Arial" w:cs="Arial"/>
          <w:color w:val="444444"/>
        </w:rPr>
        <w:br/>
      </w:r>
    </w:p>
    <w:p w14:paraId="16EEFDBA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888A5B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Красная книга автономного округа является официальным документом, содержащим свод сведений о состоянии, распространении редких и находящихся под угрозой исчезновения видов (подвидов и популяций) животных, растений и других организмов, обитающих (произрастающих) в автономном округе, а также о необходимых мерах по их охране и восстановлению.</w:t>
      </w:r>
      <w:r>
        <w:rPr>
          <w:rFonts w:ascii="Arial" w:hAnsi="Arial" w:cs="Arial"/>
          <w:color w:val="444444"/>
        </w:rPr>
        <w:br/>
      </w:r>
    </w:p>
    <w:p w14:paraId="3630B155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0FCF6B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Красная книга автономного округа ведется в порядке, установленном постановлением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4A94DE90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2B17F9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23.12.2010 N 138-ЗАО)</w:t>
      </w:r>
      <w:r>
        <w:rPr>
          <w:rFonts w:ascii="Arial" w:hAnsi="Arial" w:cs="Arial"/>
          <w:color w:val="444444"/>
        </w:rPr>
        <w:br/>
      </w:r>
    </w:p>
    <w:p w14:paraId="2C43873F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A842EB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Занесение в Красную книгу автономного округа (исключение из Красной книги автономного округа) того или иного объекта животного или растительного мира, иных организмов, а также изменение категории их статуса осуществляется в соответствии с постановлением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131C12B5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065B5B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23.12.2010 N 138-ЗАО)</w:t>
      </w:r>
      <w:r>
        <w:rPr>
          <w:rFonts w:ascii="Arial" w:hAnsi="Arial" w:cs="Arial"/>
          <w:color w:val="444444"/>
        </w:rPr>
        <w:br/>
      </w:r>
    </w:p>
    <w:p w14:paraId="09EB9558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CCF7EF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Издание Красной книги автономного округа осуществляется один раз в 10 лет.</w:t>
      </w:r>
      <w:r>
        <w:rPr>
          <w:rFonts w:ascii="Arial" w:hAnsi="Arial" w:cs="Arial"/>
          <w:color w:val="444444"/>
        </w:rPr>
        <w:br/>
      </w:r>
    </w:p>
    <w:p w14:paraId="2B5050AF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3420A4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Животные, растения и другие организмы, занесенные в Красную книгу автономного округа, подлежат особой охране в порядке, установленном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41D50FF7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D24F26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Финансирование работ, связанных с ведением и изданием Красной книги автономного округа, а также особой охраной животных, растений и других организмов, занесенных в Красную книгу автономного округа, осуществляется за счет средств окружного бюджета.</w:t>
      </w:r>
      <w:r>
        <w:rPr>
          <w:rFonts w:ascii="Arial" w:hAnsi="Arial" w:cs="Arial"/>
          <w:color w:val="444444"/>
        </w:rPr>
        <w:br/>
      </w:r>
    </w:p>
    <w:p w14:paraId="1033252C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9. Охрана редких и находящихся под угрозой исчезновения почв</w:t>
      </w:r>
    </w:p>
    <w:p w14:paraId="1525BD96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E6EA99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целях учета и охраны редких и находящихся под угрозой исчезновения почв учреждается Красная книга почв автономного округа, порядок ведения которой определяется постановлением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2CC2D7E2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E0CCF2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23.12.2010 N 138-ЗАО)</w:t>
      </w:r>
      <w:r>
        <w:rPr>
          <w:rFonts w:ascii="Arial" w:hAnsi="Arial" w:cs="Arial"/>
          <w:color w:val="444444"/>
        </w:rPr>
        <w:br/>
      </w:r>
    </w:p>
    <w:p w14:paraId="50234391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E401D7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отнесения почв к редким и находящимся под угрозой исчезновения, а также порядок установления режимов использования земельных участков, почвы которых отнесены к редким и находящимся под угрозой исчезновения, определяются федеральным законодательством и законодательством автономного округа.</w:t>
      </w:r>
      <w:r>
        <w:rPr>
          <w:rFonts w:ascii="Arial" w:hAnsi="Arial" w:cs="Arial"/>
          <w:color w:val="444444"/>
        </w:rPr>
        <w:br/>
      </w:r>
    </w:p>
    <w:p w14:paraId="0D279217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10. Государственный экологический мониторинг (государственный мониторинг окружающей среды)</w:t>
      </w:r>
    </w:p>
    <w:p w14:paraId="421C2EEF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41519A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06.12.2012 N 126-ЗАО)</w:t>
      </w:r>
      <w:r>
        <w:rPr>
          <w:rFonts w:ascii="Arial" w:hAnsi="Arial" w:cs="Arial"/>
          <w:color w:val="444444"/>
        </w:rPr>
        <w:br/>
      </w:r>
    </w:p>
    <w:p w14:paraId="3AE4656D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13D053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целях обеспечения охраны окружающей среды на территории автономного округа осуществляется государственный экологический мониторинг (государственный мониторинг окружающей среды).</w:t>
      </w:r>
      <w:r>
        <w:rPr>
          <w:rFonts w:ascii="Arial" w:hAnsi="Arial" w:cs="Arial"/>
          <w:color w:val="444444"/>
        </w:rPr>
        <w:br/>
      </w:r>
    </w:p>
    <w:p w14:paraId="7E2BF629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8F8651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Государственный экологический мониторинг (государственный мониторинг окружающей среды) осуществляется в рамках единой системы государственного экологического мониторинга (государственного мониторинга окружающей среды) посредством создания и обеспечения функционирования наблюдательных сетей и информационных ресурсов в рамках подсистем единой системы государственного экологического мониторинга (государственного мониторинга окружающей среды).</w:t>
      </w:r>
      <w:r>
        <w:rPr>
          <w:rFonts w:ascii="Arial" w:hAnsi="Arial" w:cs="Arial"/>
          <w:color w:val="444444"/>
        </w:rPr>
        <w:br/>
      </w:r>
    </w:p>
    <w:p w14:paraId="5820C257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CC799D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Государственный экологический мониторинг (государственный мониторинг окружающей среды) осуществляется исполнительными органами государственной власти автономного округа в соответствии с их компетенцией, установленной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E627F75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C09C6C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3 в ред. Закона ЯНАО от 26.05.2015 N 58-ЗАО)</w:t>
      </w:r>
      <w:r>
        <w:rPr>
          <w:rFonts w:ascii="Arial" w:hAnsi="Arial" w:cs="Arial"/>
          <w:color w:val="444444"/>
        </w:rPr>
        <w:br/>
      </w:r>
    </w:p>
    <w:p w14:paraId="1F3DAAE3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D17D2A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Правовой статус информационных ресурсов, полученных в рамках осуществления государственного экологического мониторинга (государственного мониторинга окружающей среды), доступ к информационным ресурсам и порядок пользования ими определяются в соответствии с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4EBB7EA9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11. Территориальная система наблюдения за состоянием окружающей среды на территории автономного округа</w:t>
      </w:r>
    </w:p>
    <w:p w14:paraId="09F70166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FD5E06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06.12.2012 N 126-ЗАО)</w:t>
      </w:r>
      <w:r>
        <w:rPr>
          <w:rFonts w:ascii="Arial" w:hAnsi="Arial" w:cs="Arial"/>
          <w:color w:val="444444"/>
        </w:rPr>
        <w:br/>
      </w:r>
    </w:p>
    <w:p w14:paraId="0A0D0052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D21219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целях осуществления государственного экологического мониторинга (государственного мониторинга окружающей среды) на территории автономного округа формируется и функционирует территориальная система наблюдения за состоянием окружающей среды на территории автономного округа, включающая в себя наблюдательные сети и информационные ресурсы.</w:t>
      </w:r>
      <w:r>
        <w:rPr>
          <w:rFonts w:ascii="Arial" w:hAnsi="Arial" w:cs="Arial"/>
          <w:color w:val="444444"/>
        </w:rPr>
        <w:br/>
      </w:r>
    </w:p>
    <w:p w14:paraId="290D076D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E298DE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ЯНАО от 06.12.2012 N 126-ЗАО, от 26.05.2015 N 58-ЗАО)</w:t>
      </w:r>
      <w:r>
        <w:rPr>
          <w:rFonts w:ascii="Arial" w:hAnsi="Arial" w:cs="Arial"/>
          <w:color w:val="444444"/>
        </w:rPr>
        <w:br/>
      </w:r>
    </w:p>
    <w:p w14:paraId="570F664C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D44FF3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Утратила силу. - Закон ЯНАО от 26.05.2015 N 58-ЗАО.</w:t>
      </w:r>
      <w:r>
        <w:rPr>
          <w:rFonts w:ascii="Arial" w:hAnsi="Arial" w:cs="Arial"/>
          <w:color w:val="444444"/>
        </w:rPr>
        <w:br/>
      </w:r>
    </w:p>
    <w:p w14:paraId="600BC4B0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85829B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Создание, обеспечение функционирования наблюдательных сетей и информационных ресурсов осуществляют исполнительные органы государственной власти автономного округа.</w:t>
      </w:r>
      <w:r>
        <w:rPr>
          <w:rFonts w:ascii="Arial" w:hAnsi="Arial" w:cs="Arial"/>
          <w:color w:val="444444"/>
        </w:rPr>
        <w:br/>
      </w:r>
    </w:p>
    <w:p w14:paraId="22F05904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93A6B9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3 в ред. Закона ЯНАО от 26.05.2015 N 58-ЗАО)</w:t>
      </w:r>
      <w:r>
        <w:rPr>
          <w:rFonts w:ascii="Arial" w:hAnsi="Arial" w:cs="Arial"/>
          <w:color w:val="444444"/>
        </w:rPr>
        <w:br/>
      </w:r>
    </w:p>
    <w:p w14:paraId="306FF0DB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77DFE4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Информационные ресурсы составляют фактические и аналитические данные:</w:t>
      </w:r>
      <w:r>
        <w:rPr>
          <w:rFonts w:ascii="Arial" w:hAnsi="Arial" w:cs="Arial"/>
          <w:color w:val="444444"/>
        </w:rPr>
        <w:br/>
      </w:r>
    </w:p>
    <w:p w14:paraId="7ED521F7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84EF66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26.05.2015 N 58-ЗАО)</w:t>
      </w:r>
      <w:r>
        <w:rPr>
          <w:rFonts w:ascii="Arial" w:hAnsi="Arial" w:cs="Arial"/>
          <w:color w:val="444444"/>
        </w:rPr>
        <w:br/>
      </w:r>
    </w:p>
    <w:p w14:paraId="73E100D5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E9D0FC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фактические данные, включая данные непосредственно наблюдений (первичные данные), и данные, обобщенные по одному или нескольким критериям, в зависимости от сроков и периодичности их получения делятся на:</w:t>
      </w:r>
      <w:r>
        <w:rPr>
          <w:rFonts w:ascii="Arial" w:hAnsi="Arial" w:cs="Arial"/>
          <w:color w:val="444444"/>
        </w:rPr>
        <w:br/>
      </w:r>
    </w:p>
    <w:p w14:paraId="3A0312B6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F1AEAE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базовые (характеризуют исходное состояние объектов окружающей среды на момент начала мониторинговых наблюдений);</w:t>
      </w:r>
      <w:r>
        <w:rPr>
          <w:rFonts w:ascii="Arial" w:hAnsi="Arial" w:cs="Arial"/>
          <w:color w:val="444444"/>
        </w:rPr>
        <w:br/>
      </w:r>
    </w:p>
    <w:p w14:paraId="2CC70588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2BEE59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периодические (характеризуют изменения состояния объектов окружающей среды за определенный период наблюдения);</w:t>
      </w:r>
      <w:r>
        <w:rPr>
          <w:rFonts w:ascii="Arial" w:hAnsi="Arial" w:cs="Arial"/>
          <w:color w:val="444444"/>
        </w:rPr>
        <w:br/>
      </w:r>
    </w:p>
    <w:p w14:paraId="3263B229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6A2F7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оперативные (характеризуют состояние объектов окружающей среды на определенную дату или текущий момент);</w:t>
      </w:r>
      <w:r>
        <w:rPr>
          <w:rFonts w:ascii="Arial" w:hAnsi="Arial" w:cs="Arial"/>
          <w:color w:val="444444"/>
        </w:rPr>
        <w:br/>
      </w:r>
    </w:p>
    <w:p w14:paraId="3A96AFED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E7FAE7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аналитические данные включают в себя обзоры, анализы, выводы, прогнозы и оценки, разрабатываемые на основе полученных фактических данных с привлечением справочных и фондовых материалов.</w:t>
      </w:r>
      <w:r>
        <w:rPr>
          <w:rFonts w:ascii="Arial" w:hAnsi="Arial" w:cs="Arial"/>
          <w:color w:val="444444"/>
        </w:rPr>
        <w:br/>
      </w:r>
    </w:p>
    <w:p w14:paraId="7B9147A8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12. Региональный государственный экологический контроль (надзор)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</w:t>
      </w:r>
    </w:p>
    <w:p w14:paraId="0F76ECC6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661B67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Закона ЯНАО от 28.09.2021 N 92-ЗАО)</w:t>
      </w:r>
      <w:r>
        <w:rPr>
          <w:rFonts w:ascii="Arial" w:hAnsi="Arial" w:cs="Arial"/>
          <w:color w:val="444444"/>
        </w:rPr>
        <w:br/>
      </w:r>
    </w:p>
    <w:p w14:paraId="48363674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3D987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Региональный государственный экологический контроль (надзор)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надзору, осуществляется исполнительными органами государственной власти автономного округа в соответствии с положением, утверждаемым Правительством автономного округа.</w:t>
      </w:r>
      <w:r>
        <w:rPr>
          <w:rFonts w:ascii="Arial" w:hAnsi="Arial" w:cs="Arial"/>
          <w:color w:val="444444"/>
        </w:rPr>
        <w:br/>
      </w:r>
    </w:p>
    <w:p w14:paraId="744D04A1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B7869B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Перечень должностных лиц исполнительных органов государственной власти автономного округа, осуществляющих региональный государственный экологический контроль (надзор) (государственных инспекторов в области охраны окружающей среды автономного округа), определяется постановлением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20B3B45D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13. Вступление в силу настоящего Закона</w:t>
      </w:r>
    </w:p>
    <w:p w14:paraId="291B1546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0BEED5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7D61108" w14:textId="77777777" w:rsidR="0062251E" w:rsidRDefault="0062251E" w:rsidP="006225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14. Признание утратившими силу отдельных законодательных актов</w:t>
      </w:r>
    </w:p>
    <w:p w14:paraId="4A584DD3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E8366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 дня вступления в силу настоящего Закона признать утратившими силу:</w:t>
      </w:r>
      <w:r>
        <w:rPr>
          <w:rFonts w:ascii="Arial" w:hAnsi="Arial" w:cs="Arial"/>
          <w:color w:val="444444"/>
        </w:rPr>
        <w:br/>
      </w:r>
    </w:p>
    <w:p w14:paraId="19F3C18A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548AAC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Закон автономного округа от 9 ноября 2004 года N 67-ЗАО "Об охране окружающей среды в Ямало-Ненецком автономном округе" (Красный Север, 2004, 30 ноября, спецвыпуск N 58; Ведомости Государственной Думы Ямало-Ненецкого автономного округа, 2004, октябрь, N 7/2);</w:t>
      </w:r>
      <w:r>
        <w:rPr>
          <w:rFonts w:ascii="Arial" w:hAnsi="Arial" w:cs="Arial"/>
          <w:color w:val="444444"/>
        </w:rPr>
        <w:br/>
      </w:r>
    </w:p>
    <w:p w14:paraId="4158C386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51B9C2" w14:textId="77777777" w:rsidR="0062251E" w:rsidRDefault="0062251E" w:rsidP="006225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Закон автономного округа от 22 июня 2007 года N 69-ЗАО "О внесении изменений в Закон Ямало-Ненецкого автономного округа "Об охране окружающей среды в Ямало-Ненецком автономном округе" (Красный Север, 2007, июль, спецвыпуск N 54-55; Ведомости Государственной Думы Ямало-Ненецкого автономного округа, 2007, май - июнь, N 6).</w:t>
      </w:r>
      <w:r>
        <w:rPr>
          <w:rFonts w:ascii="Arial" w:hAnsi="Arial" w:cs="Arial"/>
          <w:color w:val="444444"/>
        </w:rPr>
        <w:br/>
      </w:r>
    </w:p>
    <w:p w14:paraId="2B50054B" w14:textId="77777777" w:rsidR="0062251E" w:rsidRDefault="0062251E" w:rsidP="0062251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Ямало-Ненецкого</w:t>
      </w:r>
      <w:r>
        <w:rPr>
          <w:rFonts w:ascii="Arial" w:hAnsi="Arial" w:cs="Arial"/>
          <w:color w:val="444444"/>
        </w:rPr>
        <w:br/>
        <w:t>автономного округа</w:t>
      </w:r>
      <w:r>
        <w:rPr>
          <w:rFonts w:ascii="Arial" w:hAnsi="Arial" w:cs="Arial"/>
          <w:color w:val="444444"/>
        </w:rPr>
        <w:br/>
        <w:t>Ю.В.НЕЕЛОВ</w:t>
      </w:r>
    </w:p>
    <w:p w14:paraId="37E7E277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5E7CF5D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г. Салехард</w:t>
      </w:r>
    </w:p>
    <w:p w14:paraId="390AFE59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 июня 2008 года</w:t>
      </w:r>
    </w:p>
    <w:p w14:paraId="75CC74D2" w14:textId="77777777" w:rsidR="0062251E" w:rsidRDefault="0062251E" w:rsidP="006225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53-ЗАО</w:t>
      </w:r>
    </w:p>
    <w:p w14:paraId="3FAA89FC" w14:textId="77777777" w:rsidR="0062251E" w:rsidRDefault="0062251E" w:rsidP="0062251E"/>
    <w:p w14:paraId="4E810E43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2251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225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225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622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