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AB114F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 ТЮМЕНСКОЙ ОБЛАСТИ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06 октября 2005 года N 402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недропользовании в Тюменской области</w:t>
      </w:r>
    </w:p>
    <w:p w14:paraId="31C3C7B3" w14:textId="77777777" w:rsidR="00F325F1" w:rsidRDefault="00F325F1" w:rsidP="00F325F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редакции Законов Тюменской области от 21.02.2007 N 548, от 26.12.2008 N 90, от 06.07.2009 N 43, от 09.11.2011 N 82, от 05.04.2012 N 24, от 11.10.2013 N 78, от 31.03.2015 N 33, от 12.10.2015 N 106, от 27.10.2017 N 89, от 21.02.2020 N 8, от 26.04.2021 N 28, от 21.09.2021 N 76, от 21.09.2021 N 79)</w:t>
      </w:r>
      <w:r>
        <w:rPr>
          <w:rFonts w:ascii="Arial" w:hAnsi="Arial" w:cs="Arial"/>
          <w:color w:val="444444"/>
        </w:rPr>
        <w:br/>
      </w:r>
    </w:p>
    <w:p w14:paraId="3ED0DE81" w14:textId="77777777" w:rsidR="00F325F1" w:rsidRDefault="00F325F1" w:rsidP="00F325F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</w:t>
      </w:r>
      <w:r>
        <w:rPr>
          <w:rFonts w:ascii="Arial" w:hAnsi="Arial" w:cs="Arial"/>
          <w:color w:val="444444"/>
        </w:rPr>
        <w:br/>
        <w:t>областной Думой</w:t>
      </w:r>
      <w:r>
        <w:rPr>
          <w:rFonts w:ascii="Arial" w:hAnsi="Arial" w:cs="Arial"/>
          <w:color w:val="444444"/>
        </w:rPr>
        <w:br/>
        <w:t>22 сентября 2005 года</w:t>
      </w:r>
    </w:p>
    <w:p w14:paraId="6DF4CD18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636D0C26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соответствии с федеральным законодательством настоящий Закон регулирует отношения недропользования в Тюменской области.</w:t>
      </w:r>
      <w:r>
        <w:rPr>
          <w:rFonts w:ascii="Arial" w:hAnsi="Arial" w:cs="Arial"/>
          <w:color w:val="444444"/>
        </w:rPr>
        <w:br/>
      </w:r>
    </w:p>
    <w:p w14:paraId="69780683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 Основные понятия, используемые в настоящем Законе</w:t>
      </w:r>
    </w:p>
    <w:p w14:paraId="3C9EC155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6BA961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В настоящем Законе используются следующие основные понятия:</w:t>
      </w:r>
      <w:r>
        <w:rPr>
          <w:rFonts w:ascii="Arial" w:hAnsi="Arial" w:cs="Arial"/>
          <w:color w:val="444444"/>
        </w:rPr>
        <w:br/>
      </w:r>
    </w:p>
    <w:p w14:paraId="0A4DBD5E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666B6E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общераспространенные полезные ископаемые в Тюменской области - находящиеся в Тюменской области полезные ископаемые, перечень которых утверждается в порядке, установленном федеральным законодательством;</w:t>
      </w:r>
      <w:r>
        <w:rPr>
          <w:rFonts w:ascii="Arial" w:hAnsi="Arial" w:cs="Arial"/>
          <w:color w:val="444444"/>
        </w:rPr>
        <w:br/>
      </w:r>
    </w:p>
    <w:p w14:paraId="6B344236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DCF6FF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территориальная программа развития минерально-сырьевой базы - областная целевая программа, комплекс мероприятий которой направлен на воспроизводство минерально-сырьевой базы и включает в себя работы по геологическому изучению недр, научно-исследовательские, опытно-конструкторские и иные работы;</w:t>
      </w:r>
      <w:r>
        <w:rPr>
          <w:rFonts w:ascii="Arial" w:hAnsi="Arial" w:cs="Arial"/>
          <w:color w:val="444444"/>
        </w:rPr>
        <w:br/>
      </w:r>
    </w:p>
    <w:p w14:paraId="0DFC6556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C85FC6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территориальная программа использования минерально-сырьевой базы - областная целевая программа, комплекс мероприятий которой направлен на вовлечение ресурсного потенциала фонда недр в хозяйственный оборот Тюменской области.</w:t>
      </w:r>
      <w:r>
        <w:rPr>
          <w:rFonts w:ascii="Arial" w:hAnsi="Arial" w:cs="Arial"/>
          <w:color w:val="444444"/>
        </w:rPr>
        <w:br/>
      </w:r>
    </w:p>
    <w:p w14:paraId="700EE600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9A7B40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Иные понятия, термины, используемые в настоящем Законе, применяются в значениях, установленных федеральным законодательством.</w:t>
      </w:r>
      <w:r>
        <w:rPr>
          <w:rFonts w:ascii="Arial" w:hAnsi="Arial" w:cs="Arial"/>
          <w:color w:val="444444"/>
        </w:rPr>
        <w:br/>
      </w:r>
    </w:p>
    <w:p w14:paraId="6F76F36E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65B11B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(абзац введен Законом Тюменской области от 21.02.2020 N 8)</w:t>
      </w:r>
      <w:r>
        <w:rPr>
          <w:rFonts w:ascii="Arial" w:hAnsi="Arial" w:cs="Arial"/>
          <w:color w:val="444444"/>
        </w:rPr>
        <w:br/>
      </w:r>
    </w:p>
    <w:p w14:paraId="7548333E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Полномочия органов государственной власти Тюменской области в сфере регулирования отношений недропользования</w:t>
      </w:r>
    </w:p>
    <w:p w14:paraId="6DE2DAF1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2F62E7C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05.04.2012 N 24)</w:t>
      </w:r>
      <w:r>
        <w:rPr>
          <w:rFonts w:ascii="Arial" w:hAnsi="Arial" w:cs="Arial"/>
          <w:color w:val="444444"/>
        </w:rPr>
        <w:br/>
      </w:r>
    </w:p>
    <w:p w14:paraId="29622A48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FCE0D3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Тюменской областной Думы в сфере регулирования отношений недропользования относится:</w:t>
      </w:r>
      <w:r>
        <w:rPr>
          <w:rFonts w:ascii="Arial" w:hAnsi="Arial" w:cs="Arial"/>
          <w:color w:val="444444"/>
        </w:rPr>
        <w:br/>
      </w:r>
    </w:p>
    <w:p w14:paraId="4149E23B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A78DAA2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05.04.2012 N 24)</w:t>
      </w:r>
      <w:r>
        <w:rPr>
          <w:rFonts w:ascii="Arial" w:hAnsi="Arial" w:cs="Arial"/>
          <w:color w:val="444444"/>
        </w:rPr>
        <w:br/>
      </w:r>
    </w:p>
    <w:p w14:paraId="19685398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5BA06B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областных законов;</w:t>
      </w:r>
      <w:r>
        <w:rPr>
          <w:rFonts w:ascii="Arial" w:hAnsi="Arial" w:cs="Arial"/>
          <w:color w:val="444444"/>
        </w:rPr>
        <w:br/>
      </w:r>
    </w:p>
    <w:p w14:paraId="20261D89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47E37D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толкование областных законов;</w:t>
      </w:r>
      <w:r>
        <w:rPr>
          <w:rFonts w:ascii="Arial" w:hAnsi="Arial" w:cs="Arial"/>
          <w:color w:val="444444"/>
        </w:rPr>
        <w:br/>
      </w:r>
    </w:p>
    <w:p w14:paraId="6DEF20A1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C3A1D3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контроль за исполнением областных законов.</w:t>
      </w:r>
      <w:r>
        <w:rPr>
          <w:rFonts w:ascii="Arial" w:hAnsi="Arial" w:cs="Arial"/>
          <w:color w:val="444444"/>
        </w:rPr>
        <w:br/>
      </w:r>
    </w:p>
    <w:p w14:paraId="3123CD55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88F9C4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К полномочиям исполнительных органов государственной власти Тюменской области в сфере регулирования отношений недропользования относится:</w:t>
      </w:r>
      <w:r>
        <w:rPr>
          <w:rFonts w:ascii="Arial" w:hAnsi="Arial" w:cs="Arial"/>
          <w:color w:val="444444"/>
        </w:rPr>
        <w:br/>
      </w:r>
    </w:p>
    <w:p w14:paraId="32E29D69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BD8A61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05.04.2012 N 24)</w:t>
      </w:r>
      <w:r>
        <w:rPr>
          <w:rFonts w:ascii="Arial" w:hAnsi="Arial" w:cs="Arial"/>
          <w:color w:val="444444"/>
        </w:rPr>
        <w:br/>
      </w:r>
    </w:p>
    <w:p w14:paraId="14727EC9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76ACCE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участие в разработке и реализации государственных программ геологического изучения недр, развития и освоения минерально-сырьевой базы Российской Федерации;</w:t>
      </w:r>
      <w:r>
        <w:rPr>
          <w:rFonts w:ascii="Arial" w:hAnsi="Arial" w:cs="Arial"/>
          <w:color w:val="444444"/>
        </w:rPr>
        <w:br/>
      </w:r>
    </w:p>
    <w:p w14:paraId="6ED00EC2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ED323F5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разработка, утверждение и реализация территориальных программ развития и использования минерально-сырьевой базы;</w:t>
      </w:r>
      <w:r>
        <w:rPr>
          <w:rFonts w:ascii="Arial" w:hAnsi="Arial" w:cs="Arial"/>
          <w:color w:val="444444"/>
        </w:rPr>
        <w:br/>
      </w:r>
    </w:p>
    <w:p w14:paraId="45175508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25E461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создание и ведение фонда геологической информации Тюменской области;</w:t>
      </w:r>
      <w:r>
        <w:rPr>
          <w:rFonts w:ascii="Arial" w:hAnsi="Arial" w:cs="Arial"/>
          <w:color w:val="444444"/>
        </w:rPr>
        <w:br/>
      </w:r>
    </w:p>
    <w:p w14:paraId="67B73A39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418681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3 в ред. Закона Тюменской области от 12.10.2015 N 106)</w:t>
      </w:r>
      <w:r>
        <w:rPr>
          <w:rFonts w:ascii="Arial" w:hAnsi="Arial" w:cs="Arial"/>
          <w:color w:val="444444"/>
        </w:rPr>
        <w:br/>
      </w:r>
    </w:p>
    <w:p w14:paraId="1BD1EEFD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CA1795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4) участие в государственной экспертизе запасов полезных ископаемых и подземных вод, геологической информации о предоставляемых в пользование </w:t>
      </w:r>
      <w:r>
        <w:rPr>
          <w:rFonts w:ascii="Arial" w:hAnsi="Arial" w:cs="Arial"/>
          <w:color w:val="444444"/>
        </w:rPr>
        <w:lastRenderedPageBreak/>
        <w:t>участках недр;</w:t>
      </w:r>
      <w:r>
        <w:rPr>
          <w:rFonts w:ascii="Arial" w:hAnsi="Arial" w:cs="Arial"/>
          <w:color w:val="444444"/>
        </w:rPr>
        <w:br/>
      </w:r>
    </w:p>
    <w:p w14:paraId="66F78764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112067B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4 в ред. Закона Тюменской области от 21.02.2020 N 8)</w:t>
      </w:r>
      <w:r>
        <w:rPr>
          <w:rFonts w:ascii="Arial" w:hAnsi="Arial" w:cs="Arial"/>
          <w:color w:val="444444"/>
        </w:rPr>
        <w:br/>
      </w:r>
    </w:p>
    <w:p w14:paraId="6B8F7FE3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2A142F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составление и ведение территориальных балансов запасов и кадастров месторождений и проявлений общераспространенных полезных ископаемых и учет участков недр, используемых для строительства подземных сооружений,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18553E7F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4B4583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05.04.2012 N 24, от 11.10.2013 N 78)</w:t>
      </w:r>
      <w:r>
        <w:rPr>
          <w:rFonts w:ascii="Arial" w:hAnsi="Arial" w:cs="Arial"/>
          <w:color w:val="444444"/>
        </w:rPr>
        <w:br/>
      </w:r>
    </w:p>
    <w:p w14:paraId="77B66EFB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CC7C76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распоряжение совместно с Российской Федерацией единым государственным фондом недр в Тюменской области, формирование совместно с Российской Федерацией региональных перечней полезных ископаемых, относимых к общераспространенным полезным ископаемым, и предоставление права пользования участками недр местного значения;</w:t>
      </w:r>
      <w:r>
        <w:rPr>
          <w:rFonts w:ascii="Arial" w:hAnsi="Arial" w:cs="Arial"/>
          <w:color w:val="444444"/>
        </w:rPr>
        <w:br/>
      </w:r>
    </w:p>
    <w:p w14:paraId="3BCF7649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F9A9EF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26.12.2008 N 90, от 05.04.2012 N 24)</w:t>
      </w:r>
      <w:r>
        <w:rPr>
          <w:rFonts w:ascii="Arial" w:hAnsi="Arial" w:cs="Arial"/>
          <w:color w:val="444444"/>
        </w:rPr>
        <w:br/>
      </w:r>
    </w:p>
    <w:p w14:paraId="24F90061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F9058CF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6.1) подготовка и утверждение перечней участков недр местного значения по согласованию с федеральным органом управления государственным фондом недр или его территориальными органами;</w:t>
      </w:r>
      <w:r>
        <w:rPr>
          <w:rFonts w:ascii="Arial" w:hAnsi="Arial" w:cs="Arial"/>
          <w:color w:val="444444"/>
        </w:rPr>
        <w:br/>
      </w:r>
    </w:p>
    <w:p w14:paraId="5FABF9A7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9570A1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6.1 введен Законом Тюменской области от 05.04.2012 N 24)</w:t>
      </w:r>
      <w:r>
        <w:rPr>
          <w:rFonts w:ascii="Arial" w:hAnsi="Arial" w:cs="Arial"/>
          <w:color w:val="444444"/>
        </w:rPr>
        <w:br/>
      </w:r>
    </w:p>
    <w:p w14:paraId="770EBF14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C5665E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6.2) согласование технических проектов разработки месторождений общераспространенных полезных ископаемых и иной проектной документации на выполнение работ, связанных с пользованием участками недр местного значения;</w:t>
      </w:r>
      <w:r>
        <w:rPr>
          <w:rFonts w:ascii="Arial" w:hAnsi="Arial" w:cs="Arial"/>
          <w:color w:val="444444"/>
        </w:rPr>
        <w:br/>
      </w:r>
    </w:p>
    <w:p w14:paraId="2EF4E09E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59D748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6.2 введен Законом Тюменской области от 11.10.2013 N 78)</w:t>
      </w:r>
      <w:r>
        <w:rPr>
          <w:rFonts w:ascii="Arial" w:hAnsi="Arial" w:cs="Arial"/>
          <w:color w:val="444444"/>
        </w:rPr>
        <w:br/>
      </w:r>
    </w:p>
    <w:p w14:paraId="28A49C61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E100A0E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защита интересов малочисленных народов, прав пользователей недр и интересов граждан, разрешение споров по вопросам пользования недрами;</w:t>
      </w:r>
      <w:r>
        <w:rPr>
          <w:rFonts w:ascii="Arial" w:hAnsi="Arial" w:cs="Arial"/>
          <w:color w:val="444444"/>
        </w:rPr>
        <w:br/>
      </w:r>
    </w:p>
    <w:p w14:paraId="585EAC9A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1070E7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8) участие в пределах полномочий, установленных Конституцией Российской Федерации и федеральными законами, в соглашениях о разделе продукции при пользовании участками недр;</w:t>
      </w:r>
      <w:r>
        <w:rPr>
          <w:rFonts w:ascii="Arial" w:hAnsi="Arial" w:cs="Arial"/>
          <w:color w:val="444444"/>
        </w:rPr>
        <w:br/>
      </w:r>
    </w:p>
    <w:p w14:paraId="68C82967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E94C4D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9) участие в определении условий пользования месторождениями полезных ископаемых;</w:t>
      </w:r>
      <w:r>
        <w:rPr>
          <w:rFonts w:ascii="Arial" w:hAnsi="Arial" w:cs="Arial"/>
          <w:color w:val="444444"/>
        </w:rPr>
        <w:br/>
      </w:r>
    </w:p>
    <w:p w14:paraId="4E2117CA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9A76D9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05.04.2012 N 24)</w:t>
      </w:r>
      <w:r>
        <w:rPr>
          <w:rFonts w:ascii="Arial" w:hAnsi="Arial" w:cs="Arial"/>
          <w:color w:val="444444"/>
        </w:rPr>
        <w:br/>
      </w:r>
    </w:p>
    <w:p w14:paraId="4ECE5433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80FB8C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утверждение положения о региональном государственном геологическом контроле (надзоре) и осуществление регионального государственного геологического контроля (надзора);</w:t>
      </w:r>
      <w:r>
        <w:rPr>
          <w:rFonts w:ascii="Arial" w:hAnsi="Arial" w:cs="Arial"/>
          <w:color w:val="444444"/>
        </w:rPr>
        <w:br/>
      </w:r>
    </w:p>
    <w:p w14:paraId="5B3F0D96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F92AA1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10 в ред. Закона Тюменской области от 21.09.2021 N 76)</w:t>
      </w:r>
      <w:r>
        <w:rPr>
          <w:rFonts w:ascii="Arial" w:hAnsi="Arial" w:cs="Arial"/>
          <w:color w:val="444444"/>
        </w:rPr>
        <w:br/>
      </w:r>
    </w:p>
    <w:p w14:paraId="1DE534FD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2E80DC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11) установление порядка пользования участками недр местного значения;</w:t>
      </w:r>
      <w:r>
        <w:rPr>
          <w:rFonts w:ascii="Arial" w:hAnsi="Arial" w:cs="Arial"/>
          <w:color w:val="444444"/>
        </w:rPr>
        <w:br/>
      </w:r>
    </w:p>
    <w:p w14:paraId="7C12658A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CE5571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05.04.2012 N 24)</w:t>
      </w:r>
      <w:r>
        <w:rPr>
          <w:rFonts w:ascii="Arial" w:hAnsi="Arial" w:cs="Arial"/>
          <w:color w:val="444444"/>
        </w:rPr>
        <w:br/>
      </w:r>
    </w:p>
    <w:p w14:paraId="4EB0C90F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F1E2BB3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принятие решений о предоставлении участков недр в пользование в случаях, предусмотренных Федеральным законом "О недрах";</w:t>
      </w:r>
      <w:r>
        <w:rPr>
          <w:rFonts w:ascii="Arial" w:hAnsi="Arial" w:cs="Arial"/>
          <w:color w:val="444444"/>
        </w:rPr>
        <w:br/>
      </w:r>
    </w:p>
    <w:p w14:paraId="737F5767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49017A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12 в ред. Закона Тюменской области от 05.04.2012 N 24)</w:t>
      </w:r>
      <w:r>
        <w:rPr>
          <w:rFonts w:ascii="Arial" w:hAnsi="Arial" w:cs="Arial"/>
          <w:color w:val="444444"/>
        </w:rPr>
        <w:br/>
      </w:r>
    </w:p>
    <w:p w14:paraId="46CA9749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1AAFFF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12.1) установление порядка оформления, государственной регистрации и выдачи лицензий на пользование участками недр местного значения;</w:t>
      </w:r>
      <w:r>
        <w:rPr>
          <w:rFonts w:ascii="Arial" w:hAnsi="Arial" w:cs="Arial"/>
          <w:color w:val="444444"/>
        </w:rPr>
        <w:br/>
      </w:r>
    </w:p>
    <w:p w14:paraId="4BDEB9BB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880A95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12.1 введен Законом Тюменской области от 05.04.2012 N 24)</w:t>
      </w:r>
      <w:r>
        <w:rPr>
          <w:rFonts w:ascii="Arial" w:hAnsi="Arial" w:cs="Arial"/>
          <w:color w:val="444444"/>
        </w:rPr>
        <w:br/>
      </w:r>
    </w:p>
    <w:p w14:paraId="100AD331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A54C935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проведение государственной экспертизы запасов полезных ископаемых и подземных вод, геологической информации о предоставляемых в пользование участках недр местного значения, а также запасов общераспространенных полезных ископаемых и запасов подземных вод, которые используются для целей питьевого и хозяйственно-бытового водоснабжения (далее - питьевое водоснабжение) или технического водоснабжения и объем добычи которых составляет не более 500 кубических метров в сутки;</w:t>
      </w:r>
      <w:r>
        <w:rPr>
          <w:rFonts w:ascii="Arial" w:hAnsi="Arial" w:cs="Arial"/>
          <w:color w:val="444444"/>
        </w:rPr>
        <w:br/>
      </w:r>
    </w:p>
    <w:p w14:paraId="71B7B7E3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16842A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13 в ред. Закона Тюменской области от 21.02.2020 N 8)</w:t>
      </w:r>
      <w:r>
        <w:rPr>
          <w:rFonts w:ascii="Arial" w:hAnsi="Arial" w:cs="Arial"/>
          <w:color w:val="444444"/>
        </w:rPr>
        <w:br/>
      </w:r>
    </w:p>
    <w:p w14:paraId="6AD90D1B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D8BA73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утверждение и реализация областных целевых программ в сфере недропользования;</w:t>
      </w:r>
      <w:r>
        <w:rPr>
          <w:rFonts w:ascii="Arial" w:hAnsi="Arial" w:cs="Arial"/>
          <w:color w:val="444444"/>
        </w:rPr>
        <w:br/>
      </w:r>
    </w:p>
    <w:p w14:paraId="4C758825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3F4E063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15) корректировка мероприятий областных целевых программ исходя из объема их финансирования, предусмотренного законом Тюменской области об областном бюджете на очередной финансовый год и плановый период;</w:t>
      </w:r>
      <w:r>
        <w:rPr>
          <w:rFonts w:ascii="Arial" w:hAnsi="Arial" w:cs="Arial"/>
          <w:color w:val="444444"/>
        </w:rPr>
        <w:br/>
      </w:r>
    </w:p>
    <w:p w14:paraId="745113D9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735C86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Тюменской области от 26.12.2008 N 90, от 06.07.2009 N 43)</w:t>
      </w:r>
      <w:r>
        <w:rPr>
          <w:rFonts w:ascii="Arial" w:hAnsi="Arial" w:cs="Arial"/>
          <w:color w:val="444444"/>
        </w:rPr>
        <w:br/>
      </w:r>
    </w:p>
    <w:p w14:paraId="15B161B7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FE6592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16) иные полномочия, отнесенные к ведению субъектов Российской Федерации и органов государственной власти субъектов Российской Федерации, установленные нормативными правовыми актами Российской Федерации, Уставом Тюменской области, нормативными правовыми актами Тюменской области.</w:t>
      </w:r>
      <w:r>
        <w:rPr>
          <w:rFonts w:ascii="Arial" w:hAnsi="Arial" w:cs="Arial"/>
          <w:color w:val="444444"/>
        </w:rPr>
        <w:br/>
      </w:r>
    </w:p>
    <w:p w14:paraId="4A8B85CE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98FBA9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Полномочия, предусмотренные частью 2 настоящей статьи, осуществляются Правительством Тюменской области, органами исполнительной власти Тюменской области в пределах их компетенции.</w:t>
      </w:r>
      <w:r>
        <w:rPr>
          <w:rFonts w:ascii="Arial" w:hAnsi="Arial" w:cs="Arial"/>
          <w:color w:val="444444"/>
        </w:rPr>
        <w:br/>
      </w:r>
    </w:p>
    <w:p w14:paraId="38FB7BB4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C58527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В целях координации взаимодействия в вопросах регулирования отношений в сфере недропользования при Правительстве Тюменской области могут быть созданы межведомственные комиссии, рабочие (экспертные) группы, научно-технические советы, другие органы.</w:t>
      </w:r>
      <w:r>
        <w:rPr>
          <w:rFonts w:ascii="Arial" w:hAnsi="Arial" w:cs="Arial"/>
          <w:color w:val="444444"/>
        </w:rPr>
        <w:br/>
      </w:r>
    </w:p>
    <w:p w14:paraId="0E91FE11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CC7DF0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Органы местного самоуправления могут наделяться отдельными государственными полномочиями в сфере недропользования.</w:t>
      </w:r>
      <w:r>
        <w:rPr>
          <w:rFonts w:ascii="Arial" w:hAnsi="Arial" w:cs="Arial"/>
          <w:color w:val="444444"/>
        </w:rPr>
        <w:br/>
      </w:r>
    </w:p>
    <w:p w14:paraId="6D0816A8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Предоставление в пользование участков недр местного значения</w:t>
      </w:r>
    </w:p>
    <w:p w14:paraId="6A5A2D41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870B21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21.09.2021 N 79)</w:t>
      </w:r>
      <w:r>
        <w:rPr>
          <w:rFonts w:ascii="Arial" w:hAnsi="Arial" w:cs="Arial"/>
          <w:color w:val="444444"/>
        </w:rPr>
        <w:br/>
      </w:r>
    </w:p>
    <w:p w14:paraId="77C2B5C5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3C43D08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Участки недр местного значения, используемые для строительства и эксплуатации подземных сооружений местного и регионального значения, не связанных с добычей полезных ископаемых, а также участки недр местного значения, содержащие подземные воды, которые используются для целей питьевого водоснабжения или технического водоснабжения и объем добычи которых составляет не более 500 кубических метров в сутки, а также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товариществ, предоставляются в пользование в порядке, установленном Правительством Тюменской области.</w:t>
      </w:r>
      <w:r>
        <w:rPr>
          <w:rFonts w:ascii="Arial" w:hAnsi="Arial" w:cs="Arial"/>
          <w:color w:val="444444"/>
        </w:rPr>
        <w:br/>
      </w:r>
    </w:p>
    <w:p w14:paraId="1A661621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6BA8A2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Участки недр местного значения, содержащие общераспространенные полезные ископаемые, предоставляются в пользование с учетом комплексного, рационального использования и охраны недр в порядке, установленном </w:t>
      </w:r>
      <w:r>
        <w:rPr>
          <w:rFonts w:ascii="Arial" w:hAnsi="Arial" w:cs="Arial"/>
          <w:color w:val="444444"/>
        </w:rPr>
        <w:lastRenderedPageBreak/>
        <w:t>Правительством Тюменской области.</w:t>
      </w:r>
      <w:r>
        <w:rPr>
          <w:rFonts w:ascii="Arial" w:hAnsi="Arial" w:cs="Arial"/>
          <w:color w:val="444444"/>
        </w:rPr>
        <w:br/>
      </w:r>
    </w:p>
    <w:p w14:paraId="123134FB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3.1. Переоформление лицензий на пользование участками недр местного значения</w:t>
      </w:r>
    </w:p>
    <w:p w14:paraId="04CA4AC4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FA302EA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(введена Законом Тюменской области от 05.04.2012 N 24)</w:t>
      </w:r>
      <w:r>
        <w:rPr>
          <w:rFonts w:ascii="Arial" w:hAnsi="Arial" w:cs="Arial"/>
          <w:color w:val="444444"/>
        </w:rPr>
        <w:br/>
      </w:r>
    </w:p>
    <w:p w14:paraId="0BB3B050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7FB6B9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Переоформление лицензий на пользование участками недр местного значения осуществляется в порядке, установленном Правительством Тюменской области.</w:t>
      </w:r>
    </w:p>
    <w:p w14:paraId="49917986" w14:textId="77777777" w:rsidR="00F325F1" w:rsidRDefault="00F325F1" w:rsidP="00F325F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Статья 4. Утратила силу. - Закон Тюменской области от 06.07.2009 N 43.</w:t>
      </w:r>
    </w:p>
    <w:p w14:paraId="6CEFEADC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5. Права собственников земельных участков, землепользователей, землевладельцев, арендаторов земельных участков в целях использования для собственных нужд имеющихся в границах земельных участков общераспространенных полезных ископаемых и подземных вод</w:t>
      </w:r>
    </w:p>
    <w:p w14:paraId="4B11EA50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56EA97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31.03.2015 N 33)</w:t>
      </w:r>
      <w:r>
        <w:rPr>
          <w:rFonts w:ascii="Arial" w:hAnsi="Arial" w:cs="Arial"/>
          <w:color w:val="444444"/>
        </w:rPr>
        <w:br/>
      </w:r>
    </w:p>
    <w:p w14:paraId="66724911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6A0371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Собственники земельных участков, землепользователи, землевладельцы, арендаторы земельных участков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строительство подземных сооружений на глубину до пяти метров в порядке, установленном Правительством Тюменской области.</w:t>
      </w:r>
      <w:r>
        <w:rPr>
          <w:rFonts w:ascii="Arial" w:hAnsi="Arial" w:cs="Arial"/>
          <w:color w:val="444444"/>
        </w:rPr>
        <w:br/>
      </w:r>
    </w:p>
    <w:p w14:paraId="0312DFF8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5.1. Добыча подземных вод садоводческими некоммерческими товариществами и (или) огородническими некоммерческими товариществами</w:t>
      </w:r>
    </w:p>
    <w:p w14:paraId="0626DF60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5414C9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(введена Законом Тюменской области от 27.10.2017 N 89)</w:t>
      </w:r>
      <w:r>
        <w:rPr>
          <w:rFonts w:ascii="Arial" w:hAnsi="Arial" w:cs="Arial"/>
          <w:color w:val="444444"/>
        </w:rPr>
        <w:br/>
      </w:r>
    </w:p>
    <w:p w14:paraId="60AE223F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64C788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Садоводческие некоммерческие товарищества и (или) огороднические некоммерческие товарищества имеют право осуществлять добычу подземных вод для целей питьевого водоснабжения или технического водоснабжения </w:t>
      </w:r>
      <w:r>
        <w:rPr>
          <w:rFonts w:ascii="Arial" w:hAnsi="Arial" w:cs="Arial"/>
          <w:color w:val="444444"/>
        </w:rPr>
        <w:lastRenderedPageBreak/>
        <w:t>товариществ в порядке, установленном Правительством Тюменской области.</w:t>
      </w:r>
      <w:r>
        <w:rPr>
          <w:rFonts w:ascii="Arial" w:hAnsi="Arial" w:cs="Arial"/>
          <w:color w:val="444444"/>
        </w:rPr>
        <w:br/>
      </w:r>
    </w:p>
    <w:p w14:paraId="1C477923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FEE730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21.02.2020 N 8)</w:t>
      </w:r>
    </w:p>
    <w:p w14:paraId="59F81479" w14:textId="77777777" w:rsidR="00F325F1" w:rsidRDefault="00F325F1" w:rsidP="00F325F1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Статья 6. Утратила силу. - Закон Тюменской области от 05.04.2012 N 24.</w:t>
      </w:r>
    </w:p>
    <w:p w14:paraId="1D363F80" w14:textId="77777777" w:rsidR="00F325F1" w:rsidRDefault="00F325F1" w:rsidP="00F325F1">
      <w:pPr>
        <w:pStyle w:val="2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6.1. Утратила силу. - Закон Тюменской области от 06.07.2009 N 43.</w:t>
      </w:r>
    </w:p>
    <w:p w14:paraId="452EC74C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7. Разработка и реализация территориальных программ и проектов развития и использования минерально-сырьевой базы</w:t>
      </w:r>
    </w:p>
    <w:p w14:paraId="2EA0987C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0699C6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Территориальная программа развития минерально-сырьевой базы состоит из подпрограмм и включает в себя следующие мероприятия:</w:t>
      </w:r>
      <w:r>
        <w:rPr>
          <w:rFonts w:ascii="Arial" w:hAnsi="Arial" w:cs="Arial"/>
          <w:color w:val="444444"/>
        </w:rPr>
        <w:br/>
      </w:r>
    </w:p>
    <w:p w14:paraId="32461AC5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7DC93D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научно-исследовательские и опытно-конструкторские работы;</w:t>
      </w:r>
      <w:r>
        <w:rPr>
          <w:rFonts w:ascii="Arial" w:hAnsi="Arial" w:cs="Arial"/>
          <w:color w:val="444444"/>
        </w:rPr>
        <w:br/>
      </w:r>
    </w:p>
    <w:p w14:paraId="629E028C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2D4A972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проектирование и производство геологоразведочных работ и инженерно-геологических изысканий;</w:t>
      </w:r>
      <w:r>
        <w:rPr>
          <w:rFonts w:ascii="Arial" w:hAnsi="Arial" w:cs="Arial"/>
          <w:color w:val="444444"/>
        </w:rPr>
        <w:br/>
      </w:r>
    </w:p>
    <w:p w14:paraId="13756C88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AD16963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работы, направленные на защиту и охрану недр от негативного воздействия хозяйственной и иной деятельности, предотвращение чрезвычайных ситуаций природного и техногенного характера;</w:t>
      </w:r>
      <w:r>
        <w:rPr>
          <w:rFonts w:ascii="Arial" w:hAnsi="Arial" w:cs="Arial"/>
          <w:color w:val="444444"/>
        </w:rPr>
        <w:br/>
      </w:r>
    </w:p>
    <w:p w14:paraId="6EC4B57B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732A92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работы по организации и ведению государственного мониторинга геологической среды;</w:t>
      </w:r>
      <w:r>
        <w:rPr>
          <w:rFonts w:ascii="Arial" w:hAnsi="Arial" w:cs="Arial"/>
          <w:color w:val="444444"/>
        </w:rPr>
        <w:br/>
      </w:r>
    </w:p>
    <w:p w14:paraId="5C34D251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755EDD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иные работы, направленные на развитие минерально-сырьевой базы Тюменской области.</w:t>
      </w:r>
      <w:r>
        <w:rPr>
          <w:rFonts w:ascii="Arial" w:hAnsi="Arial" w:cs="Arial"/>
          <w:color w:val="444444"/>
        </w:rPr>
        <w:br/>
      </w:r>
    </w:p>
    <w:p w14:paraId="3EC544A3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E700E6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Территориальная программа использования минерально-сырьевой базы включает в себя следующие мероприятия:</w:t>
      </w:r>
      <w:r>
        <w:rPr>
          <w:rFonts w:ascii="Arial" w:hAnsi="Arial" w:cs="Arial"/>
          <w:color w:val="444444"/>
        </w:rPr>
        <w:br/>
      </w:r>
    </w:p>
    <w:p w14:paraId="291A4FAC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16F4456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проектирование, строительство, реконструкцию сооружений и иных объектов использования минерально-сырьевой базы области;</w:t>
      </w:r>
      <w:r>
        <w:rPr>
          <w:rFonts w:ascii="Arial" w:hAnsi="Arial" w:cs="Arial"/>
          <w:color w:val="444444"/>
        </w:rPr>
        <w:br/>
      </w:r>
    </w:p>
    <w:p w14:paraId="549D82B0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AB860F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2) </w:t>
      </w:r>
      <w:proofErr w:type="gramStart"/>
      <w:r>
        <w:rPr>
          <w:rFonts w:ascii="Arial" w:hAnsi="Arial" w:cs="Arial"/>
          <w:color w:val="444444"/>
        </w:rPr>
        <w:t>работы по подготовке</w:t>
      </w:r>
      <w:proofErr w:type="gramEnd"/>
      <w:r>
        <w:rPr>
          <w:rFonts w:ascii="Arial" w:hAnsi="Arial" w:cs="Arial"/>
          <w:color w:val="444444"/>
        </w:rPr>
        <w:t xml:space="preserve"> фонда недр к лицензированию;</w:t>
      </w:r>
      <w:r>
        <w:rPr>
          <w:rFonts w:ascii="Arial" w:hAnsi="Arial" w:cs="Arial"/>
          <w:color w:val="444444"/>
        </w:rPr>
        <w:br/>
      </w:r>
    </w:p>
    <w:p w14:paraId="0442CB6A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824C72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работы с распределенным фондом недр;</w:t>
      </w:r>
      <w:r>
        <w:rPr>
          <w:rFonts w:ascii="Arial" w:hAnsi="Arial" w:cs="Arial"/>
          <w:color w:val="444444"/>
        </w:rPr>
        <w:br/>
      </w:r>
    </w:p>
    <w:p w14:paraId="4EBB67F6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902B34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иные работы, связанные с использованием минерально-сырьевой базы Тюменской области.</w:t>
      </w:r>
      <w:r>
        <w:rPr>
          <w:rFonts w:ascii="Arial" w:hAnsi="Arial" w:cs="Arial"/>
          <w:color w:val="444444"/>
        </w:rPr>
        <w:br/>
      </w:r>
    </w:p>
    <w:p w14:paraId="63D60D68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8. Порядок и условия использования геологической информации о недрах, обладателем которой является Тюменская область</w:t>
      </w:r>
    </w:p>
    <w:p w14:paraId="25CD2C5E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2BE6F8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12.10.2015 N 106)</w:t>
      </w:r>
      <w:r>
        <w:rPr>
          <w:rFonts w:ascii="Arial" w:hAnsi="Arial" w:cs="Arial"/>
          <w:color w:val="444444"/>
        </w:rPr>
        <w:br/>
      </w:r>
    </w:p>
    <w:p w14:paraId="6E48833F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DFE8D7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Создание, ведение фонда геологической информации Тюменской области осуществляет уполномоченный орган исполнительной власти области.</w:t>
      </w:r>
      <w:r>
        <w:rPr>
          <w:rFonts w:ascii="Arial" w:hAnsi="Arial" w:cs="Arial"/>
          <w:color w:val="444444"/>
        </w:rPr>
        <w:br/>
      </w:r>
    </w:p>
    <w:p w14:paraId="1EF4821C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302558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12.10.2015 N 106)</w:t>
      </w:r>
      <w:r>
        <w:rPr>
          <w:rFonts w:ascii="Arial" w:hAnsi="Arial" w:cs="Arial"/>
          <w:color w:val="444444"/>
        </w:rPr>
        <w:br/>
      </w:r>
    </w:p>
    <w:p w14:paraId="43156B26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7BC63E7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и условия использования геологической информации о недрах, обладателем которой является Тюменская область, устанавливаются нормативным правовым актом Правительства Тюменской области.</w:t>
      </w:r>
      <w:r>
        <w:rPr>
          <w:rFonts w:ascii="Arial" w:hAnsi="Arial" w:cs="Arial"/>
          <w:color w:val="444444"/>
        </w:rPr>
        <w:br/>
      </w:r>
    </w:p>
    <w:p w14:paraId="01515942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D9DF44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2 в ред. Закона Тюменской области от 12.10.2015 N 106)</w:t>
      </w:r>
      <w:r>
        <w:rPr>
          <w:rFonts w:ascii="Arial" w:hAnsi="Arial" w:cs="Arial"/>
          <w:color w:val="444444"/>
        </w:rPr>
        <w:br/>
      </w:r>
    </w:p>
    <w:p w14:paraId="49570693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9. Финансирование расходов в сфере недропользования</w:t>
      </w:r>
    </w:p>
    <w:p w14:paraId="2AA416B3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07925D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Тюменской области от 05.04.2012 N 24)</w:t>
      </w:r>
      <w:r>
        <w:rPr>
          <w:rFonts w:ascii="Arial" w:hAnsi="Arial" w:cs="Arial"/>
          <w:color w:val="444444"/>
        </w:rPr>
        <w:br/>
      </w:r>
    </w:p>
    <w:p w14:paraId="6186E29C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B05903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Финансирование расходов в сфере недропользования осуществляется в соответствии с действующим законодательством.</w:t>
      </w:r>
      <w:r>
        <w:rPr>
          <w:rFonts w:ascii="Arial" w:hAnsi="Arial" w:cs="Arial"/>
          <w:color w:val="444444"/>
        </w:rPr>
        <w:br/>
      </w:r>
    </w:p>
    <w:p w14:paraId="1E536F81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10. Переходные положения</w:t>
      </w:r>
    </w:p>
    <w:p w14:paraId="01E9702C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810652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До установления федеральным законодательством порядка лицензирования работ по геологическому изучению и разведке общераспространенных полезных ископаемых лицензии на геологическое изучение и разведку общераспространенных полезных ископаемых выдаются уполномоченным органом исполнительной власти Тюменской области в порядке, установленном Правительством Тюменской области.</w:t>
      </w:r>
      <w:r>
        <w:rPr>
          <w:rFonts w:ascii="Arial" w:hAnsi="Arial" w:cs="Arial"/>
          <w:color w:val="444444"/>
        </w:rPr>
        <w:br/>
      </w:r>
    </w:p>
    <w:p w14:paraId="37DC7CCA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AC2BAC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До выделения совместно с Российской Федерацией участков недр федерального, регионального и местного значения положения настоящего Закона </w:t>
      </w:r>
      <w:r>
        <w:rPr>
          <w:rFonts w:ascii="Arial" w:hAnsi="Arial" w:cs="Arial"/>
          <w:color w:val="444444"/>
        </w:rPr>
        <w:lastRenderedPageBreak/>
        <w:t>не распространяются на строительство подземных транспортных сооружений, линий коммуникаций, в том числе для водоснабжения, канализации, теплоснабжения, газоснабжения, энергоснабжения, связи, а также иных сооружений.</w:t>
      </w:r>
      <w:r>
        <w:rPr>
          <w:rFonts w:ascii="Arial" w:hAnsi="Arial" w:cs="Arial"/>
          <w:color w:val="444444"/>
        </w:rPr>
        <w:br/>
      </w:r>
    </w:p>
    <w:p w14:paraId="08143A9B" w14:textId="77777777" w:rsidR="00F325F1" w:rsidRDefault="00F325F1" w:rsidP="00F325F1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11. Вступление в силу настоящего Закона</w:t>
      </w:r>
    </w:p>
    <w:p w14:paraId="0B190CFA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137CEE" w14:textId="77777777" w:rsidR="00F325F1" w:rsidRDefault="00F325F1" w:rsidP="00F325F1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15AC9373" w14:textId="77777777" w:rsidR="00F325F1" w:rsidRDefault="00F325F1" w:rsidP="00F325F1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 Тюменской области</w:t>
      </w:r>
      <w:r>
        <w:rPr>
          <w:rFonts w:ascii="Arial" w:hAnsi="Arial" w:cs="Arial"/>
          <w:color w:val="444444"/>
        </w:rPr>
        <w:br/>
        <w:t>С.С.СОБЯНИН</w:t>
      </w:r>
    </w:p>
    <w:p w14:paraId="18A16637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02DB11BE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г. Тюмень</w:t>
      </w:r>
    </w:p>
    <w:p w14:paraId="29445D9F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 октября 2005 года</w:t>
      </w:r>
    </w:p>
    <w:p w14:paraId="3EC86E10" w14:textId="77777777" w:rsidR="00F325F1" w:rsidRDefault="00F325F1" w:rsidP="00F325F1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 402</w:t>
      </w:r>
    </w:p>
    <w:p w14:paraId="2A33295D" w14:textId="77777777" w:rsidR="00F325F1" w:rsidRDefault="00F325F1" w:rsidP="00F325F1"/>
    <w:p w14:paraId="69189DF1" w14:textId="77777777" w:rsidR="006C427C" w:rsidRDefault="006C427C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F325F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F325F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F325F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F325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