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05BDBA" w14:textId="77777777" w:rsidR="0037311D" w:rsidRPr="0037311D" w:rsidRDefault="0037311D" w:rsidP="003731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311D">
        <w:rPr>
          <w:rFonts w:ascii="Arial" w:hAnsi="Arial" w:cs="Arial"/>
          <w:b/>
          <w:bCs/>
        </w:rPr>
        <w:t>АДМИНИСТРАЦИЯ АРХАНГЕЛЬСКОЙ ОБЛАСТИ</w:t>
      </w:r>
      <w:r w:rsidRPr="0037311D">
        <w:rPr>
          <w:rFonts w:ascii="Arial" w:hAnsi="Arial" w:cs="Arial"/>
          <w:b/>
          <w:bCs/>
        </w:rPr>
        <w:br/>
      </w:r>
      <w:r w:rsidRPr="0037311D">
        <w:rPr>
          <w:rFonts w:ascii="Arial" w:hAnsi="Arial" w:cs="Arial"/>
          <w:b/>
          <w:bCs/>
        </w:rPr>
        <w:br/>
        <w:t>ПОСТАНОВЛЕНИЕ</w:t>
      </w:r>
      <w:r w:rsidRPr="0037311D">
        <w:rPr>
          <w:rFonts w:ascii="Arial" w:hAnsi="Arial" w:cs="Arial"/>
          <w:b/>
          <w:bCs/>
        </w:rPr>
        <w:br/>
      </w:r>
      <w:r w:rsidRPr="0037311D">
        <w:rPr>
          <w:rFonts w:ascii="Arial" w:hAnsi="Arial" w:cs="Arial"/>
          <w:b/>
          <w:bCs/>
        </w:rPr>
        <w:br/>
        <w:t>от 11 декабря 2006 года N 49-па</w:t>
      </w:r>
      <w:r w:rsidRPr="0037311D">
        <w:rPr>
          <w:rFonts w:ascii="Arial" w:hAnsi="Arial" w:cs="Arial"/>
          <w:b/>
          <w:bCs/>
        </w:rPr>
        <w:br/>
      </w:r>
      <w:r w:rsidRPr="0037311D">
        <w:rPr>
          <w:rFonts w:ascii="Arial" w:hAnsi="Arial" w:cs="Arial"/>
          <w:b/>
          <w:bCs/>
        </w:rPr>
        <w:br/>
      </w:r>
      <w:r w:rsidRPr="0037311D">
        <w:rPr>
          <w:rFonts w:ascii="Arial" w:hAnsi="Arial" w:cs="Arial"/>
          <w:b/>
          <w:bCs/>
        </w:rPr>
        <w:br/>
        <w:t>Об утверждении Положения о Беломорском государственном природном</w:t>
      </w:r>
      <w:r w:rsidRPr="0037311D">
        <w:rPr>
          <w:rFonts w:ascii="Arial" w:hAnsi="Arial" w:cs="Arial"/>
          <w:b/>
          <w:bCs/>
        </w:rPr>
        <w:br/>
        <w:t>биологическом заказнике регионального значения и о внесении изменений</w:t>
      </w:r>
      <w:r w:rsidRPr="0037311D">
        <w:rPr>
          <w:rFonts w:ascii="Arial" w:hAnsi="Arial" w:cs="Arial"/>
          <w:b/>
          <w:bCs/>
        </w:rPr>
        <w:br/>
        <w:t>в некоторые нормативные правовые акты исполнительных органов</w:t>
      </w:r>
      <w:r w:rsidRPr="0037311D">
        <w:rPr>
          <w:rFonts w:ascii="Arial" w:hAnsi="Arial" w:cs="Arial"/>
          <w:b/>
          <w:bCs/>
        </w:rPr>
        <w:br/>
        <w:t>государственной власти области по вопросам деятельности государственных</w:t>
      </w:r>
      <w:r w:rsidRPr="0037311D">
        <w:rPr>
          <w:rFonts w:ascii="Arial" w:hAnsi="Arial" w:cs="Arial"/>
          <w:b/>
          <w:bCs/>
        </w:rPr>
        <w:br/>
        <w:t>природных биологических заказников регионального значения</w:t>
      </w:r>
    </w:p>
    <w:p w14:paraId="6F4C62DB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(с изменениями на 20 сентября 2016 года)</w:t>
      </w:r>
    </w:p>
    <w:p w14:paraId="6079670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____________________________________________________________________</w:t>
      </w:r>
    </w:p>
    <w:p w14:paraId="2C72D1A9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Документ с изменениями, внесенными:</w:t>
      </w:r>
    </w:p>
    <w:p w14:paraId="4BE210D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постановлением администрации области от 25 июня 2007 года N 119-па;</w:t>
      </w:r>
    </w:p>
    <w:p w14:paraId="3AADF1A3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постановлением администрации Архангельской области от 17 марта 2009 года N 74-па/10;</w:t>
      </w:r>
    </w:p>
    <w:p w14:paraId="3E1BBDA7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постановлением Правительства Архангельской области от 11 мая 2010 года N 140-пп;</w:t>
      </w:r>
    </w:p>
    <w:p w14:paraId="4947756D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постановлением Правительства Архангельской области от 26 мая 2015 года N 197-пп;</w:t>
      </w:r>
    </w:p>
    <w:p w14:paraId="5570B48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постановлением Правительства Архангельской </w:t>
      </w:r>
      <w:proofErr w:type="gramStart"/>
      <w:r w:rsidRPr="0037311D">
        <w:rPr>
          <w:rFonts w:ascii="Arial" w:hAnsi="Arial" w:cs="Arial"/>
        </w:rPr>
        <w:t>области  от</w:t>
      </w:r>
      <w:proofErr w:type="gramEnd"/>
      <w:r w:rsidRPr="0037311D">
        <w:rPr>
          <w:rFonts w:ascii="Arial" w:hAnsi="Arial" w:cs="Arial"/>
        </w:rPr>
        <w:t xml:space="preserve"> 20 сентября 2016 года N 381-пп.</w:t>
      </w:r>
    </w:p>
    <w:p w14:paraId="5FCBA33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____________________________________________________________________</w:t>
      </w:r>
      <w:r w:rsidRPr="0037311D">
        <w:rPr>
          <w:rFonts w:ascii="Arial" w:hAnsi="Arial" w:cs="Arial"/>
        </w:rPr>
        <w:br/>
      </w:r>
      <w:r w:rsidRPr="0037311D">
        <w:rPr>
          <w:rFonts w:ascii="Arial" w:hAnsi="Arial" w:cs="Arial"/>
        </w:rPr>
        <w:br/>
      </w:r>
    </w:p>
    <w:p w14:paraId="224284CD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В целях совершенствования развития особо охраняемых природных территорий регионального значения администрация Архангельской области</w:t>
      </w:r>
      <w:r w:rsidRPr="0037311D">
        <w:rPr>
          <w:rFonts w:ascii="Arial" w:hAnsi="Arial" w:cs="Arial"/>
        </w:rPr>
        <w:br/>
      </w:r>
    </w:p>
    <w:p w14:paraId="6CED68F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постановляет:</w:t>
      </w:r>
      <w:r w:rsidRPr="0037311D">
        <w:rPr>
          <w:rFonts w:ascii="Arial" w:hAnsi="Arial" w:cs="Arial"/>
          <w:b/>
          <w:bCs/>
          <w:bdr w:val="none" w:sz="0" w:space="0" w:color="auto" w:frame="1"/>
        </w:rPr>
        <w:br/>
      </w:r>
    </w:p>
    <w:p w14:paraId="6ADFAF6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1. Утвердить прилагаемое Положение о Беломорском государственном природном биологическом заказнике регионального значения.</w:t>
      </w:r>
      <w:r w:rsidRPr="0037311D">
        <w:rPr>
          <w:rFonts w:ascii="Arial" w:hAnsi="Arial" w:cs="Arial"/>
        </w:rPr>
        <w:br/>
      </w:r>
    </w:p>
    <w:p w14:paraId="2259ECB3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2. Внести в постановление администрации области от 2 марта 1998 года N 60 «Об образовании Беломорского государственного природного биологического заказника регионального </w:t>
      </w:r>
      <w:proofErr w:type="gramStart"/>
      <w:r w:rsidRPr="0037311D">
        <w:rPr>
          <w:rFonts w:ascii="Arial" w:hAnsi="Arial" w:cs="Arial"/>
        </w:rPr>
        <w:t>значения»  следующие</w:t>
      </w:r>
      <w:proofErr w:type="gramEnd"/>
      <w:r w:rsidRPr="0037311D">
        <w:rPr>
          <w:rFonts w:ascii="Arial" w:hAnsi="Arial" w:cs="Arial"/>
        </w:rPr>
        <w:t xml:space="preserve"> изменения:</w:t>
      </w:r>
    </w:p>
    <w:p w14:paraId="6EDA4B7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(пункт в редакции постановления Правительства Архангельской области от 26 мая 2015 года N 197-пп - см. предыдущую редакцию)</w:t>
      </w:r>
      <w:r w:rsidRPr="0037311D">
        <w:rPr>
          <w:rFonts w:ascii="Arial" w:hAnsi="Arial" w:cs="Arial"/>
        </w:rPr>
        <w:br/>
      </w:r>
    </w:p>
    <w:p w14:paraId="478F110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а) в пункте 1 слова «площадью 111 тыс. га» исключить;</w:t>
      </w:r>
      <w:r w:rsidRPr="0037311D">
        <w:rPr>
          <w:rFonts w:ascii="Arial" w:hAnsi="Arial" w:cs="Arial"/>
        </w:rPr>
        <w:br/>
      </w:r>
    </w:p>
    <w:p w14:paraId="568CA43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б) пункт 2 исключить.</w:t>
      </w:r>
      <w:r w:rsidRPr="0037311D">
        <w:rPr>
          <w:rFonts w:ascii="Arial" w:hAnsi="Arial" w:cs="Arial"/>
        </w:rPr>
        <w:br/>
      </w:r>
    </w:p>
    <w:p w14:paraId="6C83A831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3...</w:t>
      </w:r>
    </w:p>
    <w:p w14:paraId="11D8491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(пункт исключен на основании постановления Правительства Архангельской </w:t>
      </w:r>
      <w:proofErr w:type="gramStart"/>
      <w:r w:rsidRPr="0037311D">
        <w:rPr>
          <w:rFonts w:ascii="Arial" w:hAnsi="Arial" w:cs="Arial"/>
        </w:rPr>
        <w:t>области  от</w:t>
      </w:r>
      <w:proofErr w:type="gramEnd"/>
      <w:r w:rsidRPr="0037311D">
        <w:rPr>
          <w:rFonts w:ascii="Arial" w:hAnsi="Arial" w:cs="Arial"/>
        </w:rPr>
        <w:t xml:space="preserve"> 20 сентября 2016 года N 381-пп - см. предыдущую редакцию)</w:t>
      </w:r>
      <w:r w:rsidRPr="0037311D">
        <w:rPr>
          <w:rFonts w:ascii="Arial" w:hAnsi="Arial" w:cs="Arial"/>
        </w:rPr>
        <w:br/>
      </w:r>
    </w:p>
    <w:p w14:paraId="31783FA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lastRenderedPageBreak/>
        <w:t xml:space="preserve">4. Из заголовка и текста постановления главы администрации области от 16 августа 2006 года N 101 «О внесении изменений в положения о Филатовском государственном природном биологическом заказнике регионального значения, </w:t>
      </w:r>
      <w:proofErr w:type="spellStart"/>
      <w:r w:rsidRPr="0037311D">
        <w:rPr>
          <w:rFonts w:ascii="Arial" w:hAnsi="Arial" w:cs="Arial"/>
        </w:rPr>
        <w:t>Уемском</w:t>
      </w:r>
      <w:proofErr w:type="spellEnd"/>
      <w:r w:rsidRPr="0037311D">
        <w:rPr>
          <w:rFonts w:ascii="Arial" w:hAnsi="Arial" w:cs="Arial"/>
        </w:rPr>
        <w:t xml:space="preserve"> государственном природном биологическом заказнике регионального значения, Яренском государственном природном биологическом заказнике регионального значения» слова «, </w:t>
      </w:r>
      <w:proofErr w:type="spellStart"/>
      <w:r w:rsidRPr="0037311D">
        <w:rPr>
          <w:rFonts w:ascii="Arial" w:hAnsi="Arial" w:cs="Arial"/>
        </w:rPr>
        <w:t>Уемском</w:t>
      </w:r>
      <w:proofErr w:type="spellEnd"/>
      <w:r w:rsidRPr="0037311D">
        <w:rPr>
          <w:rFonts w:ascii="Arial" w:hAnsi="Arial" w:cs="Arial"/>
        </w:rPr>
        <w:t xml:space="preserve"> государственном природном биологическом заказнике регионального значения» исключить.</w:t>
      </w:r>
      <w:r w:rsidRPr="0037311D">
        <w:rPr>
          <w:rFonts w:ascii="Arial" w:hAnsi="Arial" w:cs="Arial"/>
        </w:rPr>
        <w:br/>
      </w:r>
    </w:p>
    <w:p w14:paraId="6D2FF7FC" w14:textId="77777777" w:rsidR="0037311D" w:rsidRPr="0037311D" w:rsidRDefault="0037311D" w:rsidP="0037311D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37311D">
        <w:rPr>
          <w:rFonts w:ascii="Courier New" w:hAnsi="Courier New" w:cs="Courier New"/>
          <w:spacing w:val="-18"/>
        </w:rPr>
        <w:t>Глава администрации</w:t>
      </w:r>
      <w:r w:rsidRPr="0037311D">
        <w:rPr>
          <w:rFonts w:ascii="Courier New" w:hAnsi="Courier New" w:cs="Courier New"/>
          <w:spacing w:val="-18"/>
        </w:rPr>
        <w:br/>
      </w:r>
      <w:proofErr w:type="gramStart"/>
      <w:r w:rsidRPr="0037311D">
        <w:rPr>
          <w:rFonts w:ascii="Courier New" w:hAnsi="Courier New" w:cs="Courier New"/>
          <w:spacing w:val="-18"/>
        </w:rPr>
        <w:t>Н.И.</w:t>
      </w:r>
      <w:proofErr w:type="gramEnd"/>
      <w:r w:rsidRPr="0037311D">
        <w:rPr>
          <w:rFonts w:ascii="Courier New" w:hAnsi="Courier New" w:cs="Courier New"/>
          <w:spacing w:val="-18"/>
        </w:rPr>
        <w:t xml:space="preserve"> Киселев </w:t>
      </w:r>
    </w:p>
    <w:p w14:paraId="64496F76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5F7E0" w14:textId="77777777" w:rsidR="0037311D" w:rsidRPr="0037311D" w:rsidRDefault="0037311D" w:rsidP="0037311D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37311D">
        <w:rPr>
          <w:rFonts w:ascii="Courier New" w:hAnsi="Courier New" w:cs="Courier New"/>
          <w:spacing w:val="-18"/>
        </w:rPr>
        <w:t>УТВЕРЖДЕНО</w:t>
      </w:r>
      <w:r w:rsidRPr="0037311D">
        <w:rPr>
          <w:rFonts w:ascii="Courier New" w:hAnsi="Courier New" w:cs="Courier New"/>
          <w:spacing w:val="-18"/>
        </w:rPr>
        <w:br/>
        <w:t>постановлением</w:t>
      </w:r>
      <w:r w:rsidRPr="0037311D">
        <w:rPr>
          <w:rFonts w:ascii="Courier New" w:hAnsi="Courier New" w:cs="Courier New"/>
          <w:spacing w:val="-18"/>
        </w:rPr>
        <w:br/>
        <w:t xml:space="preserve">администрации Архангельской области </w:t>
      </w:r>
    </w:p>
    <w:p w14:paraId="47434FCD" w14:textId="77777777" w:rsidR="0037311D" w:rsidRPr="0037311D" w:rsidRDefault="0037311D" w:rsidP="0037311D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37311D">
        <w:rPr>
          <w:rFonts w:ascii="Courier New" w:hAnsi="Courier New" w:cs="Courier New"/>
          <w:spacing w:val="-18"/>
        </w:rPr>
        <w:t>от 11 декабря 2006 года N 49-па</w:t>
      </w:r>
      <w:r w:rsidRPr="0037311D">
        <w:rPr>
          <w:rFonts w:ascii="Courier New" w:hAnsi="Courier New" w:cs="Courier New"/>
          <w:spacing w:val="-18"/>
        </w:rPr>
        <w:br/>
        <w:t>(в редакции постановления Правительства</w:t>
      </w:r>
      <w:r w:rsidRPr="0037311D">
        <w:rPr>
          <w:rFonts w:ascii="Courier New" w:hAnsi="Courier New" w:cs="Courier New"/>
          <w:spacing w:val="-18"/>
        </w:rPr>
        <w:br/>
        <w:t>Архангельской области</w:t>
      </w:r>
      <w:r w:rsidRPr="0037311D">
        <w:rPr>
          <w:rFonts w:ascii="Courier New" w:hAnsi="Courier New" w:cs="Courier New"/>
          <w:spacing w:val="-18"/>
        </w:rPr>
        <w:br/>
        <w:t>от 26 мая 2015 года N 197-пп -</w:t>
      </w:r>
      <w:r w:rsidRPr="0037311D">
        <w:rPr>
          <w:rFonts w:ascii="Courier New" w:hAnsi="Courier New" w:cs="Courier New"/>
          <w:spacing w:val="-18"/>
        </w:rPr>
        <w:br/>
        <w:t>см. предыдущую редакцию)</w:t>
      </w:r>
    </w:p>
    <w:p w14:paraId="7C593606" w14:textId="77777777" w:rsidR="0037311D" w:rsidRPr="0037311D" w:rsidRDefault="0037311D" w:rsidP="003731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311D">
        <w:rPr>
          <w:rFonts w:ascii="Arial" w:hAnsi="Arial" w:cs="Arial"/>
          <w:b/>
          <w:bCs/>
        </w:rPr>
        <w:t>ПОЛОЖЕНИЕ</w:t>
      </w:r>
      <w:r w:rsidRPr="0037311D">
        <w:rPr>
          <w:rFonts w:ascii="Arial" w:hAnsi="Arial" w:cs="Arial"/>
          <w:b/>
          <w:bCs/>
        </w:rPr>
        <w:br/>
        <w:t>о Беломорском государственном природном биологическом</w:t>
      </w:r>
      <w:r w:rsidRPr="0037311D">
        <w:rPr>
          <w:rFonts w:ascii="Arial" w:hAnsi="Arial" w:cs="Arial"/>
          <w:b/>
          <w:bCs/>
        </w:rPr>
        <w:br/>
        <w:t>заказнике регионального значения</w:t>
      </w:r>
    </w:p>
    <w:p w14:paraId="057A7A1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  <w:b/>
          <w:bCs/>
          <w:bdr w:val="none" w:sz="0" w:space="0" w:color="auto" w:frame="1"/>
        </w:rPr>
        <w:br/>
      </w:r>
      <w:r w:rsidRPr="0037311D">
        <w:rPr>
          <w:rFonts w:ascii="Arial" w:hAnsi="Arial" w:cs="Arial"/>
          <w:b/>
          <w:bCs/>
          <w:bdr w:val="none" w:sz="0" w:space="0" w:color="auto" w:frame="1"/>
        </w:rPr>
        <w:br/>
        <w:t>I. Общие положения</w:t>
      </w:r>
    </w:p>
    <w:p w14:paraId="46ABA72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7EC8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1. Настоящее положение, разработанное в соответствии с Федеральным законом от 14 марта 1995 года N 33-ФЗ «Об особо охраняемых природных территориях», областным законом от 24 февраля 2015 года N 242-14-ОЗ «Об особо охраняемых природных территориях в Архангельской области», определяет границы Беломорского государственного природного биологического заказника регионального значения (далее - заказник), режим особой охраны заказника.</w:t>
      </w:r>
      <w:r w:rsidRPr="0037311D">
        <w:rPr>
          <w:rFonts w:ascii="Arial" w:hAnsi="Arial" w:cs="Arial"/>
        </w:rPr>
        <w:br/>
      </w:r>
    </w:p>
    <w:p w14:paraId="767A4983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2. Заказник образован с целью сохранения и восстановления редких животных, а также ценных в хозяйственном отношении видов водоплавающей дичи и других многочисленных видов охотничьих животных в местах концентрации на путях пролета, обитания и размножения в бассейне реки Северной Двины. Краткая характеристика заказника и краткое описание основных объектов его охраны приведены в приложении N 1 к настоящему Положению.</w:t>
      </w:r>
      <w:r w:rsidRPr="0037311D">
        <w:rPr>
          <w:rFonts w:ascii="Arial" w:hAnsi="Arial" w:cs="Arial"/>
        </w:rPr>
        <w:br/>
      </w:r>
    </w:p>
    <w:p w14:paraId="4C632F8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3. Заказник расположен в Приморском муниципальном районе Архангельской области, имеет общую площадь 35,4 тыс. га и следующие границы:</w:t>
      </w:r>
      <w:r w:rsidRPr="0037311D">
        <w:rPr>
          <w:rFonts w:ascii="Arial" w:hAnsi="Arial" w:cs="Arial"/>
        </w:rPr>
        <w:br/>
      </w:r>
    </w:p>
    <w:p w14:paraId="14245C4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от перекопа, соединяющего реку Северную Двину и реку </w:t>
      </w:r>
      <w:proofErr w:type="spellStart"/>
      <w:r w:rsidRPr="0037311D">
        <w:rPr>
          <w:rFonts w:ascii="Arial" w:hAnsi="Arial" w:cs="Arial"/>
        </w:rPr>
        <w:t>Юрас</w:t>
      </w:r>
      <w:proofErr w:type="spellEnd"/>
      <w:r w:rsidRPr="0037311D">
        <w:rPr>
          <w:rFonts w:ascii="Arial" w:hAnsi="Arial" w:cs="Arial"/>
        </w:rPr>
        <w:t xml:space="preserve"> в поселке </w:t>
      </w:r>
      <w:proofErr w:type="spellStart"/>
      <w:r w:rsidRPr="0037311D">
        <w:rPr>
          <w:rFonts w:ascii="Arial" w:hAnsi="Arial" w:cs="Arial"/>
        </w:rPr>
        <w:t>Уемский</w:t>
      </w:r>
      <w:proofErr w:type="spellEnd"/>
      <w:r w:rsidRPr="0037311D">
        <w:rPr>
          <w:rFonts w:ascii="Arial" w:hAnsi="Arial" w:cs="Arial"/>
        </w:rPr>
        <w:t xml:space="preserve">, вниз по правому берегу реки Северной Двины до Красной пристани, далее по реке до острова Мосеев, вниз по правому берегу реки Северной Двины до реки </w:t>
      </w:r>
      <w:proofErr w:type="spellStart"/>
      <w:r w:rsidRPr="0037311D">
        <w:rPr>
          <w:rFonts w:ascii="Arial" w:hAnsi="Arial" w:cs="Arial"/>
        </w:rPr>
        <w:t>Маймакса</w:t>
      </w:r>
      <w:proofErr w:type="spellEnd"/>
      <w:r w:rsidRPr="0037311D">
        <w:rPr>
          <w:rFonts w:ascii="Arial" w:hAnsi="Arial" w:cs="Arial"/>
        </w:rPr>
        <w:t xml:space="preserve">, далее на запад до причала Лесной Порт, вниз по правому берегу реки Северной Двины до Корабельного рукава, далее вниз по его правому берегу до реки </w:t>
      </w:r>
      <w:proofErr w:type="spellStart"/>
      <w:r w:rsidRPr="0037311D">
        <w:rPr>
          <w:rFonts w:ascii="Arial" w:hAnsi="Arial" w:cs="Arial"/>
        </w:rPr>
        <w:t>Кривяк</w:t>
      </w:r>
      <w:proofErr w:type="spellEnd"/>
      <w:r w:rsidRPr="0037311D">
        <w:rPr>
          <w:rFonts w:ascii="Arial" w:hAnsi="Arial" w:cs="Arial"/>
        </w:rPr>
        <w:t xml:space="preserve">, далее до Корабельного русла на его левый берег, включая остров </w:t>
      </w:r>
      <w:proofErr w:type="spellStart"/>
      <w:r w:rsidRPr="0037311D">
        <w:rPr>
          <w:rFonts w:ascii="Arial" w:hAnsi="Arial" w:cs="Arial"/>
        </w:rPr>
        <w:t>Кривякские</w:t>
      </w:r>
      <w:proofErr w:type="spellEnd"/>
      <w:r w:rsidRPr="0037311D">
        <w:rPr>
          <w:rFonts w:ascii="Arial" w:hAnsi="Arial" w:cs="Arial"/>
        </w:rPr>
        <w:t xml:space="preserve"> кошки, далее на юг по берегу Никольского острова до деревни Красное, на запад, огибая с севера остров Головной, по рекам </w:t>
      </w:r>
      <w:proofErr w:type="spellStart"/>
      <w:r w:rsidRPr="0037311D">
        <w:rPr>
          <w:rFonts w:ascii="Arial" w:hAnsi="Arial" w:cs="Arial"/>
        </w:rPr>
        <w:t>Онишовка</w:t>
      </w:r>
      <w:proofErr w:type="spellEnd"/>
      <w:r w:rsidRPr="0037311D">
        <w:rPr>
          <w:rFonts w:ascii="Arial" w:hAnsi="Arial" w:cs="Arial"/>
        </w:rPr>
        <w:t xml:space="preserve">, Передняя, </w:t>
      </w:r>
      <w:proofErr w:type="spellStart"/>
      <w:r w:rsidRPr="0037311D">
        <w:rPr>
          <w:rFonts w:ascii="Arial" w:hAnsi="Arial" w:cs="Arial"/>
        </w:rPr>
        <w:t>Черенкома</w:t>
      </w:r>
      <w:proofErr w:type="spellEnd"/>
      <w:r w:rsidRPr="0037311D">
        <w:rPr>
          <w:rFonts w:ascii="Arial" w:hAnsi="Arial" w:cs="Arial"/>
        </w:rPr>
        <w:t xml:space="preserve"> до Никольского рукава вверх по правому берегу </w:t>
      </w:r>
      <w:r w:rsidRPr="0037311D">
        <w:rPr>
          <w:rFonts w:ascii="Arial" w:hAnsi="Arial" w:cs="Arial"/>
        </w:rPr>
        <w:lastRenderedPageBreak/>
        <w:t xml:space="preserve">Никольского рукава до деревни </w:t>
      </w:r>
      <w:proofErr w:type="spellStart"/>
      <w:r w:rsidRPr="0037311D">
        <w:rPr>
          <w:rFonts w:ascii="Arial" w:hAnsi="Arial" w:cs="Arial"/>
        </w:rPr>
        <w:t>Питяево</w:t>
      </w:r>
      <w:proofErr w:type="spellEnd"/>
      <w:r w:rsidRPr="0037311D">
        <w:rPr>
          <w:rFonts w:ascii="Arial" w:hAnsi="Arial" w:cs="Arial"/>
        </w:rPr>
        <w:t xml:space="preserve"> и далее на устье реки Лая, между островами </w:t>
      </w:r>
      <w:proofErr w:type="spellStart"/>
      <w:r w:rsidRPr="0037311D">
        <w:rPr>
          <w:rFonts w:ascii="Arial" w:hAnsi="Arial" w:cs="Arial"/>
        </w:rPr>
        <w:t>Виченка</w:t>
      </w:r>
      <w:proofErr w:type="spellEnd"/>
      <w:r w:rsidRPr="0037311D">
        <w:rPr>
          <w:rFonts w:ascii="Arial" w:hAnsi="Arial" w:cs="Arial"/>
        </w:rPr>
        <w:t xml:space="preserve"> и Свинец, далее вверх по левому берегу Никольского рукава до реки </w:t>
      </w:r>
      <w:proofErr w:type="spellStart"/>
      <w:r w:rsidRPr="0037311D">
        <w:rPr>
          <w:rFonts w:ascii="Arial" w:hAnsi="Arial" w:cs="Arial"/>
        </w:rPr>
        <w:t>Цигломинка</w:t>
      </w:r>
      <w:proofErr w:type="spellEnd"/>
      <w:r w:rsidRPr="0037311D">
        <w:rPr>
          <w:rFonts w:ascii="Arial" w:hAnsi="Arial" w:cs="Arial"/>
        </w:rPr>
        <w:t xml:space="preserve">, далее на юг до реки </w:t>
      </w:r>
      <w:proofErr w:type="spellStart"/>
      <w:r w:rsidRPr="0037311D">
        <w:rPr>
          <w:rFonts w:ascii="Arial" w:hAnsi="Arial" w:cs="Arial"/>
        </w:rPr>
        <w:t>Виткурья</w:t>
      </w:r>
      <w:proofErr w:type="spellEnd"/>
      <w:r w:rsidRPr="0037311D">
        <w:rPr>
          <w:rFonts w:ascii="Arial" w:hAnsi="Arial" w:cs="Arial"/>
        </w:rPr>
        <w:t>, далее по ней до границы 2 квартала участка закрытого акционерного общества сельскохозяйственный производственный кооператив племзавод-колхоз «</w:t>
      </w:r>
      <w:proofErr w:type="spellStart"/>
      <w:r w:rsidRPr="0037311D">
        <w:rPr>
          <w:rFonts w:ascii="Arial" w:hAnsi="Arial" w:cs="Arial"/>
        </w:rPr>
        <w:t>Заостровский</w:t>
      </w:r>
      <w:proofErr w:type="spellEnd"/>
      <w:r w:rsidRPr="0037311D">
        <w:rPr>
          <w:rFonts w:ascii="Arial" w:hAnsi="Arial" w:cs="Arial"/>
        </w:rPr>
        <w:t xml:space="preserve">» </w:t>
      </w:r>
      <w:proofErr w:type="spellStart"/>
      <w:r w:rsidRPr="0037311D">
        <w:rPr>
          <w:rFonts w:ascii="Arial" w:hAnsi="Arial" w:cs="Arial"/>
        </w:rPr>
        <w:t>Исакогорского</w:t>
      </w:r>
      <w:proofErr w:type="spellEnd"/>
      <w:r w:rsidRPr="0037311D">
        <w:rPr>
          <w:rFonts w:ascii="Arial" w:hAnsi="Arial" w:cs="Arial"/>
        </w:rPr>
        <w:t xml:space="preserve"> участкового лесничества Архангельского лесничества, далее на юг по границам кварталов 2 - 6 участка закрытого акционерного общества сельскохозяйственный производственный кооператив племзавод-колхоз «</w:t>
      </w:r>
      <w:proofErr w:type="spellStart"/>
      <w:r w:rsidRPr="0037311D">
        <w:rPr>
          <w:rFonts w:ascii="Arial" w:hAnsi="Arial" w:cs="Arial"/>
        </w:rPr>
        <w:t>Заостровский</w:t>
      </w:r>
      <w:proofErr w:type="spellEnd"/>
      <w:r w:rsidRPr="0037311D">
        <w:rPr>
          <w:rFonts w:ascii="Arial" w:hAnsi="Arial" w:cs="Arial"/>
        </w:rPr>
        <w:t xml:space="preserve">» </w:t>
      </w:r>
      <w:proofErr w:type="spellStart"/>
      <w:r w:rsidRPr="0037311D">
        <w:rPr>
          <w:rFonts w:ascii="Arial" w:hAnsi="Arial" w:cs="Arial"/>
        </w:rPr>
        <w:t>Исакогорского</w:t>
      </w:r>
      <w:proofErr w:type="spellEnd"/>
      <w:r w:rsidRPr="0037311D">
        <w:rPr>
          <w:rFonts w:ascii="Arial" w:hAnsi="Arial" w:cs="Arial"/>
        </w:rPr>
        <w:t xml:space="preserve"> участкового лесничества Архангельского лесничества и 2 квартала участка закрытого акционерного общества племзавод «Организатор» </w:t>
      </w:r>
      <w:proofErr w:type="spellStart"/>
      <w:r w:rsidRPr="0037311D">
        <w:rPr>
          <w:rFonts w:ascii="Arial" w:hAnsi="Arial" w:cs="Arial"/>
        </w:rPr>
        <w:t>Новодвинского</w:t>
      </w:r>
      <w:proofErr w:type="spellEnd"/>
      <w:r w:rsidRPr="0037311D">
        <w:rPr>
          <w:rFonts w:ascii="Arial" w:hAnsi="Arial" w:cs="Arial"/>
        </w:rPr>
        <w:t xml:space="preserve"> участкового лесничества Архангельского лесничества, до границы с рекой </w:t>
      </w:r>
      <w:proofErr w:type="spellStart"/>
      <w:r w:rsidRPr="0037311D">
        <w:rPr>
          <w:rFonts w:ascii="Arial" w:hAnsi="Arial" w:cs="Arial"/>
        </w:rPr>
        <w:t>Заостровка</w:t>
      </w:r>
      <w:proofErr w:type="spellEnd"/>
      <w:r w:rsidRPr="0037311D">
        <w:rPr>
          <w:rFonts w:ascii="Arial" w:hAnsi="Arial" w:cs="Arial"/>
        </w:rPr>
        <w:t xml:space="preserve">, далее по ней на север до впадения в Никольский рукав, затем по левому берегу до реки </w:t>
      </w:r>
      <w:proofErr w:type="spellStart"/>
      <w:r w:rsidRPr="0037311D">
        <w:rPr>
          <w:rFonts w:ascii="Arial" w:hAnsi="Arial" w:cs="Arial"/>
        </w:rPr>
        <w:t>Исакогорка</w:t>
      </w:r>
      <w:proofErr w:type="spellEnd"/>
      <w:r w:rsidRPr="0037311D">
        <w:rPr>
          <w:rFonts w:ascii="Arial" w:hAnsi="Arial" w:cs="Arial"/>
        </w:rPr>
        <w:t xml:space="preserve">, далее вниз по реке до северо-западной границы 3 квартала участка закрытого акционерного общества племзавод «Организатор» </w:t>
      </w:r>
      <w:proofErr w:type="spellStart"/>
      <w:r w:rsidRPr="0037311D">
        <w:rPr>
          <w:rFonts w:ascii="Arial" w:hAnsi="Arial" w:cs="Arial"/>
        </w:rPr>
        <w:t>Новодвинского</w:t>
      </w:r>
      <w:proofErr w:type="spellEnd"/>
      <w:r w:rsidRPr="0037311D">
        <w:rPr>
          <w:rFonts w:ascii="Arial" w:hAnsi="Arial" w:cs="Arial"/>
        </w:rPr>
        <w:t xml:space="preserve"> участкового лесничества Архангельского лесничества, далее по границе 3, 4, 5, 6, 7 кварталов участка закрытого акционерного общества племзавод «Организатор» </w:t>
      </w:r>
      <w:proofErr w:type="spellStart"/>
      <w:r w:rsidRPr="0037311D">
        <w:rPr>
          <w:rFonts w:ascii="Arial" w:hAnsi="Arial" w:cs="Arial"/>
        </w:rPr>
        <w:t>Новодвинского</w:t>
      </w:r>
      <w:proofErr w:type="spellEnd"/>
      <w:r w:rsidRPr="0037311D">
        <w:rPr>
          <w:rFonts w:ascii="Arial" w:hAnsi="Arial" w:cs="Arial"/>
        </w:rPr>
        <w:t xml:space="preserve"> участкового лесничества Архангельского лесничества и 1 квартала участка общества с ограниченной ответственностью сельскохозяйственное предприятие «</w:t>
      </w:r>
      <w:proofErr w:type="spellStart"/>
      <w:r w:rsidRPr="0037311D">
        <w:rPr>
          <w:rFonts w:ascii="Arial" w:hAnsi="Arial" w:cs="Arial"/>
        </w:rPr>
        <w:t>Ширшинский</w:t>
      </w:r>
      <w:proofErr w:type="spellEnd"/>
      <w:r w:rsidRPr="0037311D">
        <w:rPr>
          <w:rFonts w:ascii="Arial" w:hAnsi="Arial" w:cs="Arial"/>
        </w:rPr>
        <w:t xml:space="preserve">» </w:t>
      </w:r>
      <w:proofErr w:type="spellStart"/>
      <w:r w:rsidRPr="0037311D">
        <w:rPr>
          <w:rFonts w:ascii="Arial" w:hAnsi="Arial" w:cs="Arial"/>
        </w:rPr>
        <w:t>Новодвинского</w:t>
      </w:r>
      <w:proofErr w:type="spellEnd"/>
      <w:r w:rsidRPr="0037311D">
        <w:rPr>
          <w:rFonts w:ascii="Arial" w:hAnsi="Arial" w:cs="Arial"/>
        </w:rPr>
        <w:t xml:space="preserve"> участкового лесничества Архангельского лесничества, до границы 3 квартала с рекой Северной Двиной, далее вверх по левому берегу реки до протоки </w:t>
      </w:r>
      <w:proofErr w:type="spellStart"/>
      <w:r w:rsidRPr="0037311D">
        <w:rPr>
          <w:rFonts w:ascii="Arial" w:hAnsi="Arial" w:cs="Arial"/>
        </w:rPr>
        <w:t>Мечка</w:t>
      </w:r>
      <w:proofErr w:type="spellEnd"/>
      <w:r w:rsidRPr="0037311D">
        <w:rPr>
          <w:rFonts w:ascii="Arial" w:hAnsi="Arial" w:cs="Arial"/>
        </w:rPr>
        <w:t xml:space="preserve">-полой, по ее левому берегу вверх до протоки </w:t>
      </w:r>
      <w:proofErr w:type="spellStart"/>
      <w:r w:rsidRPr="0037311D">
        <w:rPr>
          <w:rFonts w:ascii="Arial" w:hAnsi="Arial" w:cs="Arial"/>
        </w:rPr>
        <w:t>Шумеиха</w:t>
      </w:r>
      <w:proofErr w:type="spellEnd"/>
      <w:r w:rsidRPr="0037311D">
        <w:rPr>
          <w:rFonts w:ascii="Arial" w:hAnsi="Arial" w:cs="Arial"/>
        </w:rPr>
        <w:t xml:space="preserve">, вверх по протоке </w:t>
      </w:r>
      <w:proofErr w:type="spellStart"/>
      <w:r w:rsidRPr="0037311D">
        <w:rPr>
          <w:rFonts w:ascii="Arial" w:hAnsi="Arial" w:cs="Arial"/>
        </w:rPr>
        <w:t>Шумеиха</w:t>
      </w:r>
      <w:proofErr w:type="spellEnd"/>
      <w:r w:rsidRPr="0037311D">
        <w:rPr>
          <w:rFonts w:ascii="Arial" w:hAnsi="Arial" w:cs="Arial"/>
        </w:rPr>
        <w:t xml:space="preserve"> на правый берег реки Северной Двины, далее на север по правому берегу реки Северной Двины до реки </w:t>
      </w:r>
      <w:proofErr w:type="spellStart"/>
      <w:r w:rsidRPr="0037311D">
        <w:rPr>
          <w:rFonts w:ascii="Arial" w:hAnsi="Arial" w:cs="Arial"/>
        </w:rPr>
        <w:t>Уемлянка</w:t>
      </w:r>
      <w:proofErr w:type="spellEnd"/>
      <w:r w:rsidRPr="0037311D">
        <w:rPr>
          <w:rFonts w:ascii="Arial" w:hAnsi="Arial" w:cs="Arial"/>
        </w:rPr>
        <w:t xml:space="preserve">, далее на север по ней до перекопа, соединяющего реки Северную Двину и </w:t>
      </w:r>
      <w:proofErr w:type="spellStart"/>
      <w:r w:rsidRPr="0037311D">
        <w:rPr>
          <w:rFonts w:ascii="Arial" w:hAnsi="Arial" w:cs="Arial"/>
        </w:rPr>
        <w:t>Юрас</w:t>
      </w:r>
      <w:proofErr w:type="spellEnd"/>
      <w:r w:rsidRPr="0037311D">
        <w:rPr>
          <w:rFonts w:ascii="Arial" w:hAnsi="Arial" w:cs="Arial"/>
        </w:rPr>
        <w:t>.</w:t>
      </w:r>
      <w:r w:rsidRPr="0037311D">
        <w:rPr>
          <w:rFonts w:ascii="Arial" w:hAnsi="Arial" w:cs="Arial"/>
        </w:rPr>
        <w:br/>
      </w:r>
    </w:p>
    <w:p w14:paraId="51F54678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В состав заказника не входят земли населенных пунктов, 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назначения.</w:t>
      </w:r>
      <w:r w:rsidRPr="0037311D">
        <w:rPr>
          <w:rFonts w:ascii="Arial" w:hAnsi="Arial" w:cs="Arial"/>
        </w:rPr>
        <w:br/>
      </w:r>
    </w:p>
    <w:p w14:paraId="499D3D4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Карта заказника приведена в приложении N 2 к настоящему Положению.</w:t>
      </w:r>
      <w:r w:rsidRPr="0037311D">
        <w:rPr>
          <w:rFonts w:ascii="Arial" w:hAnsi="Arial" w:cs="Arial"/>
        </w:rPr>
        <w:br/>
      </w:r>
    </w:p>
    <w:p w14:paraId="3045159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4. Заказник находится в ведении министерства природных ресурсов и лесопромышленного комплекса Архангельской области.</w:t>
      </w:r>
      <w:r w:rsidRPr="0037311D">
        <w:rPr>
          <w:rFonts w:ascii="Arial" w:hAnsi="Arial" w:cs="Arial"/>
        </w:rPr>
        <w:br/>
      </w:r>
    </w:p>
    <w:p w14:paraId="655A86FD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Управление и обеспечение функционирования заказника осуществляет государственное бюджетное учреждение Архангельской области «Центр природопользования и охраны окружающей среды».</w:t>
      </w:r>
      <w:r w:rsidRPr="0037311D">
        <w:rPr>
          <w:rFonts w:ascii="Arial" w:hAnsi="Arial" w:cs="Arial"/>
        </w:rPr>
        <w:br/>
      </w:r>
    </w:p>
    <w:p w14:paraId="5CF9942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5. Объявление территории заказником производится без изъятия у собственников, пользователей и владельцев земельных участков и без ограничения их хозяйственной деятельности кроме случаев, указанных в пунктах </w:t>
      </w:r>
      <w:proofErr w:type="gramStart"/>
      <w:r w:rsidRPr="0037311D">
        <w:rPr>
          <w:rFonts w:ascii="Arial" w:hAnsi="Arial" w:cs="Arial"/>
        </w:rPr>
        <w:t>6 - 8</w:t>
      </w:r>
      <w:proofErr w:type="gramEnd"/>
      <w:r w:rsidRPr="0037311D">
        <w:rPr>
          <w:rFonts w:ascii="Arial" w:hAnsi="Arial" w:cs="Arial"/>
        </w:rPr>
        <w:t xml:space="preserve"> настоящего Положения.</w:t>
      </w:r>
      <w:r w:rsidRPr="0037311D">
        <w:rPr>
          <w:rFonts w:ascii="Arial" w:hAnsi="Arial" w:cs="Arial"/>
        </w:rPr>
        <w:br/>
      </w:r>
    </w:p>
    <w:p w14:paraId="6DB5090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  <w:b/>
          <w:bCs/>
          <w:bdr w:val="none" w:sz="0" w:space="0" w:color="auto" w:frame="1"/>
        </w:rPr>
        <w:t>II. Режим особой охраны заказника</w:t>
      </w:r>
    </w:p>
    <w:p w14:paraId="5529787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2FE416C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6. Пользователи, владельцы и собственники земельных участков, расположенных в границах заказника, обязаны соблюдать установленный в заказнике режим особой охраны.</w:t>
      </w:r>
      <w:r w:rsidRPr="0037311D">
        <w:rPr>
          <w:rFonts w:ascii="Arial" w:hAnsi="Arial" w:cs="Arial"/>
        </w:rPr>
        <w:br/>
      </w:r>
    </w:p>
    <w:p w14:paraId="5F2092D1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lastRenderedPageBreak/>
        <w:t>7. На территории заказника запрещается любая деятельность, если она противоречит целям создания заказника или причиняет вред природным комплексам и компонентам, в том числе:</w:t>
      </w:r>
      <w:r w:rsidRPr="0037311D">
        <w:rPr>
          <w:rFonts w:ascii="Arial" w:hAnsi="Arial" w:cs="Arial"/>
        </w:rPr>
        <w:br/>
      </w:r>
    </w:p>
    <w:p w14:paraId="7FAD39C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1) рубка лесных насаждений, за исключением:</w:t>
      </w:r>
      <w:r w:rsidRPr="0037311D">
        <w:rPr>
          <w:rFonts w:ascii="Arial" w:hAnsi="Arial" w:cs="Arial"/>
        </w:rPr>
        <w:br/>
      </w:r>
    </w:p>
    <w:p w14:paraId="338FAAE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рубок для проведения санитарно-оздоровительных мероприятий (вырубка погибших и поврежденных лесных насаждений, очистка лесов от захламления, загрязнения и иного негативного воздействия);</w:t>
      </w:r>
      <w:r w:rsidRPr="0037311D">
        <w:rPr>
          <w:rFonts w:ascii="Arial" w:hAnsi="Arial" w:cs="Arial"/>
        </w:rPr>
        <w:br/>
      </w:r>
    </w:p>
    <w:p w14:paraId="299BCDDD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рубок при проведении мероприятий по ликвидации чрезвычайной ситуации в лесах, возникшей вследствие лесных пожаров, проводимых в соответствии со статьей 53.6 Лесного кодекса Российской Федерации;</w:t>
      </w:r>
      <w:r w:rsidRPr="0037311D">
        <w:rPr>
          <w:rFonts w:ascii="Arial" w:hAnsi="Arial" w:cs="Arial"/>
        </w:rPr>
        <w:br/>
      </w:r>
    </w:p>
    <w:p w14:paraId="5935536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рубок, связанных со строительством, реконструкцией и эксплуатацией линейных объектов.</w:t>
      </w:r>
      <w:r w:rsidRPr="0037311D">
        <w:rPr>
          <w:rFonts w:ascii="Arial" w:hAnsi="Arial" w:cs="Arial"/>
        </w:rPr>
        <w:br/>
      </w:r>
    </w:p>
    <w:p w14:paraId="6DCC7DA3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Деятельность, указанную во втором, третьем и четвертом абзацах подпункта 1 настоящего пункта, запрещается осуществлять в период с 1 апреля по 31 мая и с 1 сентября по 10 ноября;</w:t>
      </w:r>
      <w:r w:rsidRPr="0037311D">
        <w:rPr>
          <w:rFonts w:ascii="Arial" w:hAnsi="Arial" w:cs="Arial"/>
        </w:rPr>
        <w:br/>
      </w:r>
    </w:p>
    <w:p w14:paraId="58FCC868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2) применение ядохимикатов, минеральных удобрений, химических средств защиты растений и стимуляторов роста, за исключением их применения на землях сельскохозяйственного назначения;</w:t>
      </w:r>
      <w:r w:rsidRPr="0037311D">
        <w:rPr>
          <w:rFonts w:ascii="Arial" w:hAnsi="Arial" w:cs="Arial"/>
        </w:rPr>
        <w:br/>
      </w:r>
    </w:p>
    <w:p w14:paraId="74A110B9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3) выжигание растительности;</w:t>
      </w:r>
      <w:r w:rsidRPr="0037311D">
        <w:rPr>
          <w:rFonts w:ascii="Arial" w:hAnsi="Arial" w:cs="Arial"/>
        </w:rPr>
        <w:br/>
      </w:r>
    </w:p>
    <w:p w14:paraId="620B8C5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4) охота на все виды зверей и птиц, разорение гнезд, нор, дупел, плотин и других убежищ, сбор яиц;</w:t>
      </w:r>
      <w:r w:rsidRPr="0037311D">
        <w:rPr>
          <w:rFonts w:ascii="Arial" w:hAnsi="Arial" w:cs="Arial"/>
        </w:rPr>
        <w:br/>
      </w:r>
    </w:p>
    <w:p w14:paraId="70136DEB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5) натаска и нагонка охотничьих собак;</w:t>
      </w:r>
      <w:r w:rsidRPr="0037311D">
        <w:rPr>
          <w:rFonts w:ascii="Arial" w:hAnsi="Arial" w:cs="Arial"/>
        </w:rPr>
        <w:br/>
      </w:r>
    </w:p>
    <w:p w14:paraId="346CD6CB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6) пристрелка охотничьего оружия;</w:t>
      </w:r>
      <w:r w:rsidRPr="0037311D">
        <w:rPr>
          <w:rFonts w:ascii="Arial" w:hAnsi="Arial" w:cs="Arial"/>
        </w:rPr>
        <w:br/>
      </w:r>
    </w:p>
    <w:p w14:paraId="4E78FE7D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7) хранение минеральных удобрений россыпью под открытым небом.</w:t>
      </w:r>
      <w:r w:rsidRPr="0037311D">
        <w:rPr>
          <w:rFonts w:ascii="Arial" w:hAnsi="Arial" w:cs="Arial"/>
        </w:rPr>
        <w:br/>
      </w:r>
    </w:p>
    <w:p w14:paraId="12C7EBF6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8. Строительство, реконструкция и капитальный ремонт объектов капитального строительства, связанных с обеспечением функционирования объектов инфраструктуры, расположенных в границах заказника, осуществляется в соответствии с законодательством Российской Федерации и законодательством Архангельской области.</w:t>
      </w:r>
      <w:r w:rsidRPr="0037311D">
        <w:rPr>
          <w:rFonts w:ascii="Arial" w:hAnsi="Arial" w:cs="Arial"/>
        </w:rPr>
        <w:br/>
      </w:r>
    </w:p>
    <w:p w14:paraId="1AB3FB16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br/>
      </w:r>
      <w:r w:rsidRPr="0037311D">
        <w:rPr>
          <w:rFonts w:ascii="Arial" w:hAnsi="Arial" w:cs="Arial"/>
          <w:b/>
          <w:bCs/>
          <w:bdr w:val="none" w:sz="0" w:space="0" w:color="auto" w:frame="1"/>
        </w:rPr>
        <w:t>III. Государственный надзор в области охраны</w:t>
      </w:r>
      <w:r w:rsidRPr="0037311D">
        <w:rPr>
          <w:rFonts w:ascii="Arial" w:hAnsi="Arial" w:cs="Arial"/>
          <w:b/>
          <w:bCs/>
          <w:bdr w:val="none" w:sz="0" w:space="0" w:color="auto" w:frame="1"/>
        </w:rPr>
        <w:br/>
        <w:t>и использования территории заказника</w:t>
      </w:r>
    </w:p>
    <w:p w14:paraId="05B42FB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86111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9. Региональный государственный надзор на территории заказника осуществляется в соответствии с административным регламентом исполнения 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</w:t>
      </w:r>
      <w:r w:rsidRPr="0037311D">
        <w:rPr>
          <w:rFonts w:ascii="Arial" w:hAnsi="Arial" w:cs="Arial"/>
        </w:rPr>
        <w:lastRenderedPageBreak/>
        <w:t>Архангельской области, утвержденным постановлением Правительства Архангельской области от 17 июля 2012 года N 318-пп.</w:t>
      </w:r>
      <w:r w:rsidRPr="0037311D">
        <w:rPr>
          <w:rFonts w:ascii="Arial" w:hAnsi="Arial" w:cs="Arial"/>
        </w:rPr>
        <w:br/>
      </w:r>
    </w:p>
    <w:p w14:paraId="2CD0A93C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  <w:b/>
          <w:bCs/>
          <w:bdr w:val="none" w:sz="0" w:space="0" w:color="auto" w:frame="1"/>
        </w:rPr>
        <w:t>IV. Ответственность за нарушение режима особой охраны</w:t>
      </w:r>
    </w:p>
    <w:p w14:paraId="5BF9378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2D493A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10. Лица, виновные в нарушении режима заказника, несут административную, уголовную и иную ответственность, установленную законодательством Российской Федерации.</w:t>
      </w:r>
      <w:r w:rsidRPr="0037311D">
        <w:rPr>
          <w:rFonts w:ascii="Arial" w:hAnsi="Arial" w:cs="Arial"/>
        </w:rPr>
        <w:br/>
      </w:r>
    </w:p>
    <w:p w14:paraId="30325F4A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11. Юридические и физические лица, причинившие вред природным объектам, комплексам и их компонентам в границах заказника, обязаны возместить причиненный вред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37311D">
        <w:rPr>
          <w:rFonts w:ascii="Arial" w:hAnsi="Arial" w:cs="Arial"/>
        </w:rPr>
        <w:br/>
      </w:r>
    </w:p>
    <w:p w14:paraId="177E750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  <w:b/>
          <w:bCs/>
          <w:bdr w:val="none" w:sz="0" w:space="0" w:color="auto" w:frame="1"/>
        </w:rPr>
        <w:t>V. Заключение</w:t>
      </w:r>
    </w:p>
    <w:p w14:paraId="695B46A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 </w:t>
      </w:r>
    </w:p>
    <w:p w14:paraId="6DB37E9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12. Ликвидация заказника производится в соответствии с областным законом от 24 февраля 2015 года N </w:t>
      </w:r>
      <w:proofErr w:type="gramStart"/>
      <w:r w:rsidRPr="0037311D">
        <w:rPr>
          <w:rFonts w:ascii="Arial" w:hAnsi="Arial" w:cs="Arial"/>
        </w:rPr>
        <w:t>242-14</w:t>
      </w:r>
      <w:proofErr w:type="gramEnd"/>
      <w:r w:rsidRPr="0037311D">
        <w:rPr>
          <w:rFonts w:ascii="Arial" w:hAnsi="Arial" w:cs="Arial"/>
        </w:rPr>
        <w:t>-ОЗ «Об особо охраняемых природных территориях в Архангельской области.</w:t>
      </w:r>
    </w:p>
    <w:p w14:paraId="1A0B5619" w14:textId="77777777" w:rsidR="0037311D" w:rsidRPr="0037311D" w:rsidRDefault="0037311D" w:rsidP="0037311D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37311D">
        <w:rPr>
          <w:rFonts w:ascii="Courier New" w:hAnsi="Courier New" w:cs="Courier New"/>
          <w:spacing w:val="-18"/>
        </w:rPr>
        <w:br/>
        <w:t>ПРИЛОЖЕНИЕ N 1</w:t>
      </w:r>
      <w:r w:rsidRPr="0037311D">
        <w:rPr>
          <w:rFonts w:ascii="Courier New" w:hAnsi="Courier New" w:cs="Courier New"/>
          <w:spacing w:val="-18"/>
        </w:rPr>
        <w:br/>
        <w:t>к Положению о Беломорском государственном</w:t>
      </w:r>
      <w:r w:rsidRPr="0037311D">
        <w:rPr>
          <w:rFonts w:ascii="Courier New" w:hAnsi="Courier New" w:cs="Courier New"/>
          <w:spacing w:val="-18"/>
        </w:rPr>
        <w:br/>
        <w:t>природном биологическом заказнике</w:t>
      </w:r>
      <w:r w:rsidRPr="0037311D">
        <w:rPr>
          <w:rFonts w:ascii="Courier New" w:hAnsi="Courier New" w:cs="Courier New"/>
          <w:spacing w:val="-18"/>
        </w:rPr>
        <w:br/>
        <w:t xml:space="preserve">регионального значения </w:t>
      </w:r>
    </w:p>
    <w:p w14:paraId="3FF2B341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CD3AAF7" w14:textId="77777777" w:rsidR="0037311D" w:rsidRPr="0037311D" w:rsidRDefault="0037311D" w:rsidP="003731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311D">
        <w:rPr>
          <w:rFonts w:ascii="Arial" w:hAnsi="Arial" w:cs="Arial"/>
          <w:b/>
          <w:bCs/>
        </w:rPr>
        <w:t>КРАТКАЯ ХАРАКТЕРИСТИКА</w:t>
      </w:r>
      <w:r w:rsidRPr="0037311D">
        <w:rPr>
          <w:rFonts w:ascii="Arial" w:hAnsi="Arial" w:cs="Arial"/>
          <w:b/>
          <w:bCs/>
        </w:rPr>
        <w:br/>
        <w:t>Беломорского государственного природного</w:t>
      </w:r>
      <w:r w:rsidRPr="0037311D">
        <w:rPr>
          <w:rFonts w:ascii="Arial" w:hAnsi="Arial" w:cs="Arial"/>
          <w:b/>
          <w:bCs/>
        </w:rPr>
        <w:br/>
        <w:t>биологического заказника регионального значения,</w:t>
      </w:r>
      <w:r w:rsidRPr="0037311D">
        <w:rPr>
          <w:rFonts w:ascii="Arial" w:hAnsi="Arial" w:cs="Arial"/>
          <w:b/>
          <w:bCs/>
        </w:rPr>
        <w:br/>
        <w:t>краткое описание основных объектов его охраны   </w:t>
      </w:r>
    </w:p>
    <w:p w14:paraId="3F52A437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  </w:t>
      </w:r>
    </w:p>
    <w:p w14:paraId="6072ADB1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Контур Беломорского государственного природного биологического заказника регионального значения (далее - заказник) подобран с учетом сохранения мест отдыха и кормежки перелетных птиц в акватории реки Северной Двины и ее притоков, естественных лугов и сельскохозяйственных угодий в связи с тем, что они выполняют важную роль для мигрирующих птиц, так как первыми освобождаются от снегового покрова и служат местами отдыха и кормления перелетных птиц.</w:t>
      </w:r>
      <w:r w:rsidRPr="0037311D">
        <w:rPr>
          <w:rFonts w:ascii="Arial" w:hAnsi="Arial" w:cs="Arial"/>
        </w:rPr>
        <w:br/>
      </w:r>
    </w:p>
    <w:p w14:paraId="2A7E45BB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Животный мир заказника включает в себя по литературным источникам около 300 видов наземных позвоночных животных, из которых птиц - более 200, а млекопитающих - около 30 видов. На территории заказника на пролете встречается значительное количество редких и находящихся под угрозой исчезновения видов птиц. Основную ценность представляют водоплавающие птицы, занесенные в Красную книгу Российской Федерации и Красную книгу Архангельской области:</w:t>
      </w:r>
      <w:r w:rsidRPr="0037311D">
        <w:rPr>
          <w:rFonts w:ascii="Arial" w:hAnsi="Arial" w:cs="Arial"/>
        </w:rPr>
        <w:br/>
      </w:r>
    </w:p>
    <w:p w14:paraId="4945D606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белоклювая гагара (</w:t>
      </w:r>
      <w:proofErr w:type="spellStart"/>
      <w:r w:rsidRPr="0037311D">
        <w:rPr>
          <w:rFonts w:ascii="Arial" w:hAnsi="Arial" w:cs="Arial"/>
        </w:rPr>
        <w:t>Gavia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adamsii</w:t>
      </w:r>
      <w:proofErr w:type="spellEnd"/>
      <w:r w:rsidRPr="0037311D">
        <w:rPr>
          <w:rFonts w:ascii="Arial" w:hAnsi="Arial" w:cs="Arial"/>
        </w:rPr>
        <w:t>), категория 3 (R);</w:t>
      </w:r>
      <w:r w:rsidRPr="0037311D">
        <w:rPr>
          <w:rFonts w:ascii="Arial" w:hAnsi="Arial" w:cs="Arial"/>
        </w:rPr>
        <w:br/>
      </w:r>
    </w:p>
    <w:p w14:paraId="17307BC6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лебедь-кликун (</w:t>
      </w:r>
      <w:proofErr w:type="spellStart"/>
      <w:r w:rsidRPr="0037311D">
        <w:rPr>
          <w:rFonts w:ascii="Arial" w:hAnsi="Arial" w:cs="Arial"/>
        </w:rPr>
        <w:t>Cygnus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cygnus</w:t>
      </w:r>
      <w:proofErr w:type="spellEnd"/>
      <w:r w:rsidRPr="0037311D">
        <w:rPr>
          <w:rFonts w:ascii="Arial" w:hAnsi="Arial" w:cs="Arial"/>
        </w:rPr>
        <w:t>), категория 3 (R);</w:t>
      </w:r>
      <w:r w:rsidRPr="0037311D">
        <w:rPr>
          <w:rFonts w:ascii="Arial" w:hAnsi="Arial" w:cs="Arial"/>
        </w:rPr>
        <w:br/>
      </w:r>
    </w:p>
    <w:p w14:paraId="3A091B5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lastRenderedPageBreak/>
        <w:t>малый лебедь (</w:t>
      </w:r>
      <w:proofErr w:type="spellStart"/>
      <w:r w:rsidRPr="0037311D">
        <w:rPr>
          <w:rFonts w:ascii="Arial" w:hAnsi="Arial" w:cs="Arial"/>
        </w:rPr>
        <w:t>Cygnus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bewickii</w:t>
      </w:r>
      <w:proofErr w:type="spellEnd"/>
      <w:r w:rsidRPr="0037311D">
        <w:rPr>
          <w:rFonts w:ascii="Arial" w:hAnsi="Arial" w:cs="Arial"/>
        </w:rPr>
        <w:t>), категория 5 (</w:t>
      </w:r>
      <w:proofErr w:type="spellStart"/>
      <w:r w:rsidRPr="0037311D">
        <w:rPr>
          <w:rFonts w:ascii="Arial" w:hAnsi="Arial" w:cs="Arial"/>
        </w:rPr>
        <w:t>Cd</w:t>
      </w:r>
      <w:proofErr w:type="spellEnd"/>
      <w:r w:rsidRPr="0037311D">
        <w:rPr>
          <w:rFonts w:ascii="Arial" w:hAnsi="Arial" w:cs="Arial"/>
        </w:rPr>
        <w:t>);</w:t>
      </w:r>
      <w:r w:rsidRPr="0037311D">
        <w:rPr>
          <w:rFonts w:ascii="Arial" w:hAnsi="Arial" w:cs="Arial"/>
        </w:rPr>
        <w:br/>
      </w:r>
    </w:p>
    <w:p w14:paraId="0A6BC715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пискулька (</w:t>
      </w:r>
      <w:proofErr w:type="spellStart"/>
      <w:r w:rsidRPr="0037311D">
        <w:rPr>
          <w:rFonts w:ascii="Arial" w:hAnsi="Arial" w:cs="Arial"/>
        </w:rPr>
        <w:t>Anser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erithropus</w:t>
      </w:r>
      <w:proofErr w:type="spellEnd"/>
      <w:r w:rsidRPr="0037311D">
        <w:rPr>
          <w:rFonts w:ascii="Arial" w:hAnsi="Arial" w:cs="Arial"/>
        </w:rPr>
        <w:t>), категория 2 (V);</w:t>
      </w:r>
      <w:r w:rsidRPr="0037311D">
        <w:rPr>
          <w:rFonts w:ascii="Arial" w:hAnsi="Arial" w:cs="Arial"/>
        </w:rPr>
        <w:br/>
      </w:r>
    </w:p>
    <w:p w14:paraId="63C1339D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черная казарка (</w:t>
      </w:r>
      <w:proofErr w:type="spellStart"/>
      <w:r w:rsidRPr="0037311D">
        <w:rPr>
          <w:rFonts w:ascii="Arial" w:hAnsi="Arial" w:cs="Arial"/>
        </w:rPr>
        <w:t>Branta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bernicla</w:t>
      </w:r>
      <w:proofErr w:type="spellEnd"/>
      <w:r w:rsidRPr="0037311D">
        <w:rPr>
          <w:rFonts w:ascii="Arial" w:hAnsi="Arial" w:cs="Arial"/>
        </w:rPr>
        <w:t>), категория 3 (R).</w:t>
      </w:r>
      <w:r w:rsidRPr="0037311D">
        <w:rPr>
          <w:rFonts w:ascii="Arial" w:hAnsi="Arial" w:cs="Arial"/>
        </w:rPr>
        <w:br/>
      </w:r>
    </w:p>
    <w:p w14:paraId="05E5F6B7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В красные книги занесены также большая выпь (</w:t>
      </w:r>
      <w:proofErr w:type="spellStart"/>
      <w:r w:rsidRPr="0037311D">
        <w:rPr>
          <w:rFonts w:ascii="Arial" w:hAnsi="Arial" w:cs="Arial"/>
        </w:rPr>
        <w:t>Botaurus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stellaris</w:t>
      </w:r>
      <w:proofErr w:type="spellEnd"/>
      <w:r w:rsidRPr="0037311D">
        <w:rPr>
          <w:rFonts w:ascii="Arial" w:hAnsi="Arial" w:cs="Arial"/>
        </w:rPr>
        <w:t>), категория 3 (R) и серый сорокопут (</w:t>
      </w:r>
      <w:proofErr w:type="spellStart"/>
      <w:r w:rsidRPr="0037311D">
        <w:rPr>
          <w:rFonts w:ascii="Arial" w:hAnsi="Arial" w:cs="Arial"/>
        </w:rPr>
        <w:t>Lanius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excubitor</w:t>
      </w:r>
      <w:proofErr w:type="spellEnd"/>
      <w:r w:rsidRPr="0037311D">
        <w:rPr>
          <w:rFonts w:ascii="Arial" w:hAnsi="Arial" w:cs="Arial"/>
        </w:rPr>
        <w:t>), категория 3 (R). Большинство хищных птиц, относящихся в заказнике к так называемым залетным видам, например:</w:t>
      </w:r>
      <w:r w:rsidRPr="0037311D">
        <w:rPr>
          <w:rFonts w:ascii="Arial" w:hAnsi="Arial" w:cs="Arial"/>
        </w:rPr>
        <w:br/>
      </w:r>
    </w:p>
    <w:p w14:paraId="6236747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орлан-белохвост (</w:t>
      </w:r>
      <w:proofErr w:type="spellStart"/>
      <w:r w:rsidRPr="0037311D">
        <w:rPr>
          <w:rFonts w:ascii="Arial" w:hAnsi="Arial" w:cs="Arial"/>
        </w:rPr>
        <w:t>Haliaeetus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albicilla</w:t>
      </w:r>
      <w:proofErr w:type="spellEnd"/>
      <w:r w:rsidRPr="0037311D">
        <w:rPr>
          <w:rFonts w:ascii="Arial" w:hAnsi="Arial" w:cs="Arial"/>
        </w:rPr>
        <w:t>), категория 3 (R);</w:t>
      </w:r>
      <w:r w:rsidRPr="0037311D">
        <w:rPr>
          <w:rFonts w:ascii="Arial" w:hAnsi="Arial" w:cs="Arial"/>
        </w:rPr>
        <w:br/>
      </w:r>
    </w:p>
    <w:p w14:paraId="5E1DE219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беркут (</w:t>
      </w:r>
      <w:proofErr w:type="spellStart"/>
      <w:r w:rsidRPr="0037311D">
        <w:rPr>
          <w:rFonts w:ascii="Arial" w:hAnsi="Arial" w:cs="Arial"/>
        </w:rPr>
        <w:t>Aquila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chrysaetos</w:t>
      </w:r>
      <w:proofErr w:type="spellEnd"/>
      <w:r w:rsidRPr="0037311D">
        <w:rPr>
          <w:rFonts w:ascii="Arial" w:hAnsi="Arial" w:cs="Arial"/>
        </w:rPr>
        <w:t>), категория 3 (R);</w:t>
      </w:r>
      <w:r w:rsidRPr="0037311D">
        <w:rPr>
          <w:rFonts w:ascii="Arial" w:hAnsi="Arial" w:cs="Arial"/>
        </w:rPr>
        <w:br/>
      </w:r>
    </w:p>
    <w:p w14:paraId="3B77CB2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чеглок (</w:t>
      </w:r>
      <w:proofErr w:type="spellStart"/>
      <w:r w:rsidRPr="0037311D">
        <w:rPr>
          <w:rFonts w:ascii="Arial" w:hAnsi="Arial" w:cs="Arial"/>
        </w:rPr>
        <w:t>Falco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subbuteo</w:t>
      </w:r>
      <w:proofErr w:type="spellEnd"/>
      <w:r w:rsidRPr="0037311D">
        <w:rPr>
          <w:rFonts w:ascii="Arial" w:hAnsi="Arial" w:cs="Arial"/>
        </w:rPr>
        <w:t>), категория 3 (R).</w:t>
      </w:r>
      <w:r w:rsidRPr="0037311D">
        <w:rPr>
          <w:rFonts w:ascii="Arial" w:hAnsi="Arial" w:cs="Arial"/>
        </w:rPr>
        <w:br/>
      </w:r>
    </w:p>
    <w:p w14:paraId="7DB84FA1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В устьевой области Северной Двины, а именно на открытых территориях (в том числе на лугах и полях бывших сельхозпредприятий) зарегистрировано 37 видов </w:t>
      </w:r>
      <w:proofErr w:type="spellStart"/>
      <w:r w:rsidRPr="0037311D">
        <w:rPr>
          <w:rFonts w:ascii="Arial" w:hAnsi="Arial" w:cs="Arial"/>
        </w:rPr>
        <w:t>гусеобразных</w:t>
      </w:r>
      <w:proofErr w:type="spellEnd"/>
      <w:r w:rsidRPr="0037311D">
        <w:rPr>
          <w:rFonts w:ascii="Arial" w:hAnsi="Arial" w:cs="Arial"/>
        </w:rPr>
        <w:t xml:space="preserve">. Ежегодно в период весенних миграций через дельтовую область Северной Двины пролетает от 80 до 320 тыс. особей нескольких видов гусей (гуменник </w:t>
      </w:r>
      <w:proofErr w:type="spellStart"/>
      <w:r w:rsidRPr="0037311D">
        <w:rPr>
          <w:rFonts w:ascii="Arial" w:hAnsi="Arial" w:cs="Arial"/>
        </w:rPr>
        <w:t>Anser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fabalis</w:t>
      </w:r>
      <w:proofErr w:type="spellEnd"/>
      <w:r w:rsidRPr="0037311D">
        <w:rPr>
          <w:rFonts w:ascii="Arial" w:hAnsi="Arial" w:cs="Arial"/>
        </w:rPr>
        <w:t xml:space="preserve">, белолобый гусь A. </w:t>
      </w:r>
      <w:proofErr w:type="spellStart"/>
      <w:r w:rsidRPr="0037311D">
        <w:rPr>
          <w:rFonts w:ascii="Arial" w:hAnsi="Arial" w:cs="Arial"/>
        </w:rPr>
        <w:t>albifrons</w:t>
      </w:r>
      <w:proofErr w:type="spellEnd"/>
      <w:r w:rsidRPr="0037311D">
        <w:rPr>
          <w:rFonts w:ascii="Arial" w:hAnsi="Arial" w:cs="Arial"/>
        </w:rPr>
        <w:t xml:space="preserve">, пискулька A. </w:t>
      </w:r>
      <w:proofErr w:type="spellStart"/>
      <w:r w:rsidRPr="0037311D">
        <w:rPr>
          <w:rFonts w:ascii="Arial" w:hAnsi="Arial" w:cs="Arial"/>
        </w:rPr>
        <w:t>erythropus</w:t>
      </w:r>
      <w:proofErr w:type="spellEnd"/>
      <w:r w:rsidRPr="0037311D">
        <w:rPr>
          <w:rFonts w:ascii="Arial" w:hAnsi="Arial" w:cs="Arial"/>
        </w:rPr>
        <w:t xml:space="preserve">); 60 - 100 тыс. казарок (главным образом белощекая казарка </w:t>
      </w:r>
      <w:proofErr w:type="spellStart"/>
      <w:r w:rsidRPr="0037311D">
        <w:rPr>
          <w:rFonts w:ascii="Arial" w:hAnsi="Arial" w:cs="Arial"/>
        </w:rPr>
        <w:t>Branta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leucopsis</w:t>
      </w:r>
      <w:proofErr w:type="spellEnd"/>
      <w:r w:rsidRPr="0037311D">
        <w:rPr>
          <w:rFonts w:ascii="Arial" w:hAnsi="Arial" w:cs="Arial"/>
        </w:rPr>
        <w:t xml:space="preserve"> и черная казарка B. </w:t>
      </w:r>
      <w:proofErr w:type="spellStart"/>
      <w:r w:rsidRPr="0037311D">
        <w:rPr>
          <w:rFonts w:ascii="Arial" w:hAnsi="Arial" w:cs="Arial"/>
        </w:rPr>
        <w:t>bernicla</w:t>
      </w:r>
      <w:proofErr w:type="spellEnd"/>
      <w:r w:rsidRPr="0037311D">
        <w:rPr>
          <w:rFonts w:ascii="Arial" w:hAnsi="Arial" w:cs="Arial"/>
        </w:rPr>
        <w:t xml:space="preserve">), 11 - 17 тыс. лебедей (лебедь-кликун </w:t>
      </w:r>
      <w:proofErr w:type="spellStart"/>
      <w:r w:rsidRPr="0037311D">
        <w:rPr>
          <w:rFonts w:ascii="Arial" w:hAnsi="Arial" w:cs="Arial"/>
        </w:rPr>
        <w:t>Cygnus</w:t>
      </w:r>
      <w:proofErr w:type="spellEnd"/>
      <w:r w:rsidRPr="0037311D">
        <w:rPr>
          <w:rFonts w:ascii="Arial" w:hAnsi="Arial" w:cs="Arial"/>
        </w:rPr>
        <w:t xml:space="preserve"> </w:t>
      </w:r>
      <w:proofErr w:type="spellStart"/>
      <w:r w:rsidRPr="0037311D">
        <w:rPr>
          <w:rFonts w:ascii="Arial" w:hAnsi="Arial" w:cs="Arial"/>
        </w:rPr>
        <w:t>cygnus</w:t>
      </w:r>
      <w:proofErr w:type="spellEnd"/>
      <w:r w:rsidRPr="0037311D">
        <w:rPr>
          <w:rFonts w:ascii="Arial" w:hAnsi="Arial" w:cs="Arial"/>
        </w:rPr>
        <w:t xml:space="preserve"> и малый лебедь C. </w:t>
      </w:r>
      <w:proofErr w:type="spellStart"/>
      <w:r w:rsidRPr="0037311D">
        <w:rPr>
          <w:rFonts w:ascii="Arial" w:hAnsi="Arial" w:cs="Arial"/>
        </w:rPr>
        <w:t>bewickii</w:t>
      </w:r>
      <w:proofErr w:type="spellEnd"/>
      <w:r w:rsidRPr="0037311D">
        <w:rPr>
          <w:rFonts w:ascii="Arial" w:hAnsi="Arial" w:cs="Arial"/>
        </w:rPr>
        <w:t xml:space="preserve">). Общее количество мигрирующих через устьевую область Северной Двины птиц достигает </w:t>
      </w:r>
      <w:proofErr w:type="gramStart"/>
      <w:r w:rsidRPr="0037311D">
        <w:rPr>
          <w:rFonts w:ascii="Arial" w:hAnsi="Arial" w:cs="Arial"/>
        </w:rPr>
        <w:t>800 - 1200</w:t>
      </w:r>
      <w:proofErr w:type="gramEnd"/>
      <w:r w:rsidRPr="0037311D">
        <w:rPr>
          <w:rFonts w:ascii="Arial" w:hAnsi="Arial" w:cs="Arial"/>
        </w:rPr>
        <w:t xml:space="preserve"> тыс. особей, а с учетом уток, гаг, крохалей и других утиных - 2 - 3 млн. особей. Кроме </w:t>
      </w:r>
      <w:proofErr w:type="spellStart"/>
      <w:r w:rsidRPr="0037311D">
        <w:rPr>
          <w:rFonts w:ascii="Arial" w:hAnsi="Arial" w:cs="Arial"/>
        </w:rPr>
        <w:t>гусеобразных</w:t>
      </w:r>
      <w:proofErr w:type="spellEnd"/>
      <w:r w:rsidRPr="0037311D">
        <w:rPr>
          <w:rFonts w:ascii="Arial" w:hAnsi="Arial" w:cs="Arial"/>
        </w:rPr>
        <w:t xml:space="preserve"> таким же образом используют этот район большое количество видов </w:t>
      </w:r>
      <w:proofErr w:type="spellStart"/>
      <w:r w:rsidRPr="0037311D">
        <w:rPr>
          <w:rFonts w:ascii="Arial" w:hAnsi="Arial" w:cs="Arial"/>
        </w:rPr>
        <w:t>ржанкообразных</w:t>
      </w:r>
      <w:proofErr w:type="spellEnd"/>
      <w:r w:rsidRPr="0037311D">
        <w:rPr>
          <w:rFonts w:ascii="Arial" w:hAnsi="Arial" w:cs="Arial"/>
        </w:rPr>
        <w:t xml:space="preserve">: </w:t>
      </w:r>
      <w:proofErr w:type="spellStart"/>
      <w:r w:rsidRPr="0037311D">
        <w:rPr>
          <w:rFonts w:ascii="Arial" w:hAnsi="Arial" w:cs="Arial"/>
        </w:rPr>
        <w:t>тулес</w:t>
      </w:r>
      <w:proofErr w:type="spellEnd"/>
      <w:r w:rsidRPr="0037311D">
        <w:rPr>
          <w:rFonts w:ascii="Arial" w:hAnsi="Arial" w:cs="Arial"/>
        </w:rPr>
        <w:t xml:space="preserve">, золотистая ржанка, хрустан, галстучник, камнешарка, круглоносый плавунчик, турухтан, исландский песочник, </w:t>
      </w:r>
      <w:proofErr w:type="spellStart"/>
      <w:r w:rsidRPr="0037311D">
        <w:rPr>
          <w:rFonts w:ascii="Arial" w:hAnsi="Arial" w:cs="Arial"/>
        </w:rPr>
        <w:t>краснозобик</w:t>
      </w:r>
      <w:proofErr w:type="spellEnd"/>
      <w:r w:rsidRPr="0037311D">
        <w:rPr>
          <w:rFonts w:ascii="Arial" w:hAnsi="Arial" w:cs="Arial"/>
        </w:rPr>
        <w:t xml:space="preserve">, чернозобик, кулик-воробей, белохвостый песочник, грязовик, серебристая чайка и </w:t>
      </w:r>
      <w:proofErr w:type="gramStart"/>
      <w:r w:rsidRPr="0037311D">
        <w:rPr>
          <w:rFonts w:ascii="Arial" w:hAnsi="Arial" w:cs="Arial"/>
        </w:rPr>
        <w:t>некоторые другие виды</w:t>
      </w:r>
      <w:proofErr w:type="gramEnd"/>
      <w:r w:rsidRPr="0037311D">
        <w:rPr>
          <w:rFonts w:ascii="Arial" w:hAnsi="Arial" w:cs="Arial"/>
        </w:rPr>
        <w:t xml:space="preserve"> и виды отряда </w:t>
      </w:r>
      <w:proofErr w:type="spellStart"/>
      <w:r w:rsidRPr="0037311D">
        <w:rPr>
          <w:rFonts w:ascii="Arial" w:hAnsi="Arial" w:cs="Arial"/>
        </w:rPr>
        <w:t>соколообразных</w:t>
      </w:r>
      <w:proofErr w:type="spellEnd"/>
      <w:r w:rsidRPr="0037311D">
        <w:rPr>
          <w:rFonts w:ascii="Arial" w:hAnsi="Arial" w:cs="Arial"/>
        </w:rPr>
        <w:t xml:space="preserve"> - зимняк (или мохноногий канюк), сапсан и ряд других видов. Необходимо отметить, что пискулька, черная казарка (подвид B. b. </w:t>
      </w:r>
      <w:proofErr w:type="spellStart"/>
      <w:r w:rsidRPr="0037311D">
        <w:rPr>
          <w:rFonts w:ascii="Arial" w:hAnsi="Arial" w:cs="Arial"/>
        </w:rPr>
        <w:t>hrota</w:t>
      </w:r>
      <w:proofErr w:type="spellEnd"/>
      <w:r w:rsidRPr="0037311D">
        <w:rPr>
          <w:rFonts w:ascii="Arial" w:hAnsi="Arial" w:cs="Arial"/>
        </w:rPr>
        <w:t>), малый лебедь и сапсан занесены в Красную книгу Российской Федерации, а чеглок - в Красную книгу Архангельской области.</w:t>
      </w:r>
      <w:r w:rsidRPr="0037311D">
        <w:rPr>
          <w:rFonts w:ascii="Arial" w:hAnsi="Arial" w:cs="Arial"/>
        </w:rPr>
        <w:br/>
      </w:r>
    </w:p>
    <w:p w14:paraId="22D3DEDB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В фауне позвоночных животных, относящихся к земноводным и пресмыкающимся, зарегистрировано 4 вида земноводных и 2 вида пресмыкающихся, из них обыкновенный тритон, обыкновенная жаба и обыкновенная гадюка распространены на территории заказника спорадично и достаточно редки.</w:t>
      </w:r>
      <w:r w:rsidRPr="0037311D">
        <w:rPr>
          <w:rFonts w:ascii="Arial" w:hAnsi="Arial" w:cs="Arial"/>
        </w:rPr>
        <w:br/>
      </w:r>
    </w:p>
    <w:p w14:paraId="35194BB4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Кроме того, дельта реки Северной Двины включена в список ключевых орнитологических территорий России международного значения, что усиливает ее охранный статус. Эта территория исключительно ценна для сохранения ихтиофауны, поскольку представляет собой кормовые угодья для чаек и уток, в том числе для их редких видов.</w:t>
      </w:r>
      <w:r w:rsidRPr="0037311D">
        <w:rPr>
          <w:rFonts w:ascii="Arial" w:hAnsi="Arial" w:cs="Arial"/>
        </w:rPr>
        <w:br/>
      </w:r>
    </w:p>
    <w:p w14:paraId="267A118F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 xml:space="preserve">Более половины площади заказника занято луговыми и болотными растительными сообществами. На территории заказника обнаружено более 20 видов растений, занесенных в Красную книгу Архангельской области. Одним из важных видов растительности для целей заказника являются луговая и пойменная растительность, которая является местом гнездования, обитания и </w:t>
      </w:r>
      <w:r w:rsidRPr="0037311D">
        <w:rPr>
          <w:rFonts w:ascii="Arial" w:hAnsi="Arial" w:cs="Arial"/>
        </w:rPr>
        <w:lastRenderedPageBreak/>
        <w:t>местом отдыха при перелете птиц.      </w:t>
      </w:r>
      <w:r w:rsidRPr="0037311D">
        <w:rPr>
          <w:rFonts w:ascii="Arial" w:hAnsi="Arial" w:cs="Arial"/>
        </w:rPr>
        <w:br/>
      </w:r>
    </w:p>
    <w:p w14:paraId="34005445" w14:textId="77777777" w:rsidR="0037311D" w:rsidRPr="0037311D" w:rsidRDefault="0037311D" w:rsidP="0037311D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37311D">
        <w:rPr>
          <w:rFonts w:ascii="Courier New" w:hAnsi="Courier New" w:cs="Courier New"/>
          <w:spacing w:val="-18"/>
        </w:rPr>
        <w:t>ПРИЛОЖЕНИЕ N 2</w:t>
      </w:r>
      <w:r w:rsidRPr="0037311D">
        <w:rPr>
          <w:rFonts w:ascii="Courier New" w:hAnsi="Courier New" w:cs="Courier New"/>
          <w:spacing w:val="-18"/>
        </w:rPr>
        <w:br/>
        <w:t>к Положению о Беломорском государственном</w:t>
      </w:r>
      <w:r w:rsidRPr="0037311D">
        <w:rPr>
          <w:rFonts w:ascii="Courier New" w:hAnsi="Courier New" w:cs="Courier New"/>
          <w:spacing w:val="-18"/>
        </w:rPr>
        <w:br/>
        <w:t>природном биологическом заказнике</w:t>
      </w:r>
      <w:r w:rsidRPr="0037311D">
        <w:rPr>
          <w:rFonts w:ascii="Courier New" w:hAnsi="Courier New" w:cs="Courier New"/>
          <w:spacing w:val="-18"/>
        </w:rPr>
        <w:br/>
        <w:t xml:space="preserve">регионального значения </w:t>
      </w:r>
    </w:p>
    <w:p w14:paraId="0BADB330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 </w:t>
      </w:r>
    </w:p>
    <w:p w14:paraId="21BFDCE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</w:rPr>
        <w:t>     </w:t>
      </w:r>
    </w:p>
    <w:p w14:paraId="588B5B8B" w14:textId="77777777" w:rsidR="0037311D" w:rsidRPr="0037311D" w:rsidRDefault="0037311D" w:rsidP="003731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311D">
        <w:rPr>
          <w:rFonts w:ascii="Arial" w:hAnsi="Arial" w:cs="Arial"/>
          <w:b/>
          <w:bCs/>
        </w:rPr>
        <w:t>К А Р Т А</w:t>
      </w:r>
      <w:r w:rsidRPr="0037311D">
        <w:rPr>
          <w:rFonts w:ascii="Arial" w:hAnsi="Arial" w:cs="Arial"/>
          <w:b/>
          <w:bCs/>
        </w:rPr>
        <w:br/>
        <w:t>Беломорского государственного природного</w:t>
      </w:r>
      <w:r w:rsidRPr="0037311D">
        <w:rPr>
          <w:rFonts w:ascii="Arial" w:hAnsi="Arial" w:cs="Arial"/>
          <w:b/>
          <w:bCs/>
        </w:rPr>
        <w:br/>
        <w:t>биологического заказника регионального значения</w:t>
      </w:r>
    </w:p>
    <w:p w14:paraId="7543CF77" w14:textId="45BDB6DA" w:rsidR="0037311D" w:rsidRPr="0037311D" w:rsidRDefault="0037311D" w:rsidP="0037311D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37311D">
        <w:rPr>
          <w:rFonts w:ascii="Arial" w:hAnsi="Arial" w:cs="Arial"/>
          <w:noProof/>
        </w:rPr>
        <w:drawing>
          <wp:inline distT="0" distB="0" distL="0" distR="0" wp14:anchorId="66474A99" wp14:editId="68920B05">
            <wp:extent cx="5848350" cy="3686175"/>
            <wp:effectExtent l="0" t="0" r="0" b="9525"/>
            <wp:docPr id="1" name="Рисунок 1" descr="https://api.docs.cntd.ru/img/96/20/15/91/2/55767bbd-adf2-4d61-8557-1b707fe1ee35/P00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43" descr="https://api.docs.cntd.ru/img/96/20/15/91/2/55767bbd-adf2-4d61-8557-1b707fe1ee35/P001E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AFE9E" w14:textId="77777777" w:rsidR="0037311D" w:rsidRPr="0037311D" w:rsidRDefault="0037311D" w:rsidP="003731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6CCF1" w14:textId="77777777" w:rsidR="0037311D" w:rsidRPr="0037311D" w:rsidRDefault="0037311D" w:rsidP="0037311D"/>
    <w:p w14:paraId="74C3EC16" w14:textId="77777777" w:rsidR="002139B5" w:rsidRPr="0037311D" w:rsidRDefault="002139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311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373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73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73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373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