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234EBB" w14:textId="77777777" w:rsidR="00311E33" w:rsidRPr="00311E33" w:rsidRDefault="00311E33" w:rsidP="00311E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11E33">
        <w:rPr>
          <w:rFonts w:ascii="Arial" w:hAnsi="Arial" w:cs="Arial"/>
          <w:b/>
          <w:bCs/>
        </w:rPr>
        <w:t>ДЕПАРТАМЕНТ ОХРАНЫ ОКРУЖАЮЩЕЙ СРЕДЫ И ПРИРОДОПОЛЬЗОВАНИЯ ЯРОСЛАВСКОЙ ОБЛАСТИ</w:t>
      </w:r>
    </w:p>
    <w:p w14:paraId="6B90359F" w14:textId="77777777" w:rsidR="00311E33" w:rsidRPr="00311E33" w:rsidRDefault="00311E33" w:rsidP="00311E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11E33">
        <w:rPr>
          <w:rFonts w:ascii="Arial" w:hAnsi="Arial" w:cs="Arial"/>
          <w:b/>
          <w:bCs/>
        </w:rPr>
        <w:t>ПРИКАЗ</w:t>
      </w:r>
    </w:p>
    <w:p w14:paraId="1665FEDD" w14:textId="77777777" w:rsidR="00311E33" w:rsidRPr="00311E33" w:rsidRDefault="00311E33" w:rsidP="00311E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11E33">
        <w:rPr>
          <w:rFonts w:ascii="Arial" w:hAnsi="Arial" w:cs="Arial"/>
          <w:b/>
          <w:bCs/>
        </w:rPr>
        <w:br/>
        <w:t>от 2 августа 2016 года N 200-н</w:t>
      </w:r>
    </w:p>
    <w:p w14:paraId="61EF1F8D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2D9A5810" w14:textId="77777777" w:rsidR="00311E33" w:rsidRPr="00311E33" w:rsidRDefault="00311E33" w:rsidP="00311E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11E33">
        <w:rPr>
          <w:rFonts w:ascii="Arial" w:hAnsi="Arial" w:cs="Arial"/>
          <w:b/>
          <w:bCs/>
        </w:rPr>
        <w:t>ОБ УСТАНОВЛЕНИИ ГРАНИЦ И РЕЖИМОВ ЗОН САНИТАРНОЙ ОХРАНЫ</w:t>
      </w:r>
    </w:p>
    <w:p w14:paraId="1531309C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br/>
        <w:t xml:space="preserve">Зарегистрировано в государственно-правовом управлении Правительства Ярославской области 4 августа 2016 года N </w:t>
      </w:r>
      <w:proofErr w:type="gramStart"/>
      <w:r w:rsidRPr="00311E33">
        <w:rPr>
          <w:rFonts w:ascii="Arial" w:hAnsi="Arial" w:cs="Arial"/>
        </w:rPr>
        <w:t>13-6105</w:t>
      </w:r>
      <w:proofErr w:type="gramEnd"/>
    </w:p>
    <w:p w14:paraId="1B229F80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DA846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В соответствии с пунктом 5 статьи 18 Федерального закона от 30 марта 1999 года N 52-ФЗ "О санитарно-эпидемиологическом благополучии населения", постановлением Правительства области от 29.12.2011 N 1132-п "Об уполномоченном органе исполнительной власти Ярославской области", приказом департамента охраны окружающей среды и природопользования Ярославской области от 25.04.2012 N 46н "Об утверждении Административного регламента" и на основании положительного санитарно-эпидемиологического заключения Управления Федеральной службы по надзору в сфере защиты прав потребителей и благополучия человека по Ярославской области от 20.05.2015 N 76.01.14.000.Т.000341.05.15</w:t>
      </w:r>
      <w:r w:rsidRPr="00311E33">
        <w:rPr>
          <w:rFonts w:ascii="Arial" w:hAnsi="Arial" w:cs="Arial"/>
        </w:rPr>
        <w:br/>
      </w:r>
    </w:p>
    <w:p w14:paraId="303D56CE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ДЕПАРТАМЕНТ ОХРАНЫ ОКРУЖАЮЩЕЙ СРЕДЫ И ПРИРОДОПОЛЬЗОВАНИЯ ЯРОСЛАВСКОЙ ОБЛАСТИ ПРИКАЗЫВАЕТ:</w:t>
      </w:r>
      <w:r w:rsidRPr="00311E33">
        <w:rPr>
          <w:rFonts w:ascii="Arial" w:hAnsi="Arial" w:cs="Arial"/>
        </w:rPr>
        <w:br/>
      </w:r>
    </w:p>
    <w:p w14:paraId="3C37DA5A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1. Установить границы и режимы зон санитарной охраны подземного источника питьевого и хозяйственно-бытового водоснабжения, расположенного в северо-западной части пос. Дубки Ярославского муниципального района и используемого для водоснабжения общества с ограниченной ответственностью "Тепличный комбинат Ярославский", согласно приложению.</w:t>
      </w:r>
      <w:r w:rsidRPr="00311E33">
        <w:rPr>
          <w:rFonts w:ascii="Arial" w:hAnsi="Arial" w:cs="Arial"/>
        </w:rPr>
        <w:br/>
      </w:r>
    </w:p>
    <w:p w14:paraId="45C08D68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 xml:space="preserve">2. Контроль за исполнением приказа возложить на заместителя директора департамента - председателя комитета природопользования департамента Богданова </w:t>
      </w:r>
      <w:proofErr w:type="gramStart"/>
      <w:r w:rsidRPr="00311E33">
        <w:rPr>
          <w:rFonts w:ascii="Arial" w:hAnsi="Arial" w:cs="Arial"/>
        </w:rPr>
        <w:t>Б.А.</w:t>
      </w:r>
      <w:proofErr w:type="gramEnd"/>
      <w:r w:rsidRPr="00311E33">
        <w:rPr>
          <w:rFonts w:ascii="Arial" w:hAnsi="Arial" w:cs="Arial"/>
        </w:rPr>
        <w:br/>
      </w:r>
    </w:p>
    <w:p w14:paraId="06FD990A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3. Приказ вступает в силу через 10 дней с момента его официального опубликования.</w:t>
      </w:r>
      <w:r w:rsidRPr="00311E33">
        <w:rPr>
          <w:rFonts w:ascii="Arial" w:hAnsi="Arial" w:cs="Arial"/>
        </w:rPr>
        <w:br/>
      </w:r>
    </w:p>
    <w:p w14:paraId="49E4C855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Директор департамента</w:t>
      </w:r>
      <w:r w:rsidRPr="00311E33">
        <w:rPr>
          <w:rFonts w:ascii="Arial" w:hAnsi="Arial" w:cs="Arial"/>
        </w:rPr>
        <w:br/>
        <w:t>С.Л.МИРОНОВ</w:t>
      </w:r>
    </w:p>
    <w:p w14:paraId="68E64B74" w14:textId="77777777" w:rsidR="00311E33" w:rsidRPr="00311E33" w:rsidRDefault="00311E33" w:rsidP="00311E3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11E33">
        <w:rPr>
          <w:rFonts w:ascii="Arial" w:hAnsi="Arial" w:cs="Arial"/>
          <w:sz w:val="24"/>
          <w:szCs w:val="24"/>
        </w:rPr>
        <w:br/>
      </w:r>
      <w:r w:rsidRPr="00311E33">
        <w:rPr>
          <w:rFonts w:ascii="Arial" w:hAnsi="Arial" w:cs="Arial"/>
          <w:sz w:val="24"/>
          <w:szCs w:val="24"/>
        </w:rPr>
        <w:br/>
      </w:r>
      <w:r w:rsidRPr="00311E33">
        <w:rPr>
          <w:rFonts w:ascii="Arial" w:hAnsi="Arial" w:cs="Arial"/>
          <w:sz w:val="24"/>
          <w:szCs w:val="24"/>
        </w:rPr>
        <w:br/>
      </w:r>
      <w:r w:rsidRPr="00311E33">
        <w:rPr>
          <w:rFonts w:ascii="Arial" w:hAnsi="Arial" w:cs="Arial"/>
          <w:sz w:val="24"/>
          <w:szCs w:val="24"/>
        </w:rPr>
        <w:br/>
        <w:t>Приложение</w:t>
      </w:r>
      <w:r w:rsidRPr="00311E33">
        <w:rPr>
          <w:rFonts w:ascii="Arial" w:hAnsi="Arial" w:cs="Arial"/>
          <w:sz w:val="24"/>
          <w:szCs w:val="24"/>
        </w:rPr>
        <w:br/>
        <w:t>к приказу</w:t>
      </w:r>
      <w:r w:rsidRPr="00311E33">
        <w:rPr>
          <w:rFonts w:ascii="Arial" w:hAnsi="Arial" w:cs="Arial"/>
          <w:sz w:val="24"/>
          <w:szCs w:val="24"/>
        </w:rPr>
        <w:br/>
        <w:t>департамента</w:t>
      </w:r>
      <w:r w:rsidRPr="00311E33">
        <w:rPr>
          <w:rFonts w:ascii="Arial" w:hAnsi="Arial" w:cs="Arial"/>
          <w:sz w:val="24"/>
          <w:szCs w:val="24"/>
        </w:rPr>
        <w:br/>
        <w:t>охраны окружающей среды</w:t>
      </w:r>
      <w:r w:rsidRPr="00311E33">
        <w:rPr>
          <w:rFonts w:ascii="Arial" w:hAnsi="Arial" w:cs="Arial"/>
          <w:sz w:val="24"/>
          <w:szCs w:val="24"/>
        </w:rPr>
        <w:br/>
        <w:t>и природопользования</w:t>
      </w:r>
      <w:r w:rsidRPr="00311E33">
        <w:rPr>
          <w:rFonts w:ascii="Arial" w:hAnsi="Arial" w:cs="Arial"/>
          <w:sz w:val="24"/>
          <w:szCs w:val="24"/>
        </w:rPr>
        <w:br/>
      </w:r>
      <w:r w:rsidRPr="00311E33">
        <w:rPr>
          <w:rFonts w:ascii="Arial" w:hAnsi="Arial" w:cs="Arial"/>
          <w:sz w:val="24"/>
          <w:szCs w:val="24"/>
        </w:rPr>
        <w:lastRenderedPageBreak/>
        <w:t>Ярославской области</w:t>
      </w:r>
      <w:r w:rsidRPr="00311E33">
        <w:rPr>
          <w:rFonts w:ascii="Arial" w:hAnsi="Arial" w:cs="Arial"/>
          <w:sz w:val="24"/>
          <w:szCs w:val="24"/>
        </w:rPr>
        <w:br/>
        <w:t>от 02.08.2016 N 200-н</w:t>
      </w:r>
    </w:p>
    <w:p w14:paraId="65E99487" w14:textId="77777777" w:rsidR="00311E33" w:rsidRPr="00311E33" w:rsidRDefault="00311E33" w:rsidP="00311E3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11E33">
        <w:rPr>
          <w:rFonts w:ascii="Arial" w:hAnsi="Arial" w:cs="Arial"/>
          <w:b/>
          <w:bCs/>
        </w:rPr>
        <w:t>ГРАНИЦЫ И РЕЖИМЫ ЗОН САНИТАРНОЙ ОХРАНЫ ПОДЗЕМНОГО ИСТОЧНИКА ПИТЬЕВОГО И ХОЗЯЙСТВЕННО-БЫТОВОГО ВОДОСНАБЖЕНИЯ, РАСПОЛОЖЕННОГО В СЕВЕРО-ЗАПАДНОЙ ЧАСТИ ПОС. ДУБКИ ЯРОСЛАВСКОГО МУНИЦИПАЛЬНОГО РАЙОНА И ИСПОЛЬЗУЕМОГО ДЛЯ ВОДОСНАБЖЕНИЯ ОБЩЕСТВА С ОГРАНИЧЕННОЙ ОТВЕТСТВЕННОСТЬЮ "ТЕПЛИЧНЫЙ КОМБИНАТ ЯРОСЛАВСКИЙ"</w:t>
      </w:r>
    </w:p>
    <w:p w14:paraId="4CF3F4C1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177AA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1. Границы первого пояса (строгого режима) зоны санитарной охраны (далее - ЗСО).</w:t>
      </w:r>
      <w:r w:rsidRPr="00311E33">
        <w:rPr>
          <w:rFonts w:ascii="Arial" w:hAnsi="Arial" w:cs="Arial"/>
        </w:rPr>
        <w:br/>
      </w:r>
    </w:p>
    <w:p w14:paraId="41588FA5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1.1. Границы первого пояса (строгого режима) ЗСО в соответствии с подпунктом 2.2.1.1 пункта 2.2.1 подраздела 2.2 раздела II санитарных правил и нормативов "Зоны санитарной охраны источников водоснабжения и водопроводов питьевого назначения. СанПиН 2.1.4.1110-02", утвержденных постановлением Главного государственного санитарного врача Российской Федерации от 14.03.2002 N 10 "О введении в действие санитарных правил и норм "Зоны санитарной охраны источников водоснабжения и водопроводов питьевого назначения. СанПиН 2.1.4.1110-02" (далее - СанПиН 2.1.4.1110-02), устанавливаются общими по существующему ограждению для скважин N 1, N 2 и N 1/10 на расстоянии 35 метров с северо-восточной стороны и 32 метров с северо-западной стороны от устья скважины N 1, 30 метров с юго-западной стороны от устья скважины N 1/10, и на расстоянии 10 метров с юго-восточной стороны от устья скважины N 1, 5 метров с юго-восточной стороны от устья скважины N 2, 8 метров с юго-восточной стороны от устья скважины N 1/10.</w:t>
      </w:r>
      <w:r w:rsidRPr="00311E33">
        <w:rPr>
          <w:rFonts w:ascii="Arial" w:hAnsi="Arial" w:cs="Arial"/>
        </w:rPr>
        <w:br/>
      </w:r>
    </w:p>
    <w:p w14:paraId="7D8B9371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1.2. Режим и мероприятия по улучшению санитарного состояния территории ЗСО и предупреждению загрязнения подземного источника питьевого и хозяйственно-бытового водоснабжения, расположенного в северо-западной части пос. Дубки Ярославского муниципального района и используемого для водоснабжения общества с ограниченной ответственностью "Тепличный комбинат Ярославский" (далее - мероприятия), по первому поясу ЗСО устанавливаются в соответствии с пунктом 3.2.1 подраздела 3.2 раздела III СанПиН 2.1.4.1110-02 и пунктами 15.4, 15.5 раздела 15 свода правил СП 31.13330.2012 "СНиП 2.04.02-84* "Водоснабжение. Наружные сети и сооружения", утвержденного приказом Министерства регионального развития Российской Федерации от 29.12.2011 N 635/14 "Об утверждении свода правил "СНиП 2.04.02-84* "Водоснабжение. Наружные сети и сооружения", и выполняются органами коммунального хозяйства или другими владельцами водопроводов.</w:t>
      </w:r>
      <w:r w:rsidRPr="00311E33">
        <w:rPr>
          <w:rFonts w:ascii="Arial" w:hAnsi="Arial" w:cs="Arial"/>
        </w:rPr>
        <w:br/>
      </w:r>
    </w:p>
    <w:p w14:paraId="6EA44278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2. Границы второго пояса (пояса ограничений) ЗСО.</w:t>
      </w:r>
      <w:r w:rsidRPr="00311E33">
        <w:rPr>
          <w:rFonts w:ascii="Arial" w:hAnsi="Arial" w:cs="Arial"/>
        </w:rPr>
        <w:br/>
      </w:r>
    </w:p>
    <w:p w14:paraId="2E96EF81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2.1. Границы второго пояса (пояса ограничений) ЗСО определены гидродинамическими расчетами и устанавливаются общими для скважин N 1, N 2 и N 1/10 протяженностью 273 метра, в том числе 143 метра вверх по потоку подземных вод от центра водозабора и 130 метров вниз по потоку подземных вод от центра водозабора, шириной 284 метра (по 142 метра в каждую сторону от центра водозабора).</w:t>
      </w:r>
      <w:r w:rsidRPr="00311E33">
        <w:rPr>
          <w:rFonts w:ascii="Arial" w:hAnsi="Arial" w:cs="Arial"/>
        </w:rPr>
        <w:br/>
      </w:r>
    </w:p>
    <w:p w14:paraId="6F6EEFB8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lastRenderedPageBreak/>
        <w:t>2.2. Режим и мероприятия устанавливаются согласно пунктам 3.2.2, 3.2.3 подраздела 3.2 раздела III СанПиН 2.1.4.1110-02 и выполняются владельцами объектов, оказывающих (или могущих оказать) отрицательное влияние на качество воды источника водоснабжения.</w:t>
      </w:r>
      <w:r w:rsidRPr="00311E33">
        <w:rPr>
          <w:rFonts w:ascii="Arial" w:hAnsi="Arial" w:cs="Arial"/>
        </w:rPr>
        <w:br/>
      </w:r>
    </w:p>
    <w:p w14:paraId="0DEF471B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3. Границы третьего пояса (пояса ограничений) ЗСО.</w:t>
      </w:r>
      <w:r w:rsidRPr="00311E33">
        <w:rPr>
          <w:rFonts w:ascii="Arial" w:hAnsi="Arial" w:cs="Arial"/>
        </w:rPr>
        <w:br/>
      </w:r>
    </w:p>
    <w:p w14:paraId="2F878198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3.1. Границы третьего пояса (пояса ограничений) ЗСО определены гидродинамическими расчетами и устанавливаются общими для скважин N 1, N 2 и N 1/10 в форме эллипса протяженностью 2020 метров, в том числе 1337 метров вверх по потоку подземных вод от центра водозабора и 683 метра вниз по потоку подземных вод от центра водозабора, шириной 1920 метров (по 960 метров в каждую сторону от центра водозабора).</w:t>
      </w:r>
      <w:r w:rsidRPr="00311E33">
        <w:rPr>
          <w:rFonts w:ascii="Arial" w:hAnsi="Arial" w:cs="Arial"/>
        </w:rPr>
        <w:br/>
      </w:r>
    </w:p>
    <w:p w14:paraId="7C837331" w14:textId="77777777" w:rsidR="00311E33" w:rsidRPr="00311E33" w:rsidRDefault="00311E33" w:rsidP="00311E3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1E33">
        <w:rPr>
          <w:rFonts w:ascii="Arial" w:hAnsi="Arial" w:cs="Arial"/>
        </w:rPr>
        <w:t>3.2. Режим и мероприятия устанавливаются согласно пункту 3.2.2 подраздела 3.2 раздела III СанПиН 2.1.4.1110-02 и выполняются владельцами объектов, оказывающих (или могущих оказать) отрицательное влияние на качество воды источника водоснабжения.</w:t>
      </w:r>
    </w:p>
    <w:p w14:paraId="59E709DF" w14:textId="77777777" w:rsidR="00311E33" w:rsidRPr="00311E33" w:rsidRDefault="00311E33" w:rsidP="00311E33"/>
    <w:p w14:paraId="28081D3D" w14:textId="77777777" w:rsidR="00B02B9E" w:rsidRPr="00311E33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11E3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11E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11E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311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11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