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40EBBE" w14:textId="77777777" w:rsidR="009C0E27" w:rsidRPr="009C0E27" w:rsidRDefault="009C0E27" w:rsidP="009C0E2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ВОЛГОГРАДСКОЙ ОБЛАСТИ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сентября 2016 года N 524-п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Положений о территориях, представляющих особую ценность для сохранения объектов животного и растительного мира, занесенных в Красную книгу Волгоградской области</w:t>
      </w:r>
    </w:p>
    <w:p w14:paraId="3AA0ADBE" w14:textId="77777777" w:rsidR="009C0E27" w:rsidRPr="009C0E27" w:rsidRDefault="009C0E27" w:rsidP="009C0E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(с изменениями на 28 декабря 2020 года)</w:t>
      </w:r>
    </w:p>
    <w:p w14:paraId="41362412" w14:textId="77777777" w:rsidR="009C0E27" w:rsidRPr="009C0E27" w:rsidRDefault="009C0E27" w:rsidP="009C0E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Волгоградской области от 24.07.2017 N 385-п, от 28.12.2020 N 844-п)</w:t>
      </w:r>
    </w:p>
    <w:p w14:paraId="55129C68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721C4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г. N 33-ФЗ "Об особо охраняемых природных территориях", Законом Волгоградской области от 07 декабря 2001 г. N 641-ОД "Об особо охраняемых природных территориях Волгоградской области", постановлением Главы Администрации Волгоградской области от 13 октября 2004 г. N 981 "О Красной книге Волгоградской области" Администрация Волгоградской области постановляет: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729D5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C8AC0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3AE56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3D0C3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Новоквасниковский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лиман";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CB988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67770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"Система балок "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Кучугуры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>-Безымянная";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0E625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9E6D8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Тажинский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лиман";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9B84B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00E8D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"Участок Лазоревой степи";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B3A5A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A3D61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Черебаевская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пойма";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16BF0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68FEB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"Степновская система лиманов";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C15A1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A6AF2F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Тингутинская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лесная дача";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B74EB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E122DA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"Зеленое кольцо" г. Волгограда;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2E9FA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6DB23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Тетеревятский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193D9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B1C644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"Пион тонколистный";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0281E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00C31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"Синяя гора";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0B966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1552CC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"Голубинский песчаный массив";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646A9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1801C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Грядина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C8D49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84FE90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"Козий Яр - Ледниковая морена";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6BA5F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8A31B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Салтовский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лес";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61F6D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903931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"Соколовский пионовый луг";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EE72A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71DDA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"Урочище 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Косарка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0D922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86DC40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со дня его официального опубликования.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C3B99" w14:textId="77777777" w:rsidR="009C0E27" w:rsidRPr="009C0E27" w:rsidRDefault="009C0E27" w:rsidP="009C0E2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>. Губернатора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  <w:t>Волгоградской области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  <w:t>Е.А.ХАРИЧКИН</w:t>
      </w:r>
    </w:p>
    <w:p w14:paraId="374726D6" w14:textId="77777777" w:rsidR="009C0E27" w:rsidRPr="009C0E27" w:rsidRDefault="009C0E27" w:rsidP="009C0E2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сентября 2016 г. N 524-п</w:t>
      </w:r>
    </w:p>
    <w:p w14:paraId="3FA9B9CE" w14:textId="77777777" w:rsidR="009C0E27" w:rsidRPr="009C0E27" w:rsidRDefault="009C0E27" w:rsidP="009C0E2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"НОВОКВАСНИКОВСКИЙ ЛИМАН"</w:t>
      </w:r>
    </w:p>
    <w:p w14:paraId="6D49FA69" w14:textId="77777777" w:rsidR="009C0E27" w:rsidRPr="009C0E27" w:rsidRDefault="009C0E27" w:rsidP="009C0E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Волгоградской области от 24.07.2017 N 385-п, от 28.12.2020 N 844-п)</w:t>
      </w:r>
    </w:p>
    <w:p w14:paraId="4A188189" w14:textId="77777777" w:rsidR="009C0E27" w:rsidRPr="009C0E27" w:rsidRDefault="009C0E27" w:rsidP="009C0E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92E341F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924A72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1.1. Настоящее Положение разработано в соответствии с Федеральным законом от 14 марта 1995 г. N 33-ФЗ "Об особо охраняемых природных территориях", Законом Волгоградской области от 07 декабря 2001 г. N 641-ОД "Об особо охраняемых природных территориях Волгоградской области", постановлением Главы Администрации Волгоградской области от 13 октября 2004 г. N 981 "О Красной книге Волгоградской области".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EF8AA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67855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1.2. Территория, представляющая особую ценность для сохранения объектов животного и растительного мира, занесенных в Красную книгу Волгоградской области, "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Новоквасниковский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лиман" (далее именуется - Особо ценная территория) является особо охраняемой природной территорией регионального 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значения, образованной с целью сохранения животных, относящихся к видам, занесенным в Красную книгу Волгоградской области, постоянно или временно обитающих в естественных условиях на Особо ценной территории.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34844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84E6A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1.3. Создание Особо ценной территории не влечет за собой изъятия земель у собственников, владельцев и пользователей земельных участков, расположенных в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границах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территории, а также изменения целевого назначения земель.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52022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E9A48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1.4. Особо ценная территория расположена на территории </w:t>
      </w:r>
      <w:proofErr w:type="spell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Новоквасниковского</w:t>
      </w:r>
      <w:proofErr w:type="spell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Старополтавского муниципального района Волгоградской области. Общая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площадь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составляет 65 гектаров.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1A581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72E89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Сведения о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границах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представлены в приложении к настоящему Положению. Координаты характерных точек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границ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определены в местной системе координат Старополтавского района.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13475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63B8E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28.12.2020 N 844-п)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78244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D2FB7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1.5. Особо ценная территория находится в ведении комитета природных ресурсов, лесного хозяйства и экологии Волгоградской области (далее именуется - комитет).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C3E1E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D7FF69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24.07.2017 N 385-п)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E1206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63078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1.6. Границы Особо ценной территории и особенности режима особой охраны указанной территории учитываются при подготовке документов территориального планирования, разработке лесохозяйственных регламентов и проектов освоения лесов, проведении лесоустройства и инвентаризации земель.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E3F96" w14:textId="77777777" w:rsidR="009C0E27" w:rsidRPr="009C0E27" w:rsidRDefault="009C0E27" w:rsidP="009C0E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Задачи Особо ценной территории</w:t>
      </w:r>
    </w:p>
    <w:p w14:paraId="4F8A4F15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8C08F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Основными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задачами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являются: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FDEF4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A9088A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сохранение в естественном состоянии природного комплекса в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границах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95E10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5A7409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охрана животных и растительных сообществ, в том числе птиц, относящихся к видам, занесенным в Красную книгу Российской Федерации и Красную книгу Волгоградской области, а также среды их произрастания и обитания;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27096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5F2E0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использование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в научно-исследовательских, эколого-просветительских и эколого-туристических целях;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340AF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55416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регулирование рекреации.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7BA04" w14:textId="77777777" w:rsidR="009C0E27" w:rsidRPr="009C0E27" w:rsidRDefault="009C0E27" w:rsidP="009C0E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3. Режим особой </w:t>
      </w:r>
      <w:proofErr w:type="gramStart"/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охраны Особо</w:t>
      </w:r>
      <w:proofErr w:type="gramEnd"/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ценной территории</w:t>
      </w:r>
    </w:p>
    <w:p w14:paraId="3AF8061E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F7E7F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3.1. Режим особой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охраны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(далее именуется - режим особой охраны) устанавливается исходя из целей создания Особо ценной территории и требований природоохранного законодательства.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4A08E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0604C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3.2. Земли в границах территорий, на которых расположены природные объекты, имеющие особое природоохранное, научное, историко-культурное, эстетическое, рекреационное, оздоровительное и иное ценное значение и находящиеся под особой охраной, не подлежат приватизации.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B0EFD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3ACF68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3.3. Запрещается изменение целевого назначения земельных участков, находящихся в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границах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территории, за исключением случаев, предусмотренных законодательством Российской Федерации.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3BE45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72FB7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3.4.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На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запрещается: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E405E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83B87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создание (размещение) новых населенных пунктов, территорий ведения гражданами садоводства или огородничества для собственных нужд;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07AAA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EB6AD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28.12.2020 N 844-п)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312C4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73D63A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участков, находящихся в государственной либо муниципальной собственности, для ведения личного подсобного хозяйства, садоводства, огородничества, индивидуального гаражного и индивидуального жилищного строительства;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E2DA3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99365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28.12.2020 N 844-п)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8409D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3A658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строительство и реконструкция объектов капитального строительства, в том числе линейных объектов, если такое строительство и реконструкция не связаны с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функционированием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и не соответствуют целевому назначению земельных участков;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1599B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76EC5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разведка и добыча полезных ископаемых (кроме подземных вод и участков недр местного значения, разрабатываемых без применения взрывных работ);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13EC7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322F82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взрывные работы;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5788D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E8964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распашка земель (за исключением земель, уже используемых собственниками, владельцами, пользователями и арендаторами для производства сельскохозяйственной продукции);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9CF2B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D789E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изменения гидрологического режима;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910A0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FB20C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деятельность, ведущая к сокращению численности растений, животных и других организмов, относящихся к видам, занесенным в Красную книгу Российской Федерации и Красную книгу Волгоградской области, и ухудшающая среду их обитания;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E742B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B4832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выпас домашних животных и их прогон вне дорог общего пользования;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D974F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A286E5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3.3. Запрещается изменение целевого назначения земельных участков, находящихся в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границах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территории, за исключением случаев, предусмотренных законодательством Российской Федерации.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DC6D2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615901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3.4.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На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запрещается: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058B9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8977C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создание (размещение) новых населенных пунктов, территорий ведения гражданами садоводства или огородничества для собственных нужд;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84790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E3F25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28.12.2020 N 844-п)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9547E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7B4EC0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участков, находящихся в государственной либо муниципальной собственности, для ведения личного подсобного хозяйства, садоводства, огородничества, индивидуального гаражного и индивидуального жилищного строительства;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8E1A9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5D5ED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28.12.2020 N 844-п)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CD483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1A99D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строительство и реконструкция объектов капитального строительства, в том числе линейных объектов, если такое строительство и реконструкция не связаны с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функционированием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и не соответствуют целевому назначению земельных участков;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4C7F9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8706D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разведка и добыча полезных ископаемых (кроме подземных вод и участков недр местного значения, разрабатываемых без применения взрывных работ);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DDEAF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4DEA8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взрывные работы;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E88E8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6F6C2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распашка земель (за исключением земель, уже используемых собственниками, владельцами, пользователями и арендаторами для производства сельскохозяйственной продукции);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55F72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B72B4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изменения гидрологического режима;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C3882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0BA41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деятельность, ведущая к сокращению численности растений, животных и других организмов, относящихся к видам, занесенным в Красную книгу Российской Федерации и Красную книгу Волгоградской области, и ухудшающая среду их обитания;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62015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9C8FA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выпас домашних животных и их прогон вне дорог общего пользования;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008B3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0A6164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движение и стоянка транспортных средств вне дорог общего пользования, за исключением транспортных средств собственников, владельцев и пользователей земельных участков, расположенных в границах Особо ценной территории, при осуществлении ими хозяйственной деятельности, лиц, осуществляющих хозяйственную деятельность во исполнение договоров с собственниками, владельцами и пользователями земельных участков, расположенных в границах Особо ценной территории, органов государственной власти, государственных учреждений, осуществляющих функции контроля и надзора, органов местного самоуправления при осуществлении возложенных на них полномочий, учреждений, подведомственных органам государственной власти и местного самоуправления, осуществляющих деятельность по реализации возложенных на них указанными органами полномочий;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7132B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72A4B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проведение рубок лесных насаждений, за исключением выборочных или сплошных санитарных рубок и мероприятий по охране, защите и воспроизводству 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лесов;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E58A3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B3372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141CE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647D1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или повреждение шлагбаумов, аншлагов, стендов и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а также оборудованных экологических троп и мест отдыха.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DD773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F04F0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3.5.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На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допускается: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D1A77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D4FAA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государственный экологический мониторинг (государственный мониторинг окружающей среды), изучение природных экосистем и их компонентов;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614D5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A14C2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осуществление мероприятий по охране растений, животных и других организмов, относящихся к видам, занесенным в Красную книгу Российской Федерации и Красную книгу Волгоградской области, а также среды их произрастания и обитания;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B271A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7D500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осуществление мероприятий по санитарному уходу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за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территорией, мероприятий по устройству противопожарных минерализованных полос, а также профилактических мероприятий, способствующих сохранению мест обитания и улучшению условий среды обитания растений, животных и других организмов, относящихся к видам, занесенным в Красную книгу Российской Федерации и Красную книгу Волгоградской области;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368ED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D0352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и эколого-просветительская работа;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5359C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166CD3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эколого-туристическая деятельность.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9BB9D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F2B4F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Ведение лесного хозяйства на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участках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территории, расположенных на землях лесного фонда, и их использование осуществляется в соответствии с лесохозяйственным регламентом лесничества, на территории которого расположены участки, а также с Лесным планом Волгоградской области.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D5528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8C91A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3.6. В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границах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01 сентября 2014 г. N 540 "Об утверждении классификатора видов разрешенного использования земельных участков", устанавливаются следующие основные виды разрешенного использования земельных участков: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7E81A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CFF872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природно-познавательный туризм (код 5.2);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B26CD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C43D8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туристическое обслуживание (код 5.2.1);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35FE2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218BC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BCC43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7EDF9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135CF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A2390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заготовка лесных ресурсов (код 10.3);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30B3A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28795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резервные леса (код 10.4);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86554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40749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ритуальная деятельность (код 12.1).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81EBC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FFA5F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Предельные [максимальные и (или) минимальные] параметры разрешенного строительства, реконструкции объектов капитального строительства на земельном участке с видом разрешенного использования "туристическое обслуживание":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4F3D2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A6294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минимальные отступы от границ земельных участков в целях определения мест допустимого размещения зданий, строений, сооружений, за пределами которых запрещено строительство зданий, строений сооружений - 3 метра;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4B6CF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60463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предельная высота зданий, строений сооружений - 6 метров;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2EDA2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32503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максимальный процент застройки земельного участка - 10 процентов.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FB0AC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95C06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Установленные виды разрешенного использования земельных участков и предельные [максимальные и (или) минимальные] параметры разрешенного строительства, реконструкции объектов капитального строительства не распространяются на случаи размещения линейных объектов.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C2C17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46D5C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(п. 3.6 введен постановлением Администрации Волгоградской области от 28.12.2020 N 844-п)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437B2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494FE6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3.7. Соблюдение действующего природоохранного законодательства и режима особой охраны обязательно для всех природопользователей, расположенных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на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территории, а также лиц, посещающих эту 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территорию в целях отдыха, туризма и прочих целях.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B1926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0A48A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3.8. Границы Особо ценной территории обозначаются на местности предупредительными и информационными знаками.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524E3" w14:textId="77777777" w:rsidR="009C0E27" w:rsidRPr="009C0E27" w:rsidRDefault="009C0E27" w:rsidP="009C0E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Охрана Особо ценной территории</w:t>
      </w:r>
    </w:p>
    <w:p w14:paraId="562501BD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09171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4.1. Должностные лица комитета, являющиеся государственными инспекторами в области охраны окружающей среды, осуществляют государственный надзор в области охраны и использования особо охраняемых природных территорий в порядке, предусмотренном законодательством Российской Федерации и Волгоградской области.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87777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BDAC8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4.2. Лица, виновные в нарушении установленного режима особой охраны или иных правил охраны и использования окружающей среды и природных ресурсов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на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территории, несут ответственность, предусмотренную законодательством Российской Федерации и Волгоградской области.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52097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703D51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4.3. Граждане, а также общественные объединения и некоммерческие организации, осуществляющие деятельность в области охраны окружающей среды, вправе оказывать содействие комитету в осуществлении мероприятий по охране и </w:t>
      </w:r>
      <w:proofErr w:type="gramStart"/>
      <w:r w:rsidRPr="009C0E27">
        <w:rPr>
          <w:rFonts w:ascii="Arial" w:eastAsia="Times New Roman" w:hAnsi="Arial" w:cs="Arial"/>
          <w:sz w:val="24"/>
          <w:szCs w:val="24"/>
          <w:lang w:eastAsia="ru-RU"/>
        </w:rPr>
        <w:t>использованию Особо</w:t>
      </w:r>
      <w:proofErr w:type="gramEnd"/>
      <w:r w:rsidRPr="009C0E27">
        <w:rPr>
          <w:rFonts w:ascii="Arial" w:eastAsia="Times New Roman" w:hAnsi="Arial" w:cs="Arial"/>
          <w:sz w:val="24"/>
          <w:szCs w:val="24"/>
          <w:lang w:eastAsia="ru-RU"/>
        </w:rPr>
        <w:t xml:space="preserve"> ценной территории.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CF4A9" w14:textId="77777777" w:rsidR="009C0E27" w:rsidRPr="009C0E27" w:rsidRDefault="009C0E27" w:rsidP="009C0E2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 о территории,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представляющей особую ценность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сохранения объектов животного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растительного мира, занесенных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Красную книгу Волгоградской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области, "Урочище </w:t>
      </w:r>
      <w:proofErr w:type="spellStart"/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Косарка</w:t>
      </w:r>
      <w:proofErr w:type="spellEnd"/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872E5FD" w14:textId="77777777" w:rsidR="009C0E27" w:rsidRPr="009C0E27" w:rsidRDefault="009C0E27" w:rsidP="009C0E2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ГРАНИЦАХ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"УРОЧИЩЕ КОСАРКА"</w:t>
      </w:r>
    </w:p>
    <w:p w14:paraId="4AEDF8A5" w14:textId="77777777" w:rsidR="009C0E27" w:rsidRPr="009C0E27" w:rsidRDefault="009C0E27" w:rsidP="009C0E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28.12.2020 N 844-п)</w:t>
      </w:r>
    </w:p>
    <w:p w14:paraId="2668B4B3" w14:textId="77777777" w:rsidR="009C0E27" w:rsidRPr="009C0E27" w:rsidRDefault="009C0E27" w:rsidP="009C0E2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Графическое описание местоположения границ территории, представляющей особую ценность для сохранения объектов животного и </w:t>
      </w:r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растительного мира, занесенных в Красную книгу Волгоградской области, "Урочище </w:t>
      </w:r>
      <w:proofErr w:type="spellStart"/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Косарка</w:t>
      </w:r>
      <w:proofErr w:type="spellEnd"/>
      <w:r w:rsidRPr="009C0E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 (далее именуется - объект)</w:t>
      </w:r>
    </w:p>
    <w:p w14:paraId="19E8F9F1" w14:textId="77777777" w:rsidR="009C0E27" w:rsidRPr="009C0E27" w:rsidRDefault="009C0E27" w:rsidP="009C0E27">
      <w:pPr>
        <w:keepNext/>
        <w:keepLines/>
        <w:spacing w:after="240" w:line="254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9C0E27">
        <w:rPr>
          <w:rFonts w:ascii="Arial" w:eastAsia="Times New Roman" w:hAnsi="Arial" w:cs="Arial"/>
          <w:sz w:val="24"/>
          <w:szCs w:val="24"/>
        </w:rPr>
        <w:br/>
      </w:r>
      <w:r w:rsidRPr="009C0E27">
        <w:rPr>
          <w:rFonts w:ascii="Arial" w:eastAsia="Times New Roman" w:hAnsi="Arial" w:cs="Arial"/>
          <w:sz w:val="24"/>
          <w:szCs w:val="24"/>
        </w:rPr>
        <w:br/>
        <w:t>Раздел 1</w:t>
      </w:r>
    </w:p>
    <w:p w14:paraId="19C94DE6" w14:textId="77777777" w:rsidR="009C0E27" w:rsidRPr="009C0E27" w:rsidRDefault="009C0E27" w:rsidP="009C0E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  <w:t>СВЕДЕНИЯ ОБ ОБЪЕКТЕ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671"/>
        <w:gridCol w:w="4947"/>
      </w:tblGrid>
      <w:tr w:rsidR="009C0E27" w:rsidRPr="009C0E27" w14:paraId="4D2BA128" w14:textId="77777777" w:rsidTr="009C0E27">
        <w:trPr>
          <w:trHeight w:val="15"/>
        </w:trPr>
        <w:tc>
          <w:tcPr>
            <w:tcW w:w="739" w:type="dxa"/>
            <w:hideMark/>
          </w:tcPr>
          <w:p w14:paraId="5ABE1EA2" w14:textId="77777777" w:rsidR="009C0E27" w:rsidRPr="009C0E27" w:rsidRDefault="009C0E27" w:rsidP="009C0E27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3696" w:type="dxa"/>
            <w:hideMark/>
          </w:tcPr>
          <w:p w14:paraId="4AAA21E4" w14:textId="77777777" w:rsidR="009C0E27" w:rsidRPr="009C0E27" w:rsidRDefault="009C0E27" w:rsidP="009C0E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7BE2F706" w14:textId="77777777" w:rsidR="009C0E27" w:rsidRPr="009C0E27" w:rsidRDefault="009C0E27" w:rsidP="009C0E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C0E27" w:rsidRPr="009C0E27" w14:paraId="283EF79A" w14:textId="77777777" w:rsidTr="009C0E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5EA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5F26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объекта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D01E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характеристик объекта</w:t>
            </w:r>
          </w:p>
        </w:tc>
      </w:tr>
      <w:tr w:rsidR="009C0E27" w:rsidRPr="009C0E27" w14:paraId="76A141A9" w14:textId="77777777" w:rsidTr="009C0E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8C0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12A5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A1A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C0E27" w:rsidRPr="009C0E27" w14:paraId="65881450" w14:textId="77777777" w:rsidTr="009C0E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EC1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E7716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 объекта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786F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Волгоградская область, Новониколаевский район, вблизи х. </w:t>
            </w:r>
            <w:proofErr w:type="spellStart"/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Дуплятского</w:t>
            </w:r>
            <w:proofErr w:type="spellEnd"/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х. </w:t>
            </w:r>
            <w:proofErr w:type="spellStart"/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Пруцковского</w:t>
            </w:r>
            <w:proofErr w:type="spellEnd"/>
          </w:p>
        </w:tc>
      </w:tr>
      <w:tr w:rsidR="009C0E27" w:rsidRPr="009C0E27" w14:paraId="0E7AA0A9" w14:textId="77777777" w:rsidTr="009C0E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20A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37A2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10D4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25217113 кв. метра</w:t>
            </w:r>
          </w:p>
          <w:p w14:paraId="5C0B59B9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1: 22756448 кв. метров</w:t>
            </w:r>
          </w:p>
          <w:p w14:paraId="3A7DFDB3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2: 2460664 кв. метра</w:t>
            </w:r>
          </w:p>
        </w:tc>
      </w:tr>
      <w:tr w:rsidR="009C0E27" w:rsidRPr="009C0E27" w14:paraId="79EE2012" w14:textId="77777777" w:rsidTr="009C0E2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24B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AE6F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характеристики объекта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B623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F515E0E" w14:textId="77777777" w:rsidR="009C0E27" w:rsidRPr="009C0E27" w:rsidRDefault="009C0E27" w:rsidP="009C0E27">
      <w:pPr>
        <w:keepNext/>
        <w:keepLines/>
        <w:spacing w:after="240" w:line="254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9C0E27">
        <w:rPr>
          <w:rFonts w:ascii="Arial" w:eastAsia="Times New Roman" w:hAnsi="Arial" w:cs="Arial"/>
          <w:sz w:val="24"/>
          <w:szCs w:val="24"/>
        </w:rPr>
        <w:br/>
      </w:r>
      <w:r w:rsidRPr="009C0E27">
        <w:rPr>
          <w:rFonts w:ascii="Arial" w:eastAsia="Times New Roman" w:hAnsi="Arial" w:cs="Arial"/>
          <w:sz w:val="24"/>
          <w:szCs w:val="24"/>
        </w:rPr>
        <w:br/>
        <w:t>Раздел 2</w:t>
      </w:r>
    </w:p>
    <w:p w14:paraId="2F922151" w14:textId="77777777" w:rsidR="009C0E27" w:rsidRPr="009C0E27" w:rsidRDefault="009C0E27" w:rsidP="009C0E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  <w:t>СВЕДЕНИЯ О МЕСТОПОЛОЖЕНИИ ГРАНИЦ ОБЪЕКТА</w:t>
      </w:r>
    </w:p>
    <w:p w14:paraId="1414FF4A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26BB7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1. Система координат - МСК-34 зона 1.</w:t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AF6F1" w14:textId="77777777" w:rsidR="009C0E27" w:rsidRPr="009C0E27" w:rsidRDefault="009C0E27" w:rsidP="009C0E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03C83" w14:textId="77777777" w:rsidR="009C0E27" w:rsidRPr="009C0E27" w:rsidRDefault="009C0E27" w:rsidP="009C0E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t>2. Сведения о характерных точках границ объекта: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5"/>
        <w:gridCol w:w="1281"/>
        <w:gridCol w:w="1396"/>
        <w:gridCol w:w="1729"/>
        <w:gridCol w:w="1826"/>
        <w:gridCol w:w="1538"/>
      </w:tblGrid>
      <w:tr w:rsidR="009C0E27" w:rsidRPr="009C0E27" w14:paraId="4CEFCD8B" w14:textId="77777777" w:rsidTr="009C0E27">
        <w:trPr>
          <w:trHeight w:val="15"/>
        </w:trPr>
        <w:tc>
          <w:tcPr>
            <w:tcW w:w="1294" w:type="dxa"/>
            <w:hideMark/>
          </w:tcPr>
          <w:p w14:paraId="7CBE59EF" w14:textId="77777777" w:rsidR="009C0E27" w:rsidRPr="009C0E27" w:rsidRDefault="009C0E27" w:rsidP="009C0E27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hideMark/>
          </w:tcPr>
          <w:p w14:paraId="2D8D2714" w14:textId="77777777" w:rsidR="009C0E27" w:rsidRPr="009C0E27" w:rsidRDefault="009C0E27" w:rsidP="009C0E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20EA7B" w14:textId="77777777" w:rsidR="009C0E27" w:rsidRPr="009C0E27" w:rsidRDefault="009C0E27" w:rsidP="009C0E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8D03DB5" w14:textId="77777777" w:rsidR="009C0E27" w:rsidRPr="009C0E27" w:rsidRDefault="009C0E27" w:rsidP="009C0E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7DC3E77" w14:textId="77777777" w:rsidR="009C0E27" w:rsidRPr="009C0E27" w:rsidRDefault="009C0E27" w:rsidP="009C0E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75542C7" w14:textId="77777777" w:rsidR="009C0E27" w:rsidRPr="009C0E27" w:rsidRDefault="009C0E27" w:rsidP="009C0E2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C0E27" w:rsidRPr="009C0E27" w14:paraId="5B1299BF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340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AA0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(метров)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D4E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 координат характерной точки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D228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квадратическая погрешность положения характерной точки (</w:t>
            </w:r>
            <w:proofErr w:type="spellStart"/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Мt</w:t>
            </w:r>
            <w:proofErr w:type="spellEnd"/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(метров)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334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обозначения точки на местности</w:t>
            </w:r>
          </w:p>
          <w:p w14:paraId="3282B2D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 наличии)</w:t>
            </w:r>
          </w:p>
        </w:tc>
      </w:tr>
      <w:tr w:rsidR="009C0E27" w:rsidRPr="009C0E27" w14:paraId="0C672315" w14:textId="77777777" w:rsidTr="009C0E27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1976" w14:textId="77777777" w:rsidR="009C0E27" w:rsidRPr="009C0E27" w:rsidRDefault="009C0E27" w:rsidP="009C0E27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AC55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960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D126" w14:textId="77777777" w:rsidR="009C0E27" w:rsidRPr="009C0E27" w:rsidRDefault="009C0E27" w:rsidP="009C0E27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7367" w14:textId="77777777" w:rsidR="009C0E27" w:rsidRPr="009C0E27" w:rsidRDefault="009C0E27" w:rsidP="009C0E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ECAC" w14:textId="77777777" w:rsidR="009C0E27" w:rsidRPr="009C0E27" w:rsidRDefault="009C0E27" w:rsidP="009C0E2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C0E27" w:rsidRPr="009C0E27" w14:paraId="28E2AD28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990A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581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5C29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239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6B4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A1C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C0E27" w:rsidRPr="009C0E27" w14:paraId="24133DB4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AB2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7C5E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750103.02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09E8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1243016.15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E9A1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82A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3CB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44E866D0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2FA96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3F7F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750674.00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0C9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1243413.20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C5C5D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559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759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270D92CE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0E4F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B0E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750431.24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B32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1244030.29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C6D3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61B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C9B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26C4D1EE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59F2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B5D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749682.92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0F8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1244367.09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B0DE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140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6598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76A0BAE3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5B0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AF0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750386.33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81CF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1245118.19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8DE3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ECF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C61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107D0011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9D9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F63F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750778.34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05F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1244915.36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017C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D37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E81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122DECFA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338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D1BC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751314.83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0BD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1244945.17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3AF57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943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3F1B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22FFF314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FC5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DD4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751511.54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166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1245183.61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36B3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3D3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CFD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2475548D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1D0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FA2C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751687.84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BB8F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1245719.27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1BD0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E39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CAD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5CB309EE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72C6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FB3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751488.97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867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1246424.49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E3F2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9646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753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18B19C8E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0D896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DD4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748515.59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4D5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1247560.71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37E7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6F15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747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3609ECC7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AF7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D3FF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747618.55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3DC5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1245938.29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8D55E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300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047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449F6AC4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D5F1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E1A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745543.32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5CC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1246442.59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EBBB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34E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94A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56BD1C9A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CAB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2BA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745509.01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FAA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1246408.19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F531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43C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ED1A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4F84D7EE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176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109D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745974.23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F43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1244906.22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EBE09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4EF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1315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7515122A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B45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DA4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744678.98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B49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1245310.22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8915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BE3F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6C0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458A7416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6D11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400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744426.62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BF2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1244430.86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C6793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70E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58F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1A91F36D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5BF6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E2C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744233.95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DFA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1244191.54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E5D5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DFE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DFA8F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44289FB7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6E4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2675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743796.50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24C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1244078.58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C58E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C6C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AE1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12906D37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16E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A90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743710.92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467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1243696.29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2EE7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2E6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1BF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37680CAF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823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4A6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743766.49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23C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1242993.23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E195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E0A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4F9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2DBB162A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B567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D24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745400.15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8B8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1242395.16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AE527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5C45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EA4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05E83CD2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17B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5B6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745695.65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B146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1242869.96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9402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F8C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7B5D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68929D9A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08D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4E6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746105.38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E18D5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1242556.81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A0A8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F41D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DC2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0D27B222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15F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18E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746014.66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C835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1242392.91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69E1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A14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AC22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2F568400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972E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FCB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746071.51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729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1242337.64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5F0D6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FD6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88E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65410DC3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CBA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C268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745987.06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E6D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1242179.07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22EC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768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D4C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009013ED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D24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988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746821.10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B54D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1241887.64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B7EA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822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969F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2C4FF685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2D7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2C55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746705.48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710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1242447.44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40F9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525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509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50636039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063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154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747057.30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D4D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1242435.26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C400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82A2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51F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013D0876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F4F5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36DE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747376.95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4B0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1243524.13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0F88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BE2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F425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68CF9F70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A424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719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748120.15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4346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1243743.44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D5AE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65AC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C47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49E631EB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4761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012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750103.02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F58B5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1243016.15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AFA6B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9EAF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61D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2958CDD9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D78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ABAC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746790.18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130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1239796.71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E09D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B92F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1125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499F8F8C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D38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9A45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746438.62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1EF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1240398.90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96CF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50D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8F6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2A3D120A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2CBC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F365A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746907.20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4FDF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1241589.39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2D25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CFA9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83D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08E40C49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E22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ACF5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746850.84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09D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1241826.88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9151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8ED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B3B4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4D754208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04C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A30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745921.94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481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1242140.29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808F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1BE8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F21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2198E382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196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75D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745446.50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52E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1240579.92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9440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52C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D1E3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149909FE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CB73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E5DC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745512.66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559E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1240123.89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7307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FAB3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7FE07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1D1803BE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18A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E401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746469.95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DC72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1239441.60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AD257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40DA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76EC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C0E27" w:rsidRPr="009C0E27" w14:paraId="377F8BC4" w14:textId="77777777" w:rsidTr="009C0E27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458DB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9250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746790.18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6EF36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1239796.71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3D6E4" w14:textId="77777777" w:rsidR="009C0E27" w:rsidRPr="009C0E27" w:rsidRDefault="009C0E27" w:rsidP="009C0E27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AE5D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EED8" w14:textId="77777777" w:rsidR="009C0E27" w:rsidRPr="009C0E27" w:rsidRDefault="009C0E27" w:rsidP="009C0E27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E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321B9FE" w14:textId="77777777" w:rsidR="009C0E27" w:rsidRPr="009C0E27" w:rsidRDefault="009C0E27" w:rsidP="009C0E27">
      <w:pPr>
        <w:keepNext/>
        <w:keepLines/>
        <w:spacing w:after="240" w:line="254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9C0E27">
        <w:rPr>
          <w:rFonts w:ascii="Arial" w:eastAsia="Times New Roman" w:hAnsi="Arial" w:cs="Arial"/>
          <w:sz w:val="24"/>
          <w:szCs w:val="24"/>
        </w:rPr>
        <w:br/>
      </w:r>
      <w:r w:rsidRPr="009C0E27">
        <w:rPr>
          <w:rFonts w:ascii="Arial" w:eastAsia="Times New Roman" w:hAnsi="Arial" w:cs="Arial"/>
          <w:sz w:val="24"/>
          <w:szCs w:val="24"/>
        </w:rPr>
        <w:br/>
        <w:t>Раздел 3</w:t>
      </w:r>
    </w:p>
    <w:p w14:paraId="2FE917C5" w14:textId="77777777" w:rsidR="009C0E27" w:rsidRPr="009C0E27" w:rsidRDefault="009C0E27" w:rsidP="009C0E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  <w:t>ПЛАН ГРАНИЦ ОБЪЕКТА</w:t>
      </w:r>
    </w:p>
    <w:p w14:paraId="1C41B9E2" w14:textId="77777777" w:rsidR="009C0E27" w:rsidRPr="009C0E27" w:rsidRDefault="009C0E27" w:rsidP="009C0E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C0E2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9C0E2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C0E27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3B9CB4C" wp14:editId="29B8EE37">
            <wp:extent cx="6410325" cy="6334125"/>
            <wp:effectExtent l="0" t="0" r="9525" b="9525"/>
            <wp:docPr id="1" name="Рисунок 1" descr="https://api.docs.cntd.ru/img/44/17/65/84/3/1889c1ab-4020-4d84-bf37-a8f17dfab185/P05C5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api.docs.cntd.ru/img/44/17/65/84/3/1889c1ab-4020-4d84-bf37-a8f17dfab185/P05C5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633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4DA5C" w14:textId="77777777" w:rsidR="009C0E27" w:rsidRPr="009C0E27" w:rsidRDefault="009C0E27" w:rsidP="009C0E27">
      <w:pPr>
        <w:spacing w:line="254" w:lineRule="auto"/>
        <w:rPr>
          <w:rFonts w:ascii="Calibri" w:eastAsia="Calibri" w:hAnsi="Calibri" w:cs="Times New Roman"/>
        </w:rPr>
      </w:pPr>
    </w:p>
    <w:p w14:paraId="5E8DB0BE" w14:textId="77777777" w:rsidR="0001243B" w:rsidRPr="009C0E27" w:rsidRDefault="0001243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