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D7FE9B" w14:textId="77777777" w:rsidR="00DC1BA6" w:rsidRPr="00DC1BA6" w:rsidRDefault="00DC1BA6" w:rsidP="00DC1BA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br/>
        <w:t>ГУБЕРНАТОР ХАБАРОВСКОГО КРАЯ</w:t>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t>ПОСТАНОВЛЕНИЕ</w:t>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t>от 08 февраля 2013 года N 5</w:t>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по</w:t>
      </w:r>
      <w:r w:rsidRPr="00DC1BA6">
        <w:rPr>
          <w:rFonts w:ascii="Arial" w:eastAsia="Times New Roman" w:hAnsi="Arial" w:cs="Arial"/>
          <w:b/>
          <w:bCs/>
          <w:sz w:val="24"/>
          <w:szCs w:val="24"/>
          <w:lang w:eastAsia="ru-RU"/>
        </w:rPr>
        <w:br/>
        <w:t> установлению квот и объемов добычи охотничьих ресурсов на территории Хабаровского края,</w:t>
      </w:r>
      <w:r w:rsidRPr="00DC1BA6">
        <w:rPr>
          <w:rFonts w:ascii="Arial" w:eastAsia="Times New Roman" w:hAnsi="Arial" w:cs="Arial"/>
          <w:b/>
          <w:bCs/>
          <w:sz w:val="24"/>
          <w:szCs w:val="24"/>
          <w:lang w:eastAsia="ru-RU"/>
        </w:rPr>
        <w:br/>
        <w:t>а исключением квот и объемов добычи в отношении охотничьих ресурсов, находящихся на особо</w:t>
      </w:r>
      <w:r w:rsidRPr="00DC1BA6">
        <w:rPr>
          <w:rFonts w:ascii="Arial" w:eastAsia="Times New Roman" w:hAnsi="Arial" w:cs="Arial"/>
          <w:b/>
          <w:bCs/>
          <w:sz w:val="24"/>
          <w:szCs w:val="24"/>
          <w:lang w:eastAsia="ru-RU"/>
        </w:rPr>
        <w:br/>
        <w:t>охраняемых природных территориях федерального значения*</w:t>
      </w:r>
    </w:p>
    <w:p w14:paraId="474F4145"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(с изменениями на 18 июня 2021 года)</w:t>
      </w:r>
    </w:p>
    <w:p w14:paraId="32A493EE" w14:textId="77777777" w:rsidR="00DC1BA6" w:rsidRPr="00DC1BA6" w:rsidRDefault="00DC1BA6" w:rsidP="00DC1BA6">
      <w:pPr>
        <w:shd w:val="clear" w:color="auto" w:fill="FFFFFF"/>
        <w:spacing w:after="0" w:line="240" w:lineRule="auto"/>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6ECBE96D"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______________________</w:t>
      </w:r>
    </w:p>
    <w:p w14:paraId="1FC6DDE1"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*Наименование изменено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p>
    <w:p w14:paraId="2B3ACE24"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соответствии со статьей 24, пунктом 2 части 1, пунктом 4.1 части 5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23 июля 2020 г. N 300-пр "Об утверждении Порядка разработки и утверждения административных регламентов осуществления государственного контроля (надзора) органами исполнительной власти Хабаровского края, Порядка разработки и утверждения административных регламентов предоставления государственных услуг органами исполнительной власти Хабаровского края и Порядка проведения экспертизы проектов административных регламентов осуществления государственного контроля (надзора) органами исполнительной власти Хабаровского края и административных регламентов предоставления государственных услуг органами исполнительной власти Хабаровского края"</w:t>
      </w:r>
    </w:p>
    <w:p w14:paraId="0A0306E9"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(Преамбула изменена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312CC53A"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постановляю:</w:t>
      </w:r>
      <w:r w:rsidRPr="00DC1BA6">
        <w:rPr>
          <w:rFonts w:ascii="Arial" w:eastAsia="Times New Roman" w:hAnsi="Arial" w:cs="Arial"/>
          <w:sz w:val="24"/>
          <w:szCs w:val="24"/>
          <w:lang w:eastAsia="ru-RU"/>
        </w:rPr>
        <w:br/>
      </w:r>
    </w:p>
    <w:p w14:paraId="1D971ED5"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Утвердить прилагаемый Административный регламент предоставления государственной услуги по установлению квот и объемов добычи охотничьих ресурсов на территории Хабаровского края, за исключением квот и объемов добычи в отношении охотничьих ресурсов, находящихся на особо охраняемых природных территориях федерального значения. (в редакции Постановления Губернатора Хабаровского края от 8 сентября 2017 года N 98 - см. предыдущую </w:t>
      </w:r>
      <w:r w:rsidRPr="00DC1BA6">
        <w:rPr>
          <w:rFonts w:ascii="Arial" w:eastAsia="Times New Roman" w:hAnsi="Arial" w:cs="Arial"/>
          <w:sz w:val="24"/>
          <w:szCs w:val="24"/>
          <w:lang w:eastAsia="ru-RU"/>
        </w:rPr>
        <w:lastRenderedPageBreak/>
        <w:t>редакцию).</w:t>
      </w:r>
      <w:r w:rsidRPr="00DC1BA6">
        <w:rPr>
          <w:rFonts w:ascii="Arial" w:eastAsia="Times New Roman" w:hAnsi="Arial" w:cs="Arial"/>
          <w:sz w:val="24"/>
          <w:szCs w:val="24"/>
          <w:lang w:eastAsia="ru-RU"/>
        </w:rPr>
        <w:br/>
      </w:r>
    </w:p>
    <w:p w14:paraId="4986A646" w14:textId="77777777" w:rsidR="00DC1BA6" w:rsidRPr="00DC1BA6" w:rsidRDefault="00DC1BA6" w:rsidP="00DC1BA6">
      <w:pPr>
        <w:shd w:val="clear" w:color="auto" w:fill="FFFFFF"/>
        <w:spacing w:after="0" w:line="240" w:lineRule="auto"/>
        <w:jc w:val="right"/>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Губернатор</w:t>
      </w:r>
      <w:r w:rsidRPr="00DC1BA6">
        <w:rPr>
          <w:rFonts w:ascii="Arial" w:eastAsia="Times New Roman" w:hAnsi="Arial" w:cs="Arial"/>
          <w:sz w:val="24"/>
          <w:szCs w:val="24"/>
          <w:lang w:eastAsia="ru-RU"/>
        </w:rPr>
        <w:br/>
        <w:t xml:space="preserve">В.И. </w:t>
      </w:r>
      <w:proofErr w:type="spellStart"/>
      <w:r w:rsidRPr="00DC1BA6">
        <w:rPr>
          <w:rFonts w:ascii="Arial" w:eastAsia="Times New Roman" w:hAnsi="Arial" w:cs="Arial"/>
          <w:sz w:val="24"/>
          <w:szCs w:val="24"/>
          <w:lang w:eastAsia="ru-RU"/>
        </w:rPr>
        <w:t>Шпорт</w:t>
      </w:r>
      <w:proofErr w:type="spellEnd"/>
    </w:p>
    <w:p w14:paraId="4DA59D8D" w14:textId="77777777" w:rsidR="00DC1BA6" w:rsidRPr="00DC1BA6" w:rsidRDefault="00DC1BA6" w:rsidP="00DC1BA6">
      <w:pPr>
        <w:shd w:val="clear" w:color="auto" w:fill="FFFFFF"/>
        <w:spacing w:after="0" w:line="240" w:lineRule="auto"/>
        <w:jc w:val="right"/>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659A070F" w14:textId="77777777" w:rsidR="00DC1BA6" w:rsidRPr="00DC1BA6" w:rsidRDefault="00DC1BA6" w:rsidP="00DC1BA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     </w:t>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t>УТВЕРЖДЕН</w:t>
      </w:r>
      <w:r w:rsidRPr="00DC1BA6">
        <w:rPr>
          <w:rFonts w:ascii="Arial" w:eastAsia="Times New Roman" w:hAnsi="Arial" w:cs="Arial"/>
          <w:b/>
          <w:bCs/>
          <w:sz w:val="24"/>
          <w:szCs w:val="24"/>
          <w:lang w:eastAsia="ru-RU"/>
        </w:rPr>
        <w:br/>
        <w:t>постановлением</w:t>
      </w:r>
      <w:r w:rsidRPr="00DC1BA6">
        <w:rPr>
          <w:rFonts w:ascii="Arial" w:eastAsia="Times New Roman" w:hAnsi="Arial" w:cs="Arial"/>
          <w:b/>
          <w:bCs/>
          <w:sz w:val="24"/>
          <w:szCs w:val="24"/>
          <w:lang w:eastAsia="ru-RU"/>
        </w:rPr>
        <w:br/>
        <w:t>Губернатора Хабаровского края</w:t>
      </w:r>
      <w:r w:rsidRPr="00DC1BA6">
        <w:rPr>
          <w:rFonts w:ascii="Arial" w:eastAsia="Times New Roman" w:hAnsi="Arial" w:cs="Arial"/>
          <w:b/>
          <w:bCs/>
          <w:sz w:val="24"/>
          <w:szCs w:val="24"/>
          <w:lang w:eastAsia="ru-RU"/>
        </w:rPr>
        <w:br/>
        <w:t>от 08 февраля 2013 года N 5</w:t>
      </w:r>
    </w:p>
    <w:p w14:paraId="610DA64F"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63B21910" w14:textId="77777777" w:rsidR="00DC1BA6" w:rsidRPr="00DC1BA6" w:rsidRDefault="00DC1BA6" w:rsidP="00DC1BA6">
      <w:pPr>
        <w:shd w:val="clear" w:color="auto" w:fill="FFFFFF"/>
        <w:spacing w:after="240" w:line="240" w:lineRule="auto"/>
        <w:jc w:val="center"/>
        <w:textAlignment w:val="baseline"/>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br/>
        <w:t>АДМИНИСТРАТИВНЫЙ РЕГЛАМЕНТ</w:t>
      </w:r>
      <w:r w:rsidRPr="00DC1BA6">
        <w:rPr>
          <w:rFonts w:ascii="Arial" w:eastAsia="Times New Roman" w:hAnsi="Arial" w:cs="Arial"/>
          <w:b/>
          <w:bCs/>
          <w:sz w:val="24"/>
          <w:szCs w:val="24"/>
          <w:lang w:eastAsia="ru-RU"/>
        </w:rPr>
        <w:br/>
        <w:t>предоставления государственной услуги по установлению квот и</w:t>
      </w:r>
      <w:r w:rsidRPr="00DC1BA6">
        <w:rPr>
          <w:rFonts w:ascii="Arial" w:eastAsia="Times New Roman" w:hAnsi="Arial" w:cs="Arial"/>
          <w:b/>
          <w:bCs/>
          <w:sz w:val="24"/>
          <w:szCs w:val="24"/>
          <w:lang w:eastAsia="ru-RU"/>
        </w:rPr>
        <w:br/>
        <w:t>объемов добычи охотничьих ресурсов на территории Хабаровского края,</w:t>
      </w:r>
      <w:r w:rsidRPr="00DC1BA6">
        <w:rPr>
          <w:rFonts w:ascii="Arial" w:eastAsia="Times New Roman" w:hAnsi="Arial" w:cs="Arial"/>
          <w:b/>
          <w:bCs/>
          <w:sz w:val="24"/>
          <w:szCs w:val="24"/>
          <w:lang w:eastAsia="ru-RU"/>
        </w:rPr>
        <w:br/>
        <w:t>за исключением квот и объемов добычи в отношении охотничьих ресурсов,</w:t>
      </w:r>
      <w:r w:rsidRPr="00DC1BA6">
        <w:rPr>
          <w:rFonts w:ascii="Arial" w:eastAsia="Times New Roman" w:hAnsi="Arial" w:cs="Arial"/>
          <w:b/>
          <w:bCs/>
          <w:sz w:val="24"/>
          <w:szCs w:val="24"/>
          <w:lang w:eastAsia="ru-RU"/>
        </w:rPr>
        <w:br/>
        <w:t>находящихся на особо охраняемых природных территориях</w:t>
      </w:r>
      <w:r w:rsidRPr="00DC1BA6">
        <w:rPr>
          <w:rFonts w:ascii="Arial" w:eastAsia="Times New Roman" w:hAnsi="Arial" w:cs="Arial"/>
          <w:b/>
          <w:bCs/>
          <w:sz w:val="24"/>
          <w:szCs w:val="24"/>
          <w:lang w:eastAsia="ru-RU"/>
        </w:rPr>
        <w:br/>
        <w:t>федерального значения*</w:t>
      </w:r>
    </w:p>
    <w:p w14:paraId="42785806"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(с изменениями на 18 июня 2021 года)</w:t>
      </w:r>
    </w:p>
    <w:p w14:paraId="1DD5B686" w14:textId="77777777" w:rsidR="00DC1BA6" w:rsidRPr="00DC1BA6" w:rsidRDefault="00DC1BA6" w:rsidP="00DC1BA6">
      <w:pPr>
        <w:shd w:val="clear" w:color="auto" w:fill="FFFFFF"/>
        <w:spacing w:after="0" w:line="240" w:lineRule="auto"/>
        <w:textAlignment w:val="baseline"/>
        <w:rPr>
          <w:rFonts w:ascii="Arial" w:eastAsia="Times New Roman" w:hAnsi="Arial" w:cs="Arial"/>
          <w:sz w:val="24"/>
          <w:szCs w:val="24"/>
          <w:lang w:eastAsia="ru-RU"/>
        </w:rPr>
      </w:pPr>
    </w:p>
    <w:p w14:paraId="2AC7EC14"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______________________</w:t>
      </w:r>
    </w:p>
    <w:p w14:paraId="52B873FC"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*Наименование изменено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094677A5"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p>
    <w:p w14:paraId="6F68BA66" w14:textId="77777777" w:rsidR="00DC1BA6" w:rsidRPr="00DC1BA6" w:rsidRDefault="00DC1BA6" w:rsidP="00DC1BA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     </w:t>
      </w:r>
    </w:p>
    <w:p w14:paraId="1FC3C382" w14:textId="77777777" w:rsidR="00DC1BA6" w:rsidRPr="00DC1BA6" w:rsidRDefault="00DC1BA6" w:rsidP="00DC1BA6">
      <w:pPr>
        <w:shd w:val="clear" w:color="auto" w:fill="FFFFFF"/>
        <w:spacing w:after="240" w:line="240" w:lineRule="auto"/>
        <w:jc w:val="center"/>
        <w:textAlignment w:val="baseline"/>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1. Общие положения</w:t>
      </w:r>
    </w:p>
    <w:p w14:paraId="34300DCC"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1.1. Предмет регулирования Административного регламента</w:t>
      </w:r>
    </w:p>
    <w:p w14:paraId="328E0E19"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Настоящий Административный регламент предоставления государственной услуги по установлению квот и объемов добычи охотничьих ресурсов на территории Хабаровского края, за исключением квот и объемов добычи в отношении охотничьих ресурсов, находящихся на особо охраняемых природных территориях федерального значения (далее - Административный регламент), определяет порядок, состав, последовательность и сроки осуществления административных процедур (действий) при предоставлении государственной услуги по установлению квот и объемов добычи охотничьих ресурсов на территории Хабаровского края, за исключением квот и объемов добычи в отношении охотничьих ресурсов, находящихся на особо охраняемых природных территориях федерального значения (далее также - Государственная услуга). (Пункт изменен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0EBF9766"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1.2. Круг заявителей</w:t>
      </w:r>
      <w:r w:rsidRPr="00DC1BA6">
        <w:rPr>
          <w:rFonts w:ascii="Arial" w:eastAsia="Times New Roman" w:hAnsi="Arial" w:cs="Arial"/>
          <w:sz w:val="24"/>
          <w:szCs w:val="24"/>
          <w:lang w:eastAsia="ru-RU"/>
        </w:rPr>
        <w:br/>
      </w:r>
    </w:p>
    <w:p w14:paraId="671FCE03"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1.2.1. С заявками в соответствии с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(далее также - Закон об охоте) вправе обращаться:</w:t>
      </w:r>
    </w:p>
    <w:p w14:paraId="4A2F3E81"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на установление квоты добычи для каждого вида охотничьих ресурсов для закрепленного охотничьего угодья - юридические лица и индивидуальные предприниматели, заключившие </w:t>
      </w:r>
      <w:proofErr w:type="spellStart"/>
      <w:r w:rsidRPr="00DC1BA6">
        <w:rPr>
          <w:rFonts w:ascii="Arial" w:eastAsia="Times New Roman" w:hAnsi="Arial" w:cs="Arial"/>
          <w:sz w:val="24"/>
          <w:szCs w:val="24"/>
          <w:lang w:eastAsia="ru-RU"/>
        </w:rPr>
        <w:t>охотхозяйственные</w:t>
      </w:r>
      <w:proofErr w:type="spellEnd"/>
      <w:r w:rsidRPr="00DC1BA6">
        <w:rPr>
          <w:rFonts w:ascii="Arial" w:eastAsia="Times New Roman" w:hAnsi="Arial" w:cs="Arial"/>
          <w:sz w:val="24"/>
          <w:szCs w:val="24"/>
          <w:lang w:eastAsia="ru-RU"/>
        </w:rPr>
        <w:t xml:space="preserve"> соглашения;</w:t>
      </w:r>
    </w:p>
    <w:p w14:paraId="117DA68B"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для добычи охотничьих ресурсов в общедоступных охотничьих угодьях и на иных территориях, за исключением особо охраняемых природных территорий федерального значения, в целях научно-исследовательской деятельности, образовательной деятельности - научные и образовательные организации;</w:t>
      </w:r>
    </w:p>
    <w:p w14:paraId="1C6AE782"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для добычи охотничьих ресурсов в общедоступных охотничьих угодьях и на иных территориях, за исключением особо охраняемых природных территорий федерального значения, в целях акклиматизации, переселения и гибридизации охотничьих ресурсов, в целях содержания и разведения охотничьих ресурсов в </w:t>
      </w:r>
      <w:proofErr w:type="spellStart"/>
      <w:r w:rsidRPr="00DC1BA6">
        <w:rPr>
          <w:rFonts w:ascii="Arial" w:eastAsia="Times New Roman" w:hAnsi="Arial" w:cs="Arial"/>
          <w:sz w:val="24"/>
          <w:szCs w:val="24"/>
          <w:lang w:eastAsia="ru-RU"/>
        </w:rPr>
        <w:t>полувольных</w:t>
      </w:r>
      <w:proofErr w:type="spellEnd"/>
      <w:r w:rsidRPr="00DC1BA6">
        <w:rPr>
          <w:rFonts w:ascii="Arial" w:eastAsia="Times New Roman" w:hAnsi="Arial" w:cs="Arial"/>
          <w:sz w:val="24"/>
          <w:szCs w:val="24"/>
          <w:lang w:eastAsia="ru-RU"/>
        </w:rPr>
        <w:t xml:space="preserve"> условиях и искусственно созданной среде обитания - юридические лица и индивидуальные предприниматели, имеющие разрешение на проведение акклиматизации, переселения или гибридизации охотничьих ресурсов, а также юридические лица и индивидуальные предприниматели, имеющие разрешение на содержание и разведение охотничьих ресурсов в </w:t>
      </w:r>
      <w:proofErr w:type="spellStart"/>
      <w:r w:rsidRPr="00DC1BA6">
        <w:rPr>
          <w:rFonts w:ascii="Arial" w:eastAsia="Times New Roman" w:hAnsi="Arial" w:cs="Arial"/>
          <w:sz w:val="24"/>
          <w:szCs w:val="24"/>
          <w:lang w:eastAsia="ru-RU"/>
        </w:rPr>
        <w:t>полувольных</w:t>
      </w:r>
      <w:proofErr w:type="spellEnd"/>
      <w:r w:rsidRPr="00DC1BA6">
        <w:rPr>
          <w:rFonts w:ascii="Arial" w:eastAsia="Times New Roman" w:hAnsi="Arial" w:cs="Arial"/>
          <w:sz w:val="24"/>
          <w:szCs w:val="24"/>
          <w:lang w:eastAsia="ru-RU"/>
        </w:rPr>
        <w:t xml:space="preserve"> условиях и искусственно созданной среде обитания.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4C4024DE"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1.2.2. От имени заявителей могут выступать лица, указанные в подпункте 1.2.1 настоящего Административного регламента, имеющие на это право в соответствии с законодательством Российской Федерации (далее также - Заявители).</w:t>
      </w:r>
      <w:r w:rsidRPr="00DC1BA6">
        <w:rPr>
          <w:rFonts w:ascii="Arial" w:eastAsia="Times New Roman" w:hAnsi="Arial" w:cs="Arial"/>
          <w:sz w:val="24"/>
          <w:szCs w:val="24"/>
          <w:lang w:eastAsia="ru-RU"/>
        </w:rPr>
        <w:br/>
      </w:r>
    </w:p>
    <w:p w14:paraId="53D32CCB"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1.3. Требования к порядку информирования о предоставлении государственной услуги по установлению квот и объемов добычи охотничьих ресурсов на территории Хабаровского края, за исключением квот и объемов добычи в отношении охотничьих ресурсов, находящихся на особо охраняемых природных территориях федерального значения (далее также - Государственная услуга) (Абзац изменен Постановлением Губернатора Хабаровского края от 25 марта 2020 года  N 26 - см. предыдущую редакцию)</w:t>
      </w:r>
      <w:r w:rsidRPr="00DC1BA6">
        <w:rPr>
          <w:rFonts w:ascii="Arial" w:eastAsia="Times New Roman" w:hAnsi="Arial" w:cs="Arial"/>
          <w:sz w:val="24"/>
          <w:szCs w:val="24"/>
          <w:lang w:eastAsia="ru-RU"/>
        </w:rPr>
        <w:br/>
      </w:r>
    </w:p>
    <w:p w14:paraId="676A40E9"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1.3.1. Информацию по вопросам предоставления Государственной услуги, сведений о ходе предоставления Государственной услуги, в том числе с использованием федеральной государственной информационной системы "Единый портал государственных и муниципальных услуг (функций)" www.gosuslugi.ru (далее также - Единый портал) и государственной информационной системы Хабаровского края "Портал государственных и муниципальных услуг (функций) Хабаровского края" www.uslugi27.ru (далее также - Портал), Заявители могут получить:</w:t>
      </w:r>
    </w:p>
    <w:p w14:paraId="72490A53"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 письменным запросам в адрес министерства природных ресурсов Хабаровского края (далее также - Министерство), в том числе по электронной почте;</w:t>
      </w:r>
    </w:p>
    <w:p w14:paraId="771E10A1"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 телефонам комитета охотничьего хозяйства Министерства (далее также - Комитет);</w:t>
      </w:r>
    </w:p>
    <w:p w14:paraId="5770E1B4"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при личном обращении в Комитет;</w:t>
      </w:r>
    </w:p>
    <w:p w14:paraId="208FA1EA"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 на официальном сайте Министерства в информационно-телекоммуникационной сети "Интернет" www.mpr.khabkrai.ru (далее также - сайт Министерства);</w:t>
      </w:r>
    </w:p>
    <w:p w14:paraId="41435A96"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информационном стенде в Министерстве по месту нахождения Комитета (далее также - информационный стенд);</w:t>
      </w:r>
    </w:p>
    <w:p w14:paraId="4FF6F865"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Едином портале;</w:t>
      </w:r>
    </w:p>
    <w:p w14:paraId="50A4149B"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Портале.</w:t>
      </w:r>
      <w:r w:rsidRPr="00DC1BA6">
        <w:rPr>
          <w:rFonts w:ascii="Arial" w:eastAsia="Times New Roman" w:hAnsi="Arial" w:cs="Arial"/>
          <w:sz w:val="24"/>
          <w:szCs w:val="24"/>
          <w:lang w:eastAsia="ru-RU"/>
        </w:rPr>
        <w:br/>
      </w:r>
    </w:p>
    <w:p w14:paraId="41B756F3"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1.3.2. Информация о предоставлении Государственной услуги, размещаемая на Едином портале, Портале, сайте Министерства, информационном стенде, содержит следующие сведения:</w:t>
      </w:r>
    </w:p>
    <w:p w14:paraId="318F7D8C"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порядок предоставления Государственной услуги в текстовом виде, в том числе перечень документов, необходимых для предоставления Государственной услуги, в том числе оказываемой в электронной форме;</w:t>
      </w:r>
    </w:p>
    <w:p w14:paraId="68D03275"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порядок информирования по вопросам предоставления Государственной услуги и обеспечения доступа к сведениям о Государственной услуге;</w:t>
      </w:r>
    </w:p>
    <w:p w14:paraId="162CA11A"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порядок предоставления сведений о ходе выполнения запроса о предоставлении Государственной услуги;</w:t>
      </w:r>
    </w:p>
    <w:p w14:paraId="492D19D1"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624449AE"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форму заявления (приложение N 2 к настоящему Административному регламенту).</w:t>
      </w:r>
      <w:r w:rsidRPr="00DC1BA6">
        <w:rPr>
          <w:rFonts w:ascii="Arial" w:eastAsia="Times New Roman" w:hAnsi="Arial" w:cs="Arial"/>
          <w:sz w:val="24"/>
          <w:szCs w:val="24"/>
          <w:lang w:eastAsia="ru-RU"/>
        </w:rPr>
        <w:br/>
      </w:r>
    </w:p>
    <w:p w14:paraId="70CB817C"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1.3.3. Справочная информация о местах нахождения и графиках работы Министерства, отдела организационной работы, защиты информации и документационного обеспечения управления делами Министерства (далее также - Отдел делопроизводства), Комитета, об их справочных телефонах, в том числе о номере телефона-автоинформатора (при наличии), об адресе сайта Министерства, адресе электронной почты и (или) о форме обратной связи Министерства размещается: (Абзац изменен Постановлением Губернатора Хабаровского края от 25 марта 2020 года  N 26 - см. предыдущую редакцию,</w:t>
      </w:r>
    </w:p>
    <w:p w14:paraId="4A3353C1"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Портале;</w:t>
      </w:r>
    </w:p>
    <w:p w14:paraId="2E20E78F"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Едином портале;</w:t>
      </w:r>
    </w:p>
    <w:p w14:paraId="3F6027A0"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 региональной государственной информационной системе "Реестр государственных и муниципальных услуг (функций) Хабаровского края" (далее также - региональный реестр);</w:t>
      </w:r>
    </w:p>
    <w:p w14:paraId="66DCF452"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 федеральной государственной информационной системе "Федеральный реестр государственных и муниципальных услуг (функций)" (далее также - федеральный реестр);</w:t>
      </w:r>
    </w:p>
    <w:p w14:paraId="4595EDC4"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сайте Министерства;</w:t>
      </w:r>
    </w:p>
    <w:p w14:paraId="23CF5B56"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информационном стенде.</w:t>
      </w:r>
    </w:p>
    <w:p w14:paraId="64EFB1A1"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случае изменения информации, указанной в настоящем подпункте, должностное лицо Министерства, ответственное за предоставление Государственной услуги, обеспечивает ее размещение на сайте Министерства и на информационном стенде в течение пяти рабочих дней со дня изменения информации.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5A7E60F4"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1.3.4. Для обеспечения удобства и доступности информации, размещаемой на информационном стенде, при изготовлении информационных материалов </w:t>
      </w:r>
      <w:r w:rsidRPr="00DC1BA6">
        <w:rPr>
          <w:rFonts w:ascii="Arial" w:eastAsia="Times New Roman" w:hAnsi="Arial" w:cs="Arial"/>
          <w:sz w:val="24"/>
          <w:szCs w:val="24"/>
          <w:lang w:eastAsia="ru-RU"/>
        </w:rPr>
        <w:lastRenderedPageBreak/>
        <w:t xml:space="preserve">используется шрифт Times New </w:t>
      </w:r>
      <w:proofErr w:type="spellStart"/>
      <w:r w:rsidRPr="00DC1BA6">
        <w:rPr>
          <w:rFonts w:ascii="Arial" w:eastAsia="Times New Roman" w:hAnsi="Arial" w:cs="Arial"/>
          <w:sz w:val="24"/>
          <w:szCs w:val="24"/>
          <w:lang w:eastAsia="ru-RU"/>
        </w:rPr>
        <w:t>Roman</w:t>
      </w:r>
      <w:proofErr w:type="spellEnd"/>
      <w:r w:rsidRPr="00DC1BA6">
        <w:rPr>
          <w:rFonts w:ascii="Arial" w:eastAsia="Times New Roman" w:hAnsi="Arial" w:cs="Arial"/>
          <w:sz w:val="24"/>
          <w:szCs w:val="24"/>
          <w:lang w:eastAsia="ru-RU"/>
        </w:rPr>
        <w:t xml:space="preserve"> размером не менее 14.</w:t>
      </w:r>
      <w:r w:rsidRPr="00DC1BA6">
        <w:rPr>
          <w:rFonts w:ascii="Arial" w:eastAsia="Times New Roman" w:hAnsi="Arial" w:cs="Arial"/>
          <w:sz w:val="24"/>
          <w:szCs w:val="24"/>
          <w:lang w:eastAsia="ru-RU"/>
        </w:rPr>
        <w:br/>
      </w:r>
    </w:p>
    <w:p w14:paraId="3D5A46F5"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1.3.5. Консультации по вопросам предоставления Государственной услуги предоставляются специалистами Комитета,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4B61086F"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648D6596"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При ответах на телефонные звонки и устные обращения специалисты Комитета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1F7F0E7A"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при наличии) и должности специалиста, принявшего телефонный звонок.</w:t>
      </w:r>
    </w:p>
    <w:p w14:paraId="685B0FC5"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случае если специалист Комитета,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p>
    <w:p w14:paraId="0878F447"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w:t>
      </w:r>
    </w:p>
    <w:p w14:paraId="233FF700" w14:textId="77777777" w:rsidR="00DC1BA6" w:rsidRPr="00DC1BA6" w:rsidRDefault="00DC1BA6" w:rsidP="00DC1BA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2. Стандарт предоставления Государственной услуги</w:t>
      </w:r>
    </w:p>
    <w:p w14:paraId="67F37F1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 Наименование Государственной услуги</w:t>
      </w:r>
    </w:p>
    <w:p w14:paraId="0360334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Наименование Государственной услуги - установление квот и объемов добычи охотничьих ресурсов на территории Хабаровского края, за исключением квот и объемов добычи в отношении охотничьих ресурсов, находящихся на особо охраняемых природных территориях федерального значения.</w:t>
      </w:r>
      <w:r w:rsidRPr="00DC1BA6">
        <w:rPr>
          <w:rFonts w:ascii="Arial" w:eastAsia="Times New Roman" w:hAnsi="Arial" w:cs="Arial"/>
          <w:sz w:val="24"/>
          <w:szCs w:val="24"/>
          <w:lang w:eastAsia="ru-RU"/>
        </w:rPr>
        <w:br/>
      </w:r>
    </w:p>
    <w:p w14:paraId="1C9C306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2.2. Наименование органа исполнительной власти, предоставляющего Государственную услугу (Пункт </w:t>
      </w:r>
      <w:proofErr w:type="gramStart"/>
      <w:r w:rsidRPr="00DC1BA6">
        <w:rPr>
          <w:rFonts w:ascii="Arial" w:eastAsia="Times New Roman" w:hAnsi="Arial" w:cs="Arial"/>
          <w:sz w:val="24"/>
          <w:szCs w:val="24"/>
          <w:lang w:eastAsia="ru-RU"/>
        </w:rPr>
        <w:t>изменен  Постановлением</w:t>
      </w:r>
      <w:proofErr w:type="gramEnd"/>
      <w:r w:rsidRPr="00DC1BA6">
        <w:rPr>
          <w:rFonts w:ascii="Arial" w:eastAsia="Times New Roman" w:hAnsi="Arial" w:cs="Arial"/>
          <w:sz w:val="24"/>
          <w:szCs w:val="24"/>
          <w:lang w:eastAsia="ru-RU"/>
        </w:rPr>
        <w:t xml:space="preserve">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2EF9410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2.2.1. Государственная услуга предоставляется Министерством.</w:t>
      </w:r>
    </w:p>
    <w:p w14:paraId="2B3F5A3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предоставлении Государственной услуги участвуют:</w:t>
      </w:r>
    </w:p>
    <w:p w14:paraId="3874D92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Отдел делопроизводства;</w:t>
      </w:r>
    </w:p>
    <w:p w14:paraId="75BC947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Комитет;</w:t>
      </w:r>
    </w:p>
    <w:p w14:paraId="5E97D85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Комитет по охране окружающей среды. (Пункт изменен Постановлением Губернатора Хабаровского края от 8 сентября 2017 года N 98 - см. предыдущую </w:t>
      </w:r>
      <w:r w:rsidRPr="00DC1BA6">
        <w:rPr>
          <w:rFonts w:ascii="Arial" w:eastAsia="Times New Roman" w:hAnsi="Arial" w:cs="Arial"/>
          <w:sz w:val="24"/>
          <w:szCs w:val="24"/>
          <w:lang w:eastAsia="ru-RU"/>
        </w:rPr>
        <w:lastRenderedPageBreak/>
        <w:t>редакцию).</w:t>
      </w:r>
      <w:r w:rsidRPr="00DC1BA6">
        <w:rPr>
          <w:rFonts w:ascii="Arial" w:eastAsia="Times New Roman" w:hAnsi="Arial" w:cs="Arial"/>
          <w:sz w:val="24"/>
          <w:szCs w:val="24"/>
          <w:lang w:eastAsia="ru-RU"/>
        </w:rPr>
        <w:br/>
      </w:r>
    </w:p>
    <w:p w14:paraId="0253766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2.2.2. Подпункт утратил силу </w:t>
      </w:r>
      <w:proofErr w:type="gramStart"/>
      <w:r w:rsidRPr="00DC1BA6">
        <w:rPr>
          <w:rFonts w:ascii="Arial" w:eastAsia="Times New Roman" w:hAnsi="Arial" w:cs="Arial"/>
          <w:sz w:val="24"/>
          <w:szCs w:val="24"/>
          <w:lang w:eastAsia="ru-RU"/>
        </w:rPr>
        <w:t>-  Постановление</w:t>
      </w:r>
      <w:proofErr w:type="gramEnd"/>
      <w:r w:rsidRPr="00DC1BA6">
        <w:rPr>
          <w:rFonts w:ascii="Arial" w:eastAsia="Times New Roman" w:hAnsi="Arial" w:cs="Arial"/>
          <w:sz w:val="24"/>
          <w:szCs w:val="24"/>
          <w:lang w:eastAsia="ru-RU"/>
        </w:rPr>
        <w:t xml:space="preserve">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56F2C78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Государственной услуги.  (Подпункт изменен Постановлением Губернатора Хабаровского края от 28 ноября 2013 года N 118 - см. предыдущую редакцию).</w:t>
      </w:r>
      <w:r w:rsidRPr="00DC1BA6">
        <w:rPr>
          <w:rFonts w:ascii="Arial" w:eastAsia="Times New Roman" w:hAnsi="Arial" w:cs="Arial"/>
          <w:sz w:val="24"/>
          <w:szCs w:val="24"/>
          <w:lang w:eastAsia="ru-RU"/>
        </w:rPr>
        <w:br/>
      </w:r>
    </w:p>
    <w:p w14:paraId="3ADD6C0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2.3. Результат предоставления Государственной услуги</w:t>
      </w:r>
    </w:p>
    <w:p w14:paraId="5B85F4D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Результатом предоставления Государственной услуги является:</w:t>
      </w:r>
    </w:p>
    <w:p w14:paraId="3D0E29E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издание распоряжения Губернатора Хабаровского края об утверждении лимитов и квот добычи охотничьих ресурсов на территории Хабаровского края, за исключением таких лимитов и квот в отношении охотничьих ресурсов, находящихся на особо охраняемых природных территориях федерального значения (далее - распоряжение об утверждении лимитов и квот добычи охотничьих ресурсов);</w:t>
      </w:r>
    </w:p>
    <w:p w14:paraId="636A684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направление Заявителю мотивированного отказа в установлении квот и объемов добычи охотничьих ресурсов.</w:t>
      </w:r>
      <w:r w:rsidRPr="00DC1BA6">
        <w:rPr>
          <w:rFonts w:ascii="Arial" w:eastAsia="Times New Roman" w:hAnsi="Arial" w:cs="Arial"/>
          <w:sz w:val="24"/>
          <w:szCs w:val="24"/>
          <w:lang w:eastAsia="ru-RU"/>
        </w:rPr>
        <w:br/>
      </w:r>
    </w:p>
    <w:p w14:paraId="042FFC3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2.4. Срок предоставления Государственной услуги - ежегодно с 1 апреля до 01 августа (включительно). (Абзац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3FEC4E5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2.4.1. Подпункт утратил силу - Постановление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6786DA9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2.4.2. Срок направления материалов, обосновывающих лимиты и квоты добычи охотничьих ресурсов, в Комитет по охране окружающей среды для проведения государственной экологической экспертизы - ежегодно до 15 мая (включительно). (Абзац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3B7DA5E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2.4.3. Срок направления в Министерство природных ресурсов и экологии Российской Федерации (далее также - Минприроды России) проекта лимита добычи на территории Хабаровского края видов охотничьих ресурсов, лимит добычи которых утверждается по согласованию с федеральным органом исполнительной власти (далее - проект лимита добычи охотничьих ресурсов), - ежегодно не позднее 15 июня.</w:t>
      </w:r>
      <w:r w:rsidRPr="00DC1BA6">
        <w:rPr>
          <w:rFonts w:ascii="Arial" w:eastAsia="Times New Roman" w:hAnsi="Arial" w:cs="Arial"/>
          <w:sz w:val="24"/>
          <w:szCs w:val="24"/>
          <w:lang w:eastAsia="ru-RU"/>
        </w:rPr>
        <w:br/>
      </w:r>
    </w:p>
    <w:p w14:paraId="5E528C3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2.4.4. Срок представления для утверждения Губернатору Хабаровского края проекта распоряжения об утверждении лимитов и квот добычи охотничьих ресурсов - ежегодно до 31 июля. (Пункт изменен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1FD94EF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2.5. Перечень нормативных правовых актов, непосредственно регулирующих отношения, возникающие в связи с исполнением Государственной услуги</w:t>
      </w:r>
    </w:p>
    <w:p w14:paraId="6EB7AD7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Перечень нормативных правовых актов, регулирующих предоставление Государственной услуги (с указанием их реквизитов), размещен:</w:t>
      </w:r>
    </w:p>
    <w:p w14:paraId="1787074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Едином портале;</w:t>
      </w:r>
    </w:p>
    <w:p w14:paraId="322FD0B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Портале;</w:t>
      </w:r>
    </w:p>
    <w:p w14:paraId="6F65E73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 сайте Министерства;</w:t>
      </w:r>
    </w:p>
    <w:p w14:paraId="3364562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 федеральном реестре;</w:t>
      </w:r>
    </w:p>
    <w:p w14:paraId="2B49743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 региональном реестре.</w:t>
      </w:r>
    </w:p>
    <w:p w14:paraId="3BFCA40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случае изменения перечня нормативных правовых актов, регулирующих предоставление Государственной услуги (с указанием их реквизитов), должностное лицо Министерства, ответственное за предоставление Государственной услуги, обеспечивает его размещение на сайте Министерства в течение пяти рабочих дней со дня изменения информации. (Пункт изменен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r w:rsidRPr="00DC1BA6">
        <w:rPr>
          <w:rFonts w:ascii="Arial" w:eastAsia="Times New Roman" w:hAnsi="Arial" w:cs="Arial"/>
          <w:sz w:val="24"/>
          <w:szCs w:val="24"/>
          <w:lang w:eastAsia="ru-RU"/>
        </w:rPr>
        <w:br/>
      </w:r>
    </w:p>
    <w:p w14:paraId="662E251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2.6. Исчерпывающий перечень документов, необходимых для предоставления Государственной услуги (Пункт изменен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1350ECA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229440C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 для установления квоты добычи для каждого вида охотничьих ресурсов для закрепленного охотничьего угодья Заявитель подает в Министерство заявку, в которой указываются следующие сведения:</w:t>
      </w:r>
    </w:p>
    <w:p w14:paraId="2C84DD6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а) наименование охотничьих угодий;</w:t>
      </w:r>
    </w:p>
    <w:p w14:paraId="002F194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б) площадь категорий среды обитания, на которую определялась численность вида охотничьих ресурсов, в тыс. гектаров;</w:t>
      </w:r>
    </w:p>
    <w:p w14:paraId="29E9969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численность охотничьих ресурсов, полученная при проведении учетов численности охотничьих ресурсов и включенная в данные государственного мониторинга охотничьих ресурсов и среды их обитания, в особях;</w:t>
      </w:r>
    </w:p>
    <w:p w14:paraId="01437BA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г) плотность населения охотничьих ресурсов (количество особей на 1 тыс. гектаров площади категории среды обитания, на которую определялась численность данного вида охотничьих ресурсов);</w:t>
      </w:r>
    </w:p>
    <w:p w14:paraId="14EC42A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д) фактическая добыча видов охотничьих ресурсов за период с 1 августа предыдущего года по 31 марта текущего года, в том числе в возрасте до одного года, взрослых особей (самцов с неокостеневшими рогами, самцов во время гона, без подразделения по половому признаку, самцов кабарги), в особях;</w:t>
      </w:r>
    </w:p>
    <w:p w14:paraId="46C62AA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е) планируемая квота добычи охотничьих ресурсов, в процентах от численности каждого вида охотничьих ресурсов и в особях.</w:t>
      </w:r>
    </w:p>
    <w:p w14:paraId="3B60400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В заявке на добычу при необходимости указывается планируемое количество особей каждого вида охотничьих ресурсов (с указанием пола и возраста) для добычи в целях научно-исследовательской деятельности, образовательной деятельности, в целях содержания и разведения охотничьих ресурсов в </w:t>
      </w:r>
      <w:proofErr w:type="spellStart"/>
      <w:r w:rsidRPr="00DC1BA6">
        <w:rPr>
          <w:rFonts w:ascii="Arial" w:eastAsia="Times New Roman" w:hAnsi="Arial" w:cs="Arial"/>
          <w:sz w:val="24"/>
          <w:szCs w:val="24"/>
          <w:lang w:eastAsia="ru-RU"/>
        </w:rPr>
        <w:t>полувольных</w:t>
      </w:r>
      <w:proofErr w:type="spellEnd"/>
      <w:r w:rsidRPr="00DC1BA6">
        <w:rPr>
          <w:rFonts w:ascii="Arial" w:eastAsia="Times New Roman" w:hAnsi="Arial" w:cs="Arial"/>
          <w:sz w:val="24"/>
          <w:szCs w:val="24"/>
          <w:lang w:eastAsia="ru-RU"/>
        </w:rPr>
        <w:t xml:space="preserve"> условиях и искусственно созданной среде обитания, в целях акклиматизации, переселения и гибридизации охотничьих ресурсов, поступившей от научных организаций, а также юридических лиц и индивидуальных </w:t>
      </w:r>
      <w:r w:rsidRPr="00DC1BA6">
        <w:rPr>
          <w:rFonts w:ascii="Arial" w:eastAsia="Times New Roman" w:hAnsi="Arial" w:cs="Arial"/>
          <w:sz w:val="24"/>
          <w:szCs w:val="24"/>
          <w:lang w:eastAsia="ru-RU"/>
        </w:rPr>
        <w:lastRenderedPageBreak/>
        <w:t>предпринимателей, имеющих разрешение на осуществление деятельности в соответствии со статьями 49, 50 Закона об охоте.</w:t>
      </w:r>
    </w:p>
    <w:p w14:paraId="7684EA1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Для добычи охотничьих ресурсов в целях научно-исследовательской деятельности, образовательной деятельности научные и образовательные организации представляют материалы, обосновывающие объем добычи охотничьих ресурсов в целях научно-исследовательской деятельности, образовательной деятельности в соответствии с частью 2 статьи 15 Закона об охоте.</w:t>
      </w:r>
    </w:p>
    <w:p w14:paraId="6414576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Форма заявки приведена в приложении N 2 к настоящему Административному регламенту;</w:t>
      </w:r>
    </w:p>
    <w:p w14:paraId="7B690FE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 для добычи охотничьих ресурсов в общедоступных охотничьих угодьях и на иных территориях, за исключением особо охраняемых природных территорий федерального значения:</w:t>
      </w:r>
    </w:p>
    <w:p w14:paraId="0894382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а) в целях научно-исследовательской деятельности, образовательной деятельности Заявитель подает в Министерство заявку, в которой указываются наименование общедоступного охотничьего угодья, иной территории, где предполагается добыча охотничьих ресурсов, и планируемое к добыче количество особей каждого вида охотничьих ресурсов с указанием пола и возраста. К заявке прилагаются материалы обоснования объема добычи охотничьих ресурсов в целях научной и образовательной деятельности в соответствии с частью 2 статьи 15 Закона об охоте;</w:t>
      </w:r>
    </w:p>
    <w:p w14:paraId="393B408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б) в целях акклиматизации, переселения и гибридизации охотничьих ресурсов, в целях содержания и разведения охотничьих ресурсов в </w:t>
      </w:r>
      <w:proofErr w:type="spellStart"/>
      <w:r w:rsidRPr="00DC1BA6">
        <w:rPr>
          <w:rFonts w:ascii="Arial" w:eastAsia="Times New Roman" w:hAnsi="Arial" w:cs="Arial"/>
          <w:sz w:val="24"/>
          <w:szCs w:val="24"/>
          <w:lang w:eastAsia="ru-RU"/>
        </w:rPr>
        <w:t>полувольных</w:t>
      </w:r>
      <w:proofErr w:type="spellEnd"/>
      <w:r w:rsidRPr="00DC1BA6">
        <w:rPr>
          <w:rFonts w:ascii="Arial" w:eastAsia="Times New Roman" w:hAnsi="Arial" w:cs="Arial"/>
          <w:sz w:val="24"/>
          <w:szCs w:val="24"/>
          <w:lang w:eastAsia="ru-RU"/>
        </w:rPr>
        <w:t xml:space="preserve"> условиях и искусственно созданной среде обитания Заявитель подает заявку в Министерство, в которой указываются наименование общедоступного охотничьего угодья, иной территории, где планируется добыча, и планируемое к добыче количество особей каждого вида охотничьих ресурсов с указанием пола и возраста.</w:t>
      </w:r>
    </w:p>
    <w:p w14:paraId="3128624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Форма заявки приведена в приложении N 3 к настоящему Административному регламенту.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754E02D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2.6.2. Исчерпывающий перечень документов, которые Заявитель вправе представить по собственной инициативе:</w:t>
      </w:r>
    </w:p>
    <w:p w14:paraId="4CD0114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копия </w:t>
      </w:r>
      <w:proofErr w:type="spellStart"/>
      <w:r w:rsidRPr="00DC1BA6">
        <w:rPr>
          <w:rFonts w:ascii="Arial" w:eastAsia="Times New Roman" w:hAnsi="Arial" w:cs="Arial"/>
          <w:sz w:val="24"/>
          <w:szCs w:val="24"/>
          <w:lang w:eastAsia="ru-RU"/>
        </w:rPr>
        <w:t>охотхозяйственного</w:t>
      </w:r>
      <w:proofErr w:type="spellEnd"/>
      <w:r w:rsidRPr="00DC1BA6">
        <w:rPr>
          <w:rFonts w:ascii="Arial" w:eastAsia="Times New Roman" w:hAnsi="Arial" w:cs="Arial"/>
          <w:sz w:val="24"/>
          <w:szCs w:val="24"/>
          <w:lang w:eastAsia="ru-RU"/>
        </w:rPr>
        <w:t xml:space="preserve"> соглашения либо копия долгосрочной лицензии на пользование животным миром;</w:t>
      </w:r>
    </w:p>
    <w:p w14:paraId="6532BCF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копия разрешения на проведение акклиматизации, переселения или гибридизации охотничьих ресурсов;</w:t>
      </w:r>
    </w:p>
    <w:p w14:paraId="6687F4B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копия разрешения на содержание и разведение охотничьих ресурсов в </w:t>
      </w:r>
      <w:proofErr w:type="spellStart"/>
      <w:r w:rsidRPr="00DC1BA6">
        <w:rPr>
          <w:rFonts w:ascii="Arial" w:eastAsia="Times New Roman" w:hAnsi="Arial" w:cs="Arial"/>
          <w:sz w:val="24"/>
          <w:szCs w:val="24"/>
          <w:lang w:eastAsia="ru-RU"/>
        </w:rPr>
        <w:t>полувольных</w:t>
      </w:r>
      <w:proofErr w:type="spellEnd"/>
      <w:r w:rsidRPr="00DC1BA6">
        <w:rPr>
          <w:rFonts w:ascii="Arial" w:eastAsia="Times New Roman" w:hAnsi="Arial" w:cs="Arial"/>
          <w:sz w:val="24"/>
          <w:szCs w:val="24"/>
          <w:lang w:eastAsia="ru-RU"/>
        </w:rPr>
        <w:t xml:space="preserve"> условиях и искусственно созданной среде обитания.</w:t>
      </w:r>
    </w:p>
    <w:p w14:paraId="08C512E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Документы, перечисленные в настоящем подпункте, находятся в распоряжении Министерства, их копии могут быть получены Заявителем по запросу в Министерстве в течение двух рабочих дней с даты поступления запроса в Министерство.</w:t>
      </w:r>
    </w:p>
    <w:p w14:paraId="0B725D9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Заявитель вправе представить указанные в настоящем подпункте документы и информацию по собственной инициативе. Непредставление Заявителем указанных в настоящем подпункте документов не является основанием для отказа Заявителю в предоставлении Государственной услуги.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3D7D3C8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2.7. Заявитель вправе представить заявку с прилагаемыми к ней документами с 1 по 10 апреля (включительно) в письменной форме в Министерство лично по месту нахождения Комитета или Отдела делопроизводства или направить по почте по адресу: Муравьева-Амурского ул., д. 56, г. Хабаровск, 680000.</w:t>
      </w:r>
    </w:p>
    <w:p w14:paraId="0886E1C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398F682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Заявка может быть подана Заявителем в электронной форме с использованием Портала в порядке, установленном Федеральным законом N 210-ФЗ (без использования электронных носителей).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Постановлением Губернатора Хабаровского края от 25 марта 2020 года  N 26 - см. предыдущую редакцию,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4D9A8A9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2.8. Запрещается требовать от Заявителя:</w:t>
      </w:r>
    </w:p>
    <w:p w14:paraId="3CC46D9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56AD41C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Государственной услуги, которые в соответствии с нормативными правовыми актами находятся в распоряжении органа, предоставляющего Государственную услугу, органов и организаций, участвующих в предоставлении государственных услуг, за исключением документов, указанных в части 6 статьи 7 Федерального закона N 210-ФЗ.</w:t>
      </w:r>
    </w:p>
    <w:p w14:paraId="4FC135C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4239D06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заявки;</w:t>
      </w:r>
    </w:p>
    <w:p w14:paraId="3EFC5AC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б) наличие ошибок в заявке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723364F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предоставлении Государственной услуги;</w:t>
      </w:r>
    </w:p>
    <w:p w14:paraId="38B4A44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8 сентября 2017 года N 98 - см. предыдущую редакцию, Постановлением Губернатора </w:t>
      </w:r>
      <w:r w:rsidRPr="00DC1BA6">
        <w:rPr>
          <w:rFonts w:ascii="Arial" w:eastAsia="Times New Roman" w:hAnsi="Arial" w:cs="Arial"/>
          <w:sz w:val="24"/>
          <w:szCs w:val="24"/>
          <w:lang w:eastAsia="ru-RU"/>
        </w:rPr>
        <w:lastRenderedPageBreak/>
        <w:t>Хабаровского края от 23 ноября 2018 года N 80 - см. предыдущую редакцию).</w:t>
      </w:r>
      <w:r w:rsidRPr="00DC1BA6">
        <w:rPr>
          <w:rFonts w:ascii="Arial" w:eastAsia="Times New Roman" w:hAnsi="Arial" w:cs="Arial"/>
          <w:sz w:val="24"/>
          <w:szCs w:val="24"/>
          <w:lang w:eastAsia="ru-RU"/>
        </w:rPr>
        <w:br/>
      </w:r>
    </w:p>
    <w:p w14:paraId="050E33B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2.9. Исчерпывающий перечень оснований для отказа в приеме документов, необходимых для предоставления Государственной услуги</w:t>
      </w:r>
    </w:p>
    <w:p w14:paraId="0CE2049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Оснований для отказа в приеме документов, необходимых для предоставления Государственной услуги, законодательством Российской Федерации и Хабаровского края, настоящим Административным регламентом не предусмотрено.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55D6CEE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2.10. Исчерпывающий перечень оснований для приостановления и (или) отказа в предоставлении Государственной услуги</w:t>
      </w:r>
      <w:r w:rsidRPr="00DC1BA6">
        <w:rPr>
          <w:rFonts w:ascii="Arial" w:eastAsia="Times New Roman" w:hAnsi="Arial" w:cs="Arial"/>
          <w:sz w:val="24"/>
          <w:szCs w:val="24"/>
          <w:lang w:eastAsia="ru-RU"/>
        </w:rPr>
        <w:br/>
      </w:r>
    </w:p>
    <w:p w14:paraId="2CCD2B2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2.10.1. Основания для приостановления предоставления Государственной услуги законодательством Российской Федерации и Хабаровского края не предусмотрены.</w:t>
      </w:r>
      <w:r w:rsidRPr="00DC1BA6">
        <w:rPr>
          <w:rFonts w:ascii="Arial" w:eastAsia="Times New Roman" w:hAnsi="Arial" w:cs="Arial"/>
          <w:sz w:val="24"/>
          <w:szCs w:val="24"/>
          <w:lang w:eastAsia="ru-RU"/>
        </w:rPr>
        <w:br/>
      </w:r>
    </w:p>
    <w:p w14:paraId="55FDFEF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2.10.2. Квота (объем) добычи охотничьих ресурсов не устанавливается:</w:t>
      </w:r>
    </w:p>
    <w:p w14:paraId="0C2C1F1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при отсутствии заявки;</w:t>
      </w:r>
    </w:p>
    <w:p w14:paraId="13B2179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если заявка подана в срок, не соответствующий сроку, указанному в пункте 2.7 настоящего раздела;</w:t>
      </w:r>
    </w:p>
    <w:p w14:paraId="323ED77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если рассчитанная квота (объем) добычи охотничьих ресурсов составляет менее одной особи.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2FDCB62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2.11. Пункт утратил силу - Постановление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4144489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2.12. Размер платы, взимаемой с Заявителя при предоставлении Государственной услуги</w:t>
      </w:r>
    </w:p>
    <w:p w14:paraId="73A2781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Государственная услуга предоставляется бесплатно.</w:t>
      </w:r>
      <w:r w:rsidRPr="00DC1BA6">
        <w:rPr>
          <w:rFonts w:ascii="Arial" w:eastAsia="Times New Roman" w:hAnsi="Arial" w:cs="Arial"/>
          <w:sz w:val="24"/>
          <w:szCs w:val="24"/>
          <w:lang w:eastAsia="ru-RU"/>
        </w:rPr>
        <w:br/>
      </w:r>
    </w:p>
    <w:p w14:paraId="3AE5E80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2.13. Максимальный срок ожидания в очереди при подаче заявки о предоставлении Государственной услуги и получении результата предоставления Государственной услуги - не более 15 минут.</w:t>
      </w:r>
    </w:p>
    <w:p w14:paraId="2102BD6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Подача заявки осуществляется способами, указанными в пункте 2.7 настоящего раздела.</w:t>
      </w:r>
    </w:p>
    <w:p w14:paraId="01287A4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Способами получения результата предоставления Государственной услуги являются.</w:t>
      </w:r>
    </w:p>
    <w:p w14:paraId="08E88EB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получение Заявителем письма, содержащего мотивированный отказ в установлении квот и (или) объемов добычи охотничьих ресурсов, направленного с уведомлением о вручении по адресу, указанному в заявке;</w:t>
      </w:r>
    </w:p>
    <w:p w14:paraId="5CB741B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размещение в электронной форме распоряжения об утверждении лимитов и квот добычи охотничьих ресурсов в течение пяти рабочих дней с даты его подписания на сайте Министерства.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8 сентября 2017 </w:t>
      </w:r>
      <w:r w:rsidRPr="00DC1BA6">
        <w:rPr>
          <w:rFonts w:ascii="Arial" w:eastAsia="Times New Roman" w:hAnsi="Arial" w:cs="Arial"/>
          <w:sz w:val="24"/>
          <w:szCs w:val="24"/>
          <w:lang w:eastAsia="ru-RU"/>
        </w:rPr>
        <w:lastRenderedPageBreak/>
        <w:t>года N 98 - см. предыдущую редакцию, Постановлением Губернатора Хабаровского края от 11 июля 2018 года N 45 - см. предыдущую редакцию)</w:t>
      </w:r>
      <w:r w:rsidRPr="00DC1BA6">
        <w:rPr>
          <w:rFonts w:ascii="Arial" w:eastAsia="Times New Roman" w:hAnsi="Arial" w:cs="Arial"/>
          <w:sz w:val="24"/>
          <w:szCs w:val="24"/>
          <w:lang w:eastAsia="ru-RU"/>
        </w:rPr>
        <w:br/>
      </w:r>
    </w:p>
    <w:p w14:paraId="7D61FDC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2.14. Срок регистрации заявки о предоставлении Государственной услуги</w:t>
      </w:r>
    </w:p>
    <w:p w14:paraId="3350FB0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Регистрация заявки и прилагаемых к ней документов, поступивших в Министерство, осуществляется в сроки, указанные в подпункте 3.2.5 пункта 3.2 раздела 3 настоящего Административного регламента. (Пункт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44BA353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2.15. Требования к помещениям, в которых предоставляется Государственная услуга, к залу ожидания, местам для заполнения заявок,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(Пункт изменен Постановлением Губернатора Хабаровского края от 17 июня 2019 года N 50 - см. предыдущую редакцию).</w:t>
      </w:r>
      <w:r w:rsidRPr="00DC1BA6">
        <w:rPr>
          <w:rFonts w:ascii="Arial" w:eastAsia="Times New Roman" w:hAnsi="Arial" w:cs="Arial"/>
          <w:sz w:val="24"/>
          <w:szCs w:val="24"/>
          <w:lang w:eastAsia="ru-RU"/>
        </w:rPr>
        <w:br/>
      </w:r>
    </w:p>
    <w:p w14:paraId="3697A53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2.15.1.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72AA17F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DC1BA6">
        <w:rPr>
          <w:rFonts w:ascii="Arial" w:eastAsia="Times New Roman" w:hAnsi="Arial" w:cs="Arial"/>
          <w:sz w:val="24"/>
          <w:szCs w:val="24"/>
          <w:lang w:eastAsia="ru-RU"/>
        </w:rPr>
        <w:br/>
      </w:r>
    </w:p>
    <w:p w14:paraId="0265D7D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2.15.2. В помещениях, в которых предоставляется Государственная услуга, отводятся зал ожидания и места для заполнения заявок.</w:t>
      </w:r>
    </w:p>
    <w:p w14:paraId="181611A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Зал ожидания и места для заполнения заявок оборудуются стульями, столами и обеспечиваются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DC1BA6">
        <w:rPr>
          <w:rFonts w:ascii="Arial" w:eastAsia="Times New Roman" w:hAnsi="Arial" w:cs="Arial"/>
          <w:sz w:val="24"/>
          <w:szCs w:val="24"/>
          <w:lang w:eastAsia="ru-RU"/>
        </w:rPr>
        <w:br/>
      </w:r>
    </w:p>
    <w:p w14:paraId="21B0C0A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2.15.3. Визуальная, текстовая информация о предоставлении Государственной услуги размещается на стенде в помещении, в котором предоставляется Государственная услуга, находящемся по адресу: г. Хабаровск, ул. </w:t>
      </w:r>
      <w:proofErr w:type="spellStart"/>
      <w:r w:rsidRPr="00DC1BA6">
        <w:rPr>
          <w:rFonts w:ascii="Arial" w:eastAsia="Times New Roman" w:hAnsi="Arial" w:cs="Arial"/>
          <w:sz w:val="24"/>
          <w:szCs w:val="24"/>
          <w:lang w:eastAsia="ru-RU"/>
        </w:rPr>
        <w:t>Запарина</w:t>
      </w:r>
      <w:proofErr w:type="spellEnd"/>
      <w:r w:rsidRPr="00DC1BA6">
        <w:rPr>
          <w:rFonts w:ascii="Arial" w:eastAsia="Times New Roman" w:hAnsi="Arial" w:cs="Arial"/>
          <w:sz w:val="24"/>
          <w:szCs w:val="24"/>
          <w:lang w:eastAsia="ru-RU"/>
        </w:rPr>
        <w:t>, 92 (2 этаж).</w:t>
      </w:r>
    </w:p>
    <w:p w14:paraId="14DC07B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Стенд устанавливается в помещении, в котором предоставляется Государственная услуга, на высоте, обеспечивающей видимость размещенной на стенде информации.</w:t>
      </w:r>
    </w:p>
    <w:p w14:paraId="581F9AD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DC1BA6">
        <w:rPr>
          <w:rFonts w:ascii="Arial" w:eastAsia="Times New Roman" w:hAnsi="Arial" w:cs="Arial"/>
          <w:sz w:val="24"/>
          <w:szCs w:val="24"/>
          <w:lang w:eastAsia="ru-RU"/>
        </w:rPr>
        <w:br/>
      </w:r>
    </w:p>
    <w:p w14:paraId="4F83206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2.15.4. Помимо требований к помещениям, в которых предоставляется Государственная услуга, предусмотренных подпунктами </w:t>
      </w:r>
      <w:proofErr w:type="gramStart"/>
      <w:r w:rsidRPr="00DC1BA6">
        <w:rPr>
          <w:rFonts w:ascii="Arial" w:eastAsia="Times New Roman" w:hAnsi="Arial" w:cs="Arial"/>
          <w:sz w:val="24"/>
          <w:szCs w:val="24"/>
          <w:lang w:eastAsia="ru-RU"/>
        </w:rPr>
        <w:t>2.15.1 - 2.15.3</w:t>
      </w:r>
      <w:proofErr w:type="gramEnd"/>
      <w:r w:rsidRPr="00DC1BA6">
        <w:rPr>
          <w:rFonts w:ascii="Arial" w:eastAsia="Times New Roman" w:hAnsi="Arial" w:cs="Arial"/>
          <w:sz w:val="24"/>
          <w:szCs w:val="24"/>
          <w:lang w:eastAsia="ru-RU"/>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747E555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1) возможность самостоятельного передвижения по территории, на которой расположено Министерство, входа в него и выхода из него, посадки в транспортное средство и высадки из него, в том числе с использованием кресла-коляски;</w:t>
      </w:r>
    </w:p>
    <w:p w14:paraId="2D9D19F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7EF8E78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2DD6E9A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DC1BA6">
        <w:rPr>
          <w:rFonts w:ascii="Arial" w:eastAsia="Times New Roman" w:hAnsi="Arial" w:cs="Arial"/>
          <w:sz w:val="24"/>
          <w:szCs w:val="24"/>
          <w:lang w:eastAsia="ru-RU"/>
        </w:rPr>
        <w:t>тифлосурдопереводчика</w:t>
      </w:r>
      <w:proofErr w:type="spellEnd"/>
      <w:r w:rsidRPr="00DC1BA6">
        <w:rPr>
          <w:rFonts w:ascii="Arial" w:eastAsia="Times New Roman" w:hAnsi="Arial" w:cs="Arial"/>
          <w:sz w:val="24"/>
          <w:szCs w:val="24"/>
          <w:lang w:eastAsia="ru-RU"/>
        </w:rPr>
        <w:t>;</w:t>
      </w:r>
    </w:p>
    <w:p w14:paraId="28CD995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7280358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6) оказание государственными гражданскими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3B92929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2.16.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DC1BA6">
        <w:rPr>
          <w:rFonts w:ascii="Arial" w:eastAsia="Times New Roman" w:hAnsi="Arial" w:cs="Arial"/>
          <w:sz w:val="24"/>
          <w:szCs w:val="24"/>
          <w:lang w:eastAsia="ru-RU"/>
        </w:rPr>
        <w:br/>
      </w:r>
    </w:p>
    <w:p w14:paraId="010DE81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2.16.1. Показателями доступности и качества Государственной услуги являются:</w:t>
      </w:r>
    </w:p>
    <w:p w14:paraId="0D8DC0A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открытость информации о Государственной услуге;</w:t>
      </w:r>
    </w:p>
    <w:p w14:paraId="1223A72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возможность получения информации о ходе предоставления Государственной услуги, в том числе с использованием информационно-</w:t>
      </w:r>
      <w:proofErr w:type="spellStart"/>
      <w:proofErr w:type="gramStart"/>
      <w:r w:rsidRPr="00DC1BA6">
        <w:rPr>
          <w:rFonts w:ascii="Arial" w:eastAsia="Times New Roman" w:hAnsi="Arial" w:cs="Arial"/>
          <w:sz w:val="24"/>
          <w:szCs w:val="24"/>
          <w:lang w:eastAsia="ru-RU"/>
        </w:rPr>
        <w:t>телекомму</w:t>
      </w:r>
      <w:proofErr w:type="spellEnd"/>
      <w:r w:rsidRPr="00DC1BA6">
        <w:rPr>
          <w:rFonts w:ascii="Arial" w:eastAsia="Times New Roman" w:hAnsi="Arial" w:cs="Arial"/>
          <w:sz w:val="24"/>
          <w:szCs w:val="24"/>
          <w:lang w:eastAsia="ru-RU"/>
        </w:rPr>
        <w:t xml:space="preserve">- </w:t>
      </w:r>
      <w:proofErr w:type="spellStart"/>
      <w:r w:rsidRPr="00DC1BA6">
        <w:rPr>
          <w:rFonts w:ascii="Arial" w:eastAsia="Times New Roman" w:hAnsi="Arial" w:cs="Arial"/>
          <w:sz w:val="24"/>
          <w:szCs w:val="24"/>
          <w:lang w:eastAsia="ru-RU"/>
        </w:rPr>
        <w:t>никационных</w:t>
      </w:r>
      <w:proofErr w:type="spellEnd"/>
      <w:proofErr w:type="gramEnd"/>
      <w:r w:rsidRPr="00DC1BA6">
        <w:rPr>
          <w:rFonts w:ascii="Arial" w:eastAsia="Times New Roman" w:hAnsi="Arial" w:cs="Arial"/>
          <w:sz w:val="24"/>
          <w:szCs w:val="24"/>
          <w:lang w:eastAsia="ru-RU"/>
        </w:rPr>
        <w:t xml:space="preserve"> технологий;</w:t>
      </w:r>
    </w:p>
    <w:p w14:paraId="7CD026C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своевременность предоставления Государственной услуги;</w:t>
      </w:r>
    </w:p>
    <w:p w14:paraId="586D34F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точное соблюдение требований законодательства и настоящего Административного регламента при предоставлении Государственной услуги;</w:t>
      </w:r>
    </w:p>
    <w:p w14:paraId="7095C9A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вежливость и корректность должностных лиц, участвующих в предоставлении Государственной услуги.</w:t>
      </w:r>
    </w:p>
    <w:p w14:paraId="3D6641B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возможность подачи заявки в электронной форме с использованием Портала;</w:t>
      </w:r>
    </w:p>
    <w:p w14:paraId="16F4FED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отсутствие обоснованных жалоб по вопросам предоставления Государственной услуги;</w:t>
      </w:r>
    </w:p>
    <w:p w14:paraId="4FE1A91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обеспечение обработки и хранения персональных данных граждан в соответствии с законодательством Российской Федерации о персональных данных.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w:t>
      </w:r>
      <w:r w:rsidRPr="00DC1BA6">
        <w:rPr>
          <w:rFonts w:ascii="Arial" w:eastAsia="Times New Roman" w:hAnsi="Arial" w:cs="Arial"/>
          <w:sz w:val="24"/>
          <w:szCs w:val="24"/>
          <w:lang w:eastAsia="ru-RU"/>
        </w:rPr>
        <w:lastRenderedPageBreak/>
        <w:t>редакцию).</w:t>
      </w:r>
      <w:r w:rsidRPr="00DC1BA6">
        <w:rPr>
          <w:rFonts w:ascii="Arial" w:eastAsia="Times New Roman" w:hAnsi="Arial" w:cs="Arial"/>
          <w:sz w:val="24"/>
          <w:szCs w:val="24"/>
          <w:lang w:eastAsia="ru-RU"/>
        </w:rPr>
        <w:br/>
      </w:r>
    </w:p>
    <w:p w14:paraId="1F20C48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2.16.2. Предоставление государственной услуги предусматривает взаимодействие Заявителя с должностными лицами Министерства, участвующими в предоставлении Государственной услуги, при личном обращении Заявителя за предоставлением Государственной услуги.</w:t>
      </w:r>
    </w:p>
    <w:p w14:paraId="47203B7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3A964EE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Продолжительность личного взаимодействия составляет не более 15 минут. (Пункт </w:t>
      </w:r>
      <w:proofErr w:type="gramStart"/>
      <w:r w:rsidRPr="00DC1BA6">
        <w:rPr>
          <w:rFonts w:ascii="Arial" w:eastAsia="Times New Roman" w:hAnsi="Arial" w:cs="Arial"/>
          <w:sz w:val="24"/>
          <w:szCs w:val="24"/>
          <w:lang w:eastAsia="ru-RU"/>
        </w:rPr>
        <w:t>изменен  Постановлением</w:t>
      </w:r>
      <w:proofErr w:type="gramEnd"/>
      <w:r w:rsidRPr="00DC1BA6">
        <w:rPr>
          <w:rFonts w:ascii="Arial" w:eastAsia="Times New Roman" w:hAnsi="Arial" w:cs="Arial"/>
          <w:sz w:val="24"/>
          <w:szCs w:val="24"/>
          <w:lang w:eastAsia="ru-RU"/>
        </w:rPr>
        <w:t xml:space="preserve"> Губернатора Хабаровского края от 14 сентября 2015 года N 86 - см. предыдущую редакцию, Постановлением Губернатора Хабаровского края от 17 июня 2019 года N 50 - см. предыдущую редакцию).</w:t>
      </w:r>
      <w:r w:rsidRPr="00DC1BA6">
        <w:rPr>
          <w:rFonts w:ascii="Arial" w:eastAsia="Times New Roman" w:hAnsi="Arial" w:cs="Arial"/>
          <w:sz w:val="24"/>
          <w:szCs w:val="24"/>
          <w:lang w:eastAsia="ru-RU"/>
        </w:rPr>
        <w:br/>
      </w:r>
    </w:p>
    <w:p w14:paraId="335E95E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2.17. Подпункт утратил силу </w:t>
      </w:r>
      <w:proofErr w:type="gramStart"/>
      <w:r w:rsidRPr="00DC1BA6">
        <w:rPr>
          <w:rFonts w:ascii="Arial" w:eastAsia="Times New Roman" w:hAnsi="Arial" w:cs="Arial"/>
          <w:sz w:val="24"/>
          <w:szCs w:val="24"/>
          <w:lang w:eastAsia="ru-RU"/>
        </w:rPr>
        <w:t>-  Постановление</w:t>
      </w:r>
      <w:proofErr w:type="gramEnd"/>
      <w:r w:rsidRPr="00DC1BA6">
        <w:rPr>
          <w:rFonts w:ascii="Arial" w:eastAsia="Times New Roman" w:hAnsi="Arial" w:cs="Arial"/>
          <w:sz w:val="24"/>
          <w:szCs w:val="24"/>
          <w:lang w:eastAsia="ru-RU"/>
        </w:rPr>
        <w:t xml:space="preserve">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4EA923B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2.18. Иные требования, в том числе учитывающие особенности предоставления Государственной услуги в электронной форме</w:t>
      </w:r>
    </w:p>
    <w:p w14:paraId="49CC262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При подаче заявки с использованием Единого портала или Портала результаты предоставления Государственной услуги направляются способами, указанными в пункте 2.13 настоящего раздела.</w:t>
      </w:r>
    </w:p>
    <w:p w14:paraId="37E09DF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Государственная услуга в многофункциональных центрах предоставления государственных и муниципальных услуг не предоставляется. (Подпункт дополнительно включен Постановлением Губернатора Хабаровского края от 8 сентября 2017 года N 98, </w:t>
      </w:r>
      <w:proofErr w:type="gramStart"/>
      <w:r w:rsidRPr="00DC1BA6">
        <w:rPr>
          <w:rFonts w:ascii="Arial" w:eastAsia="Times New Roman" w:hAnsi="Arial" w:cs="Arial"/>
          <w:sz w:val="24"/>
          <w:szCs w:val="24"/>
          <w:lang w:eastAsia="ru-RU"/>
        </w:rPr>
        <w:t>изменен  Постановлением</w:t>
      </w:r>
      <w:proofErr w:type="gramEnd"/>
      <w:r w:rsidRPr="00DC1BA6">
        <w:rPr>
          <w:rFonts w:ascii="Arial" w:eastAsia="Times New Roman" w:hAnsi="Arial" w:cs="Arial"/>
          <w:sz w:val="24"/>
          <w:szCs w:val="24"/>
          <w:lang w:eastAsia="ru-RU"/>
        </w:rPr>
        <w:t xml:space="preserve"> Губернатора Хабаровского края от 11 июля 2018 года N 45 - см. предыдущую редакцию)  </w:t>
      </w:r>
    </w:p>
    <w:p w14:paraId="3F196AAB" w14:textId="77777777" w:rsidR="00DC1BA6" w:rsidRPr="00DC1BA6" w:rsidRDefault="00DC1BA6" w:rsidP="00DC1BA6">
      <w:pPr>
        <w:spacing w:after="240" w:line="240" w:lineRule="auto"/>
        <w:jc w:val="center"/>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3. Состав, последовательность и сроки выполнения административных процедур,</w:t>
      </w:r>
      <w:r w:rsidRPr="00DC1BA6">
        <w:rPr>
          <w:rFonts w:ascii="Arial" w:eastAsia="Times New Roman" w:hAnsi="Arial" w:cs="Arial"/>
          <w:b/>
          <w:bCs/>
          <w:sz w:val="24"/>
          <w:szCs w:val="24"/>
          <w:lang w:eastAsia="ru-RU"/>
        </w:rPr>
        <w:br/>
        <w:t>требования к порядку их выполнения, в том числе особенности выполнения</w:t>
      </w:r>
      <w:r w:rsidRPr="00DC1BA6">
        <w:rPr>
          <w:rFonts w:ascii="Arial" w:eastAsia="Times New Roman" w:hAnsi="Arial" w:cs="Arial"/>
          <w:b/>
          <w:bCs/>
          <w:sz w:val="24"/>
          <w:szCs w:val="24"/>
          <w:lang w:eastAsia="ru-RU"/>
        </w:rPr>
        <w:br/>
        <w:t>административных процедур в электронной форме</w:t>
      </w:r>
    </w:p>
    <w:p w14:paraId="4D1DFCB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3.1. При предоставлении Государственной услуги осуществляются следующие административные процедуры:    </w:t>
      </w:r>
    </w:p>
    <w:p w14:paraId="12749CC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прием и регистрация заявок на установление квот и (или) объемов добычи для каждого вида охотничьих ресурсов и прилагаемых к ним документов от Заявителя;</w:t>
      </w:r>
    </w:p>
    <w:p w14:paraId="1EAE21E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рассмотрение заявки, установление отсутствия либо наличия оснований для отказа в установлении квоты и (или) объема добычи охотничьих ресурсов;</w:t>
      </w:r>
    </w:p>
    <w:p w14:paraId="1958796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направление Заявителю письма, содержащего мотивированный отказ в установлении квот и (или) объемов добычи охотничьих ресурсов;</w:t>
      </w:r>
    </w:p>
    <w:p w14:paraId="7237663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определение квот добычи охотничьих ресурсов, определение объемов добычи охотничьих ресурсов на территориях, являющихся средой обитания охотничьих ресурсов, но не являющихся охотничьими угодьями;</w:t>
      </w:r>
    </w:p>
    <w:p w14:paraId="52597CC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направление материалов, обосновывающих лимиты и квоты добычи охотничьих ресурсов, на государственную экологическую экспертизу;</w:t>
      </w:r>
    </w:p>
    <w:p w14:paraId="4E1604D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государственная экологическая экспертиза материалов, обосновывающих лимиты и квоты добычи охотничьих ресурсов;</w:t>
      </w:r>
    </w:p>
    <w:p w14:paraId="3DC383D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направление на согласование в Минприроды России проекта лимита добычи охотничьих ресурсов;</w:t>
      </w:r>
    </w:p>
    <w:p w14:paraId="10A4C41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 xml:space="preserve">- подготовка и принятие распоряжения об утверждении лимитов и квот добычи охотничьих ресурсов. (Пункт </w:t>
      </w:r>
      <w:proofErr w:type="gramStart"/>
      <w:r w:rsidRPr="00DC1BA6">
        <w:rPr>
          <w:rFonts w:ascii="Arial" w:eastAsia="Times New Roman" w:hAnsi="Arial" w:cs="Arial"/>
          <w:sz w:val="24"/>
          <w:szCs w:val="24"/>
          <w:lang w:eastAsia="ru-RU"/>
        </w:rPr>
        <w:t>изменен  Постановлением</w:t>
      </w:r>
      <w:proofErr w:type="gramEnd"/>
      <w:r w:rsidRPr="00DC1BA6">
        <w:rPr>
          <w:rFonts w:ascii="Arial" w:eastAsia="Times New Roman" w:hAnsi="Arial" w:cs="Arial"/>
          <w:sz w:val="24"/>
          <w:szCs w:val="24"/>
          <w:lang w:eastAsia="ru-RU"/>
        </w:rPr>
        <w:t xml:space="preserve">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1C04688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3.2. Прием и регистрация заявок на установление квот и (или) объемов добычи для каждого вида охотничьих ресурсов с прилагаемыми к ним документов от Заявителя</w:t>
      </w:r>
      <w:r w:rsidRPr="00DC1BA6">
        <w:rPr>
          <w:rFonts w:ascii="Arial" w:eastAsia="Times New Roman" w:hAnsi="Arial" w:cs="Arial"/>
          <w:sz w:val="24"/>
          <w:szCs w:val="24"/>
          <w:lang w:eastAsia="ru-RU"/>
        </w:rPr>
        <w:br/>
      </w:r>
    </w:p>
    <w:p w14:paraId="702B9EC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3.2.1. Основанием для начала административной процедуры является поступление заявки и прилагаемых к ней документов, указанных в подпункте 2.6.1 пункта 2.6 раздела 2 настоящего Административного регламента, в Комитет, Отдел делопроизводства.</w:t>
      </w:r>
      <w:r w:rsidRPr="00DC1BA6">
        <w:rPr>
          <w:rFonts w:ascii="Arial" w:eastAsia="Times New Roman" w:hAnsi="Arial" w:cs="Arial"/>
          <w:sz w:val="24"/>
          <w:szCs w:val="24"/>
          <w:lang w:eastAsia="ru-RU"/>
        </w:rPr>
        <w:br/>
      </w:r>
    </w:p>
    <w:p w14:paraId="5477CD1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3.2.2. Заявка с прилагаемыми к ней документами подается (направляется) Заявителем в Министерство в соответствии с пунктом 2.7 раздела 2 настоящего Административного регламента. (Пункт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1303518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3.2.3. При получении заявки с прилагаемыми к ней документами на личном приеме, посредством почтовой связи должностными лицами, ответственными за прием и регистрацию заявки с прилагаемыми к ней документами, являются должностное лицо Комитета, специалист Отдела делопроизводства, уполномоченный принимать документы (далее - специалист Отдела делопроизводства).</w:t>
      </w:r>
    </w:p>
    <w:p w14:paraId="015AA88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При получении заявки и прилагаемых к ней документов на личном приеме должностное лицо Комитета, которому дано соответствующее поручение, передает заявку и прилагаемые к ней документы в день их поступления в Отдел делопроизводства для регистрации.</w:t>
      </w:r>
      <w:r w:rsidRPr="00DC1BA6">
        <w:rPr>
          <w:rFonts w:ascii="Arial" w:eastAsia="Times New Roman" w:hAnsi="Arial" w:cs="Arial"/>
          <w:sz w:val="24"/>
          <w:szCs w:val="24"/>
          <w:lang w:eastAsia="ru-RU"/>
        </w:rPr>
        <w:br/>
      </w:r>
    </w:p>
    <w:p w14:paraId="0DFFA3F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3.2.4. Заявка, направленная Заявителем с использованием Портала, поступает на рассмотрение в информационную систему "Процессинг предоставления услуг" (далее - ИС "ППУ"). Специалист Комитета, которому дано соответствующее поручение, контролирует и регистрирует поступившие в ИС "ППУ" данные. В момент регистрации заявки в личный кабинет Заявителя автоматически отправляется уведомление о приеме заявки в работу.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r w:rsidRPr="00DC1BA6">
        <w:rPr>
          <w:rFonts w:ascii="Arial" w:eastAsia="Times New Roman" w:hAnsi="Arial" w:cs="Arial"/>
          <w:sz w:val="24"/>
          <w:szCs w:val="24"/>
          <w:lang w:eastAsia="ru-RU"/>
        </w:rPr>
        <w:br/>
      </w:r>
    </w:p>
    <w:p w14:paraId="23416C8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3.2.5. Заявка с прилагаемыми к ней документами, поступившая в Отдел делопроизводства, регистрируется специалистом Отдела делопроизводства в системе электронного документооборота в день ее поступления.</w:t>
      </w:r>
    </w:p>
    <w:p w14:paraId="1FEC844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На первом листе заявки в правой части нижнего поля проставляется регистрационный штамп с указанием даты регистрации заявки и ее порядкового номера. (Подпункт изменен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4F9BF0E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3.2.6. В течение одного рабочего дня со дня регистрации заявка и прилагаемые к ней документы передаются на рассмотрение в Комитет. (Подпункт изменен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lastRenderedPageBreak/>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2C7579D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3.2.7. Результатом административной процедуры является регистрация заявки с прилагаемыми к ней документами и передача их в Комитет. (Подпункт изменен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31D0EE6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3.2.8. Подпункт утратил силу -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3756941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3.3. Рассмотрение заявки, установление отсутствия либо наличия оснований для отказа в установлении квоты и (или) объема добычи охотничьих ресурсов</w:t>
      </w:r>
      <w:r w:rsidRPr="00DC1BA6">
        <w:rPr>
          <w:rFonts w:ascii="Arial" w:eastAsia="Times New Roman" w:hAnsi="Arial" w:cs="Arial"/>
          <w:sz w:val="24"/>
          <w:szCs w:val="24"/>
          <w:lang w:eastAsia="ru-RU"/>
        </w:rPr>
        <w:br/>
      </w:r>
    </w:p>
    <w:p w14:paraId="0F7C632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3.3.1.Основанием для начала административной процедуры является поступление заявки без документов, указанных в подпункте 2.6.2 пункта 2.6 раздела 2 настоящего Административного регламента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31F430A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3.3.2. Должностным лицом, ответственным за рассмотрение заявки, принятие решения о возможности (невозможности) установления квот и (или) объемов добычи для каждого вида охотничьих ресурсов, является должностное лицо Комитета, которому председателем комитета охотничьего хозяйства или начальником отдела государственного мониторинга и использования охотничьих ресурсов Комитета дано соответствующее поручение.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7FFC131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3.3.3. Должностное лицо Комитета, указанное в пункте 3.3.2 настоящего Административного регламента, в течение трех рабочих дней проверяет содержание заявки на соответствие требованиям приказа Министерства природных ресурсов и экологии Российской Федерации  от 27 ноября 2020 г. N 981 "Об утверждении Порядка подготовки, принятия документа об утверждении лимита добычи охотничьих ресурсов, внесения в него изменений и требований к его содержанию и составу" (далее - Приказ N 981), в том числе на предмет наличия оснований для отказа в установлении квоты и (или) объема добычи охотничьих ресурсов.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года  N 26 - см. предыдущую редакцию,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04756D0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3.3.4. Результатом исполнения административной процедуры является установление отсутствия либо наличия оснований для отказа в установлении квоты и (или) объема добычи охотничьих ресурсов.</w:t>
      </w:r>
      <w:r w:rsidRPr="00DC1BA6">
        <w:rPr>
          <w:rFonts w:ascii="Arial" w:eastAsia="Times New Roman" w:hAnsi="Arial" w:cs="Arial"/>
          <w:sz w:val="24"/>
          <w:szCs w:val="24"/>
          <w:lang w:eastAsia="ru-RU"/>
        </w:rPr>
        <w:br/>
      </w:r>
    </w:p>
    <w:p w14:paraId="27E4F31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3.4. Направление Заявителю письма, содержащего мотивированный отказ в установлении квот и (или) объемов добычи охотничьих ресурсов</w:t>
      </w:r>
      <w:r w:rsidRPr="00DC1BA6">
        <w:rPr>
          <w:rFonts w:ascii="Arial" w:eastAsia="Times New Roman" w:hAnsi="Arial" w:cs="Arial"/>
          <w:sz w:val="24"/>
          <w:szCs w:val="24"/>
          <w:lang w:eastAsia="ru-RU"/>
        </w:rPr>
        <w:br/>
      </w:r>
    </w:p>
    <w:p w14:paraId="154DDC9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3.4.1. Основанием для начала административной процедуры является установление должностным лицом Комитета, указанным в подпункте 3.3.2 пункта 3.3 настоящего Административного регламента, наличия оснований для отказа в установлении квоты и (или) объема добычи охотничьих ресурсов.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6714920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3.4.2. Должностное лицо Комитета, указанное в подпункте 3.3.2 пункта 3.3 настоящего Административного регламента, подготавливает письмо, содержащее мотивированный отказ в установлении квот и (или) объемов добычи охотничьих ресурсов.</w:t>
      </w:r>
    </w:p>
    <w:p w14:paraId="1B32019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Письмо, содержащее мотивированный отказ в установлении квот и (или) объемов добычи охотничьих ресурсов, подписывает председатель комитета охотничьего хозяйства либо лицо, его замещающее.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p>
    <w:p w14:paraId="6873AD6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3.4.3. После подписания письма, содержащего мотивированный отказ в установлении квот и (или) объемов добычи охотничьих ресурсов, должностное лицо Комитета, указанное в подпункте 3.3.2 пункта 3.3 настоящего Административного регламента, в течение двух рабочих дней передает письмо в Отдел делопроизводства для отправки Заявителю.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38D1624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3.4.4. Письмо, содержащее мотивированный отказ в установлении квот и (или) объемов добычи охотничьих ресурсов, направляется Заявителю не позднее 10 дней с даты регистрации заявки.</w:t>
      </w:r>
      <w:r w:rsidRPr="00DC1BA6">
        <w:rPr>
          <w:rFonts w:ascii="Arial" w:eastAsia="Times New Roman" w:hAnsi="Arial" w:cs="Arial"/>
          <w:sz w:val="24"/>
          <w:szCs w:val="24"/>
          <w:lang w:eastAsia="ru-RU"/>
        </w:rPr>
        <w:br/>
      </w:r>
    </w:p>
    <w:p w14:paraId="53B4074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3.4.5. Результатом исполнения административной процедуры является направление Заявителю письма, содержащего мотивированный отказ в установлении квот и (или) объемов добычи охотничьих ресурсов.</w:t>
      </w:r>
      <w:r w:rsidRPr="00DC1BA6">
        <w:rPr>
          <w:rFonts w:ascii="Arial" w:eastAsia="Times New Roman" w:hAnsi="Arial" w:cs="Arial"/>
          <w:sz w:val="24"/>
          <w:szCs w:val="24"/>
          <w:lang w:eastAsia="ru-RU"/>
        </w:rPr>
        <w:br/>
      </w:r>
    </w:p>
    <w:p w14:paraId="3C88CFB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3.5. Определение квот добычи охотничьих ресурсов, определение объемов добычи охотничьих ресурсов на территориях, являющихся средой обитания охотничьих ресурсов, но не являющихся охотничьими угодьями</w:t>
      </w:r>
      <w:r w:rsidRPr="00DC1BA6">
        <w:rPr>
          <w:rFonts w:ascii="Arial" w:eastAsia="Times New Roman" w:hAnsi="Arial" w:cs="Arial"/>
          <w:sz w:val="24"/>
          <w:szCs w:val="24"/>
          <w:lang w:eastAsia="ru-RU"/>
        </w:rPr>
        <w:br/>
      </w:r>
    </w:p>
    <w:p w14:paraId="679588E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3.5.1. Квоты добычи охотничьих ресурсов, объемы добычи охотничьих ресурсов на территориях, являющихся средой обитания охотничьих ресурсов, но не являющихся охотничьими угодьями, определяются в составе лимита добычи охотничьих ресурсов в порядке, установленном Приказом N 981.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6EB1F58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3.5.2. Основанием для начала административной процедуры является установление отсутствия оснований для отказа в установления квоты и (или) объема добычи охотничьих ресурсов.</w:t>
      </w:r>
      <w:r w:rsidRPr="00DC1BA6">
        <w:rPr>
          <w:rFonts w:ascii="Arial" w:eastAsia="Times New Roman" w:hAnsi="Arial" w:cs="Arial"/>
          <w:sz w:val="24"/>
          <w:szCs w:val="24"/>
          <w:lang w:eastAsia="ru-RU"/>
        </w:rPr>
        <w:br/>
      </w:r>
    </w:p>
    <w:p w14:paraId="3C26618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3.5.3. Должностное лицо Комитета, указанное в подпункте 3.3.2 пункта 3.3 настоящего раздела, в срок до 15 апреля (включительно) текущего года определяет квоты (объемы) добычи каждого вида охотничьих ресурсов в охотничьих угодьях, на иных территориях, по муниципальным районам Хабаровского края в соответствии с требованиями Приказа N 981.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2777D47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3.5.4. В случае если планируемая квота добычи охотничьих ресурсов в закрепленном охотничьем угодье, указанная в заявке, выше, чем допускается нормативами допустимого изъятия охотничьих ресурсов либо при установлении квоты не учтено снижение численности охотничьих ресурсов относительно численности в предыдущем сезоне охоты, должностное лицо Комитета, указанное в подпункте 3.3.2 пункта 3.3 настоящего Административного регламента, подготавливает уведомление об установлении квоты добычи охотничьих ресурсов в меньшем объеме, чем объем, определенный заявкой, с обоснованием причин (далее - уведомление).</w:t>
      </w:r>
    </w:p>
    <w:p w14:paraId="3B1E354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Уведомление подписывает председатель комитета охотничьего хозяйства либо лицо, его замещающее.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10EE445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3.5.5. После подписания уведомления должностное лицо Управления, указанное в подпункте 3.3.2 пункта 3.3 настоящего Административного регламента, передает его в Отдел делопроизводства для отправки Заявителю заказным почтовым отправлением с уведомлением.</w:t>
      </w:r>
    </w:p>
    <w:p w14:paraId="1FC0F19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Кроме того, должностное лицо Комитета, указанное в подпункте 3.3.2 пункта 3.3 настоящего Административного регламента, направляет Заявителю уведомление в трехдневный срок способом, указанным в заявке.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4800C68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3.5.6. Срок исполнения административной процедуры - до 20 апреля (включительно) текущего года.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60CC39D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3.5.7. Результатом исполнения административной процедуры является подготовка материалов, обосновывающих лимиты и </w:t>
      </w:r>
      <w:proofErr w:type="gramStart"/>
      <w:r w:rsidRPr="00DC1BA6">
        <w:rPr>
          <w:rFonts w:ascii="Arial" w:eastAsia="Times New Roman" w:hAnsi="Arial" w:cs="Arial"/>
          <w:sz w:val="24"/>
          <w:szCs w:val="24"/>
          <w:lang w:eastAsia="ru-RU"/>
        </w:rPr>
        <w:t>квоты добычи охотничьих ресурсов и содержащих проект лимитов</w:t>
      </w:r>
      <w:proofErr w:type="gramEnd"/>
      <w:r w:rsidRPr="00DC1BA6">
        <w:rPr>
          <w:rFonts w:ascii="Arial" w:eastAsia="Times New Roman" w:hAnsi="Arial" w:cs="Arial"/>
          <w:sz w:val="24"/>
          <w:szCs w:val="24"/>
          <w:lang w:eastAsia="ru-RU"/>
        </w:rPr>
        <w:t xml:space="preserve"> и квот добычи охотничьих ресурсов, на период с 01 августа текущего года до 01 августа следующего года.</w:t>
      </w:r>
      <w:r w:rsidRPr="00DC1BA6">
        <w:rPr>
          <w:rFonts w:ascii="Arial" w:eastAsia="Times New Roman" w:hAnsi="Arial" w:cs="Arial"/>
          <w:sz w:val="24"/>
          <w:szCs w:val="24"/>
          <w:lang w:eastAsia="ru-RU"/>
        </w:rPr>
        <w:br/>
      </w:r>
    </w:p>
    <w:p w14:paraId="15D424C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3.6. Направление материалов, обосновывающих лимиты и квоты добычи охотничьих ресурсов, на государственную экологическую экспертизу</w:t>
      </w:r>
      <w:r w:rsidRPr="00DC1BA6">
        <w:rPr>
          <w:rFonts w:ascii="Arial" w:eastAsia="Times New Roman" w:hAnsi="Arial" w:cs="Arial"/>
          <w:sz w:val="24"/>
          <w:szCs w:val="24"/>
          <w:lang w:eastAsia="ru-RU"/>
        </w:rPr>
        <w:br/>
      </w:r>
    </w:p>
    <w:p w14:paraId="0692E1A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3.6.1. Основанием для начала административной процедуры является подготовка должностным лицом Комитета, указанным в подпункте 3.3.2 пункта 3.3 настоящего Административного регламента, материалов, обосновывающих лимиты и квоты добычи охотничьих ресурсов.  (Подпункт изменен Постановлением Губернатора Хабаровского края от 11 апреля 2014 года </w:t>
      </w:r>
      <w:r w:rsidRPr="00DC1BA6">
        <w:rPr>
          <w:rFonts w:ascii="Arial" w:eastAsia="Times New Roman" w:hAnsi="Arial" w:cs="Arial"/>
          <w:sz w:val="24"/>
          <w:szCs w:val="24"/>
          <w:lang w:eastAsia="ru-RU"/>
        </w:rPr>
        <w:lastRenderedPageBreak/>
        <w:t>N 28 - см. предыдущую редакцию).</w:t>
      </w:r>
      <w:r w:rsidRPr="00DC1BA6">
        <w:rPr>
          <w:rFonts w:ascii="Arial" w:eastAsia="Times New Roman" w:hAnsi="Arial" w:cs="Arial"/>
          <w:sz w:val="24"/>
          <w:szCs w:val="24"/>
          <w:lang w:eastAsia="ru-RU"/>
        </w:rPr>
        <w:br/>
      </w:r>
    </w:p>
    <w:p w14:paraId="4BE849F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3.6.2. Должностное лицо Комитета, указанное в подпункте 3.3.2 пункта 3.3 настоящего Административного регламента, направляет сопроводительным письмом за подписью председателя комитета охотничьего хозяйства материалы, обосновывающие лимиты и квоты добычи охотничьих ресурсов, включая оценку воздействия на окружающую среду в результате планируемой деятельности по добыванию охотничьих ресурсов, в Комитет по охране окружающей среды для проведения государственной экологической экспертизы.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296B6C3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3.6.3. Срок исполнения административной процедуры - до 15 мая (включительно) текущего года.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1922624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3.6.4. Результатом исполнения административной процедуры является направление материалов, обосновывающих лимиты и квоты добычи охотничьих ресурсов, в Комитет по охране окружающей среды для проведения государственной экологической экспертизы.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572011E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3.7. Государственная экологическая экспертиза материалов, обосновывающих лимиты и квоты добычи охотничьих ресурсов</w:t>
      </w:r>
      <w:r w:rsidRPr="00DC1BA6">
        <w:rPr>
          <w:rFonts w:ascii="Arial" w:eastAsia="Times New Roman" w:hAnsi="Arial" w:cs="Arial"/>
          <w:sz w:val="24"/>
          <w:szCs w:val="24"/>
          <w:lang w:eastAsia="ru-RU"/>
        </w:rPr>
        <w:br/>
      </w:r>
    </w:p>
    <w:p w14:paraId="045BD74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3.7.1. Основанием для начала административной процедуры является поступление в Комитет по охране окружающей среды материалов, обосновывающих лимиты и квоты добычи охотничьих ресурсов, включая оценку воздействия на окружающую среду в результате планируемой деятельности по добыванию охотничьих ресурсов.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525DE0F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3.7.2. Срок проведения государственной экологической экспертизы - не позднее 12 июня текущего года.</w:t>
      </w:r>
      <w:r w:rsidRPr="00DC1BA6">
        <w:rPr>
          <w:rFonts w:ascii="Arial" w:eastAsia="Times New Roman" w:hAnsi="Arial" w:cs="Arial"/>
          <w:sz w:val="24"/>
          <w:szCs w:val="24"/>
          <w:lang w:eastAsia="ru-RU"/>
        </w:rPr>
        <w:br/>
      </w:r>
    </w:p>
    <w:p w14:paraId="768CED8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3.7.3. Проведение государственной экологической экспертизы осуществляется в соответствии с Административным регламентом предоставления министерством природных ресурсов Хабаровского края государственной услуги по организации и проведению государственной экологической экспертизы объектов регионального уровня, утвержденным приказом министерства природных ресурсов Хабаровского края от 06 мая 2013 г. N 16-п. (Подпункт изменен Постановлением Губернатора Хабаровского края от 28 ноября 2013 года N 118 - см. предыдущую редакцию).</w:t>
      </w:r>
      <w:r w:rsidRPr="00DC1BA6">
        <w:rPr>
          <w:rFonts w:ascii="Arial" w:eastAsia="Times New Roman" w:hAnsi="Arial" w:cs="Arial"/>
          <w:sz w:val="24"/>
          <w:szCs w:val="24"/>
          <w:lang w:eastAsia="ru-RU"/>
        </w:rPr>
        <w:br/>
      </w:r>
    </w:p>
    <w:p w14:paraId="17802C0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3.7.4. В случае получения отрицательного заключения государственной экологической экспертизы на материалы, обосновывающие лимиты и квоты добычи охотничьих ресурсов, должностное лицо Комитета, указанное в подпункте 3.3.2 пункта 3.3 настоящего Административного регламента, обеспечивает их доработку с учетом замечаний, изложенных в данном отрицательном заключении, </w:t>
      </w:r>
      <w:r w:rsidRPr="00DC1BA6">
        <w:rPr>
          <w:rFonts w:ascii="Arial" w:eastAsia="Times New Roman" w:hAnsi="Arial" w:cs="Arial"/>
          <w:sz w:val="24"/>
          <w:szCs w:val="24"/>
          <w:lang w:eastAsia="ru-RU"/>
        </w:rPr>
        <w:lastRenderedPageBreak/>
        <w:t>и представление на повторную государственную экологическую экспертизу.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2B26E5E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3.7.5. Результатом исполнения административной процедуры является получение положительного заключения государственной экологической экспертизы на материалы, обосновывающие лимиты и квоты добычи охотничьих ресурсов.</w:t>
      </w:r>
      <w:r w:rsidRPr="00DC1BA6">
        <w:rPr>
          <w:rFonts w:ascii="Arial" w:eastAsia="Times New Roman" w:hAnsi="Arial" w:cs="Arial"/>
          <w:sz w:val="24"/>
          <w:szCs w:val="24"/>
          <w:lang w:eastAsia="ru-RU"/>
        </w:rPr>
        <w:br/>
      </w:r>
    </w:p>
    <w:p w14:paraId="0E4FDB4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3.8. Направление на согласование в Минприроды России проекта лимита добычи охотничьих ресурсов</w:t>
      </w:r>
      <w:r w:rsidRPr="00DC1BA6">
        <w:rPr>
          <w:rFonts w:ascii="Arial" w:eastAsia="Times New Roman" w:hAnsi="Arial" w:cs="Arial"/>
          <w:sz w:val="24"/>
          <w:szCs w:val="24"/>
          <w:lang w:eastAsia="ru-RU"/>
        </w:rPr>
        <w:br/>
      </w:r>
    </w:p>
    <w:p w14:paraId="289C7B1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3.8.1. Основанием для начала административной процедуры является получение положительного заключения государственной экологической экспертизы на материалы, обосновывающие лимиты и квоты добычи охотничьих ресурсов.</w:t>
      </w:r>
      <w:r w:rsidRPr="00DC1BA6">
        <w:rPr>
          <w:rFonts w:ascii="Arial" w:eastAsia="Times New Roman" w:hAnsi="Arial" w:cs="Arial"/>
          <w:sz w:val="24"/>
          <w:szCs w:val="24"/>
          <w:lang w:eastAsia="ru-RU"/>
        </w:rPr>
        <w:br/>
      </w:r>
    </w:p>
    <w:p w14:paraId="162A75E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3.8.2. Должностное лицо Комитета, указанное в подпункте 3.3.2 пункта 3.3 настоящего Административного регламента, подготавливает пакет документов для направления на согласование в Минприроды России проекта лимита добычи охотничьих ресурсов, в соответствии с Приказом N 981.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75F9C4E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3.8.3. Должностное лицо Комитета, указанное в подпункте 3.3.2 пункта 3.3 настоящего Административного регламента, передает документы, указанные в подпункте 3.8.2 настоящего Административного регламента, с сопроводительным письмом в Отдел делопроизводства для отправки в Минприроды России.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0A03D5A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3.8.4. Срок исполнения административной процедуры - не позднее 15 июня текущего года.</w:t>
      </w:r>
      <w:r w:rsidRPr="00DC1BA6">
        <w:rPr>
          <w:rFonts w:ascii="Arial" w:eastAsia="Times New Roman" w:hAnsi="Arial" w:cs="Arial"/>
          <w:sz w:val="24"/>
          <w:szCs w:val="24"/>
          <w:lang w:eastAsia="ru-RU"/>
        </w:rPr>
        <w:br/>
      </w:r>
    </w:p>
    <w:p w14:paraId="5027DB0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3.8.5. Результатом исполнения административной процедуры является подготовленный и направленный на согласование в Минприроды России проект лимита добычи охотничьих ресурсов.</w:t>
      </w:r>
      <w:r w:rsidRPr="00DC1BA6">
        <w:rPr>
          <w:rFonts w:ascii="Arial" w:eastAsia="Times New Roman" w:hAnsi="Arial" w:cs="Arial"/>
          <w:sz w:val="24"/>
          <w:szCs w:val="24"/>
          <w:lang w:eastAsia="ru-RU"/>
        </w:rPr>
        <w:br/>
      </w:r>
    </w:p>
    <w:p w14:paraId="24099AD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3.9. Подготовка и принятие распоряжения об утверждении лимитов и квот добычи охотничьих ресурсов</w:t>
      </w:r>
      <w:r w:rsidRPr="00DC1BA6">
        <w:rPr>
          <w:rFonts w:ascii="Arial" w:eastAsia="Times New Roman" w:hAnsi="Arial" w:cs="Arial"/>
          <w:sz w:val="24"/>
          <w:szCs w:val="24"/>
          <w:lang w:eastAsia="ru-RU"/>
        </w:rPr>
        <w:br/>
      </w:r>
    </w:p>
    <w:p w14:paraId="1F851B8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3.9.1. Основанием для начала административной процедуры является:</w:t>
      </w:r>
    </w:p>
    <w:p w14:paraId="507D7DC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получение положительного заключения государственной экологической экспертизы на материалы, обосновывающие лимиты и квоты добычи охотничьих ресурсов;</w:t>
      </w:r>
    </w:p>
    <w:p w14:paraId="794E370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получение проекта лимита добычи охотничьих ресурсов, согласованного Минприроды России (в отношении охотничьих ресурсов, лимит добычи которых утверждается по согласованию с федеральным органом исполнительной власти).</w:t>
      </w:r>
      <w:r w:rsidRPr="00DC1BA6">
        <w:rPr>
          <w:rFonts w:ascii="Arial" w:eastAsia="Times New Roman" w:hAnsi="Arial" w:cs="Arial"/>
          <w:sz w:val="24"/>
          <w:szCs w:val="24"/>
          <w:lang w:eastAsia="ru-RU"/>
        </w:rPr>
        <w:br/>
      </w:r>
    </w:p>
    <w:p w14:paraId="48A28A5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3.9.2. Должностное лицо Комитета, указанное в подпункте 3.3.2 пункта 3.3 настоящего Административного регламента, в срок до 15 июля текущего года </w:t>
      </w:r>
      <w:r w:rsidRPr="00DC1BA6">
        <w:rPr>
          <w:rFonts w:ascii="Arial" w:eastAsia="Times New Roman" w:hAnsi="Arial" w:cs="Arial"/>
          <w:sz w:val="24"/>
          <w:szCs w:val="24"/>
          <w:lang w:eastAsia="ru-RU"/>
        </w:rPr>
        <w:lastRenderedPageBreak/>
        <w:t>подготавливает проект распоряжения об утверждении лимитов и квот добычи охотничьих ресурсов. (Подпункт изменен Постановлением Губернатора Хабаровского края от 11 апреля 2014 года N 28 - см. предыдущую редакцию).</w:t>
      </w:r>
      <w:r w:rsidRPr="00DC1BA6">
        <w:rPr>
          <w:rFonts w:ascii="Arial" w:eastAsia="Times New Roman" w:hAnsi="Arial" w:cs="Arial"/>
          <w:sz w:val="24"/>
          <w:szCs w:val="24"/>
          <w:lang w:eastAsia="ru-RU"/>
        </w:rPr>
        <w:br/>
      </w:r>
    </w:p>
    <w:p w14:paraId="1EA23AC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3.9.3. Распоряжение об утверждении лимитов и квот добычи охотничьих ресурсов принимается в порядке, установленном Регламентом Правительства края.</w:t>
      </w:r>
      <w:r w:rsidRPr="00DC1BA6">
        <w:rPr>
          <w:rFonts w:ascii="Arial" w:eastAsia="Times New Roman" w:hAnsi="Arial" w:cs="Arial"/>
          <w:sz w:val="24"/>
          <w:szCs w:val="24"/>
          <w:lang w:eastAsia="ru-RU"/>
        </w:rPr>
        <w:br/>
      </w:r>
    </w:p>
    <w:p w14:paraId="50B65C0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3.9.4. Срок исполнения административной процедуры - не позднее 1 августа текущего года. (Подпункт изменен Постановлением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7EF47F8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3.9.5. Результатом исполнения административной процедуры является издание распоряжения об утверждении лимитов и квот добычи охотничьих ресурсов.</w:t>
      </w:r>
      <w:r w:rsidRPr="00DC1BA6">
        <w:rPr>
          <w:rFonts w:ascii="Arial" w:eastAsia="Times New Roman" w:hAnsi="Arial" w:cs="Arial"/>
          <w:sz w:val="24"/>
          <w:szCs w:val="24"/>
          <w:lang w:eastAsia="ru-RU"/>
        </w:rPr>
        <w:br/>
      </w:r>
    </w:p>
    <w:p w14:paraId="04CD773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3.9.6. Распоряжение об утверждении лимитов и квот добычи охотничьих ресурсов подлежит официальному опубликованию в установленном порядке.</w:t>
      </w:r>
    </w:p>
    <w:p w14:paraId="59629D7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Должностное лицо Комитета, указанное в подпункте 3.3.2 пункта 3.3 настоящего Административного регламента, обеспечивает размещение распоряжения об утверждении лимитов и квот добычи охотничьих ресурсов в течение пяти рабочих дней с даты его подписания на сайте Министерства.</w:t>
      </w:r>
    </w:p>
    <w:p w14:paraId="3740CCE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Копию распоряжения об утверждении лимитов и квот добычи охотничьих ресурсов должностное лицо Комитета, указанное в подпункте 3.3.2 пункта 3.3 настоящего Административного регламента, в течение семи календарных дней со дня официального опубликования направляет в Минприроды России. (Подпункт изменен Постановлением Губернатора Хабаровского края от 11 апреля 2014 года N 28 - см. предыдущую редакцию).</w:t>
      </w:r>
    </w:p>
    <w:p w14:paraId="4C029E5A" w14:textId="77777777" w:rsidR="00DC1BA6" w:rsidRPr="00DC1BA6" w:rsidRDefault="00DC1BA6" w:rsidP="00DC1BA6">
      <w:pPr>
        <w:spacing w:after="240" w:line="240" w:lineRule="auto"/>
        <w:jc w:val="center"/>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4. Формы контроля за исполнением Административного регламента</w:t>
      </w:r>
    </w:p>
    <w:p w14:paraId="1B81BF0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DC1BA6">
        <w:rPr>
          <w:rFonts w:ascii="Arial" w:eastAsia="Times New Roman" w:hAnsi="Arial" w:cs="Arial"/>
          <w:sz w:val="24"/>
          <w:szCs w:val="24"/>
          <w:lang w:eastAsia="ru-RU"/>
        </w:rPr>
        <w:br/>
      </w:r>
    </w:p>
    <w:p w14:paraId="5B89812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4.2. Текущий контроль за исполнением и соблюдением положений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w:t>
      </w:r>
    </w:p>
    <w:p w14:paraId="452D5FD5"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первым заместителем министра природных ресурсов края;</w:t>
      </w:r>
    </w:p>
    <w:p w14:paraId="78C248F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председателем комитета охотничьего хозяйства;</w:t>
      </w:r>
    </w:p>
    <w:p w14:paraId="50761CB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5E38BBBF"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лицами, их замещающими.</w:t>
      </w:r>
    </w:p>
    <w:p w14:paraId="418786B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Текущий контроль осуществляется путем согласования и подписания документов, связанных с предоставлением Государственной услуги. (Пункт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0748361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4.3. Полнота и качество предоставления Государственной услуги контролируются посредством проведения плановых и внеплановых проверок.</w:t>
      </w:r>
      <w:r w:rsidRPr="00DC1BA6">
        <w:rPr>
          <w:rFonts w:ascii="Arial" w:eastAsia="Times New Roman" w:hAnsi="Arial" w:cs="Arial"/>
          <w:sz w:val="24"/>
          <w:szCs w:val="24"/>
          <w:lang w:eastAsia="ru-RU"/>
        </w:rPr>
        <w:br/>
      </w:r>
    </w:p>
    <w:p w14:paraId="78508DE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4.3.1. Плановые проверки проводятся:</w:t>
      </w:r>
    </w:p>
    <w:p w14:paraId="4561174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первым заместителем министра природных ресурсов края;</w:t>
      </w:r>
    </w:p>
    <w:p w14:paraId="38C6234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председателем комитета охотничьего хозяйства;</w:t>
      </w:r>
    </w:p>
    <w:p w14:paraId="2445497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11213EA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лицами, их замещающими.</w:t>
      </w:r>
    </w:p>
    <w:p w14:paraId="436DDC12"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Плановая проверка проводится на основании плана не реже одного раза в год.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68A06FF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6DF5016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Проведение внеплановых проверок осуществляется по мере поступления жалоб от заявителей на действия (бездействие) Министерства, его должностных лиц, государственных гражданских служащих.</w:t>
      </w:r>
    </w:p>
    <w:p w14:paraId="6B435A4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Внеплановая проверка проводится:</w:t>
      </w:r>
    </w:p>
    <w:p w14:paraId="11EB46D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министром природных ресурсов края;</w:t>
      </w:r>
    </w:p>
    <w:p w14:paraId="0A0A438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первым заместителем министра природных ресурсов края;</w:t>
      </w:r>
    </w:p>
    <w:p w14:paraId="46CCA70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xml:space="preserve">- председателем комитета охотничьего хозяйства. (Пункт изменен Постановлением Губернатора Хабаровского края от 23 ноября 2018 года N 80 - см. предыдущую редакцию, Постановлением Губернатора Хабаровского края от 25 марта 2020 </w:t>
      </w:r>
      <w:proofErr w:type="gramStart"/>
      <w:r w:rsidRPr="00DC1BA6">
        <w:rPr>
          <w:rFonts w:ascii="Arial" w:eastAsia="Times New Roman" w:hAnsi="Arial" w:cs="Arial"/>
          <w:sz w:val="24"/>
          <w:szCs w:val="24"/>
          <w:lang w:eastAsia="ru-RU"/>
        </w:rPr>
        <w:t>года  N</w:t>
      </w:r>
      <w:proofErr w:type="gramEnd"/>
      <w:r w:rsidRPr="00DC1BA6">
        <w:rPr>
          <w:rFonts w:ascii="Arial" w:eastAsia="Times New Roman" w:hAnsi="Arial" w:cs="Arial"/>
          <w:sz w:val="24"/>
          <w:szCs w:val="24"/>
          <w:lang w:eastAsia="ru-RU"/>
        </w:rPr>
        <w:t xml:space="preserve"> 26 - см. предыдущую редакцию).</w:t>
      </w:r>
      <w:r w:rsidRPr="00DC1BA6">
        <w:rPr>
          <w:rFonts w:ascii="Arial" w:eastAsia="Times New Roman" w:hAnsi="Arial" w:cs="Arial"/>
          <w:sz w:val="24"/>
          <w:szCs w:val="24"/>
          <w:lang w:eastAsia="ru-RU"/>
        </w:rPr>
        <w:br/>
      </w:r>
    </w:p>
    <w:p w14:paraId="3431428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4.4. По результатам контрольных мероприятий должностными лицами, указанными в пунктах 4.2, 4.3 настоящего Административного регламента, даются указания по устранению выявленных нарушений и контролируется их выполнение.</w:t>
      </w:r>
      <w:r w:rsidRPr="00DC1BA6">
        <w:rPr>
          <w:rFonts w:ascii="Arial" w:eastAsia="Times New Roman" w:hAnsi="Arial" w:cs="Arial"/>
          <w:sz w:val="24"/>
          <w:szCs w:val="24"/>
          <w:lang w:eastAsia="ru-RU"/>
        </w:rPr>
        <w:br/>
      </w:r>
    </w:p>
    <w:p w14:paraId="60D17C8C"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4.5.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p>
    <w:p w14:paraId="5FA3E258"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(Раздел изменен Постановлением Губернатора Хабаровского края от 14 сентября 2015 года N 86 - см. предыдущую редакцию).</w:t>
      </w:r>
    </w:p>
    <w:p w14:paraId="2D2F41DB" w14:textId="77777777" w:rsidR="00DC1BA6" w:rsidRPr="00DC1BA6" w:rsidRDefault="00DC1BA6" w:rsidP="00DC1BA6">
      <w:pPr>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08FE3A04" w14:textId="77777777" w:rsidR="00DC1BA6" w:rsidRPr="00DC1BA6" w:rsidRDefault="00DC1BA6" w:rsidP="00DC1BA6">
      <w:pPr>
        <w:spacing w:after="240" w:line="240" w:lineRule="auto"/>
        <w:jc w:val="center"/>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     </w:t>
      </w:r>
    </w:p>
    <w:p w14:paraId="1C045B8F" w14:textId="77777777" w:rsidR="00DC1BA6" w:rsidRPr="00DC1BA6" w:rsidRDefault="00DC1BA6" w:rsidP="00DC1BA6">
      <w:pPr>
        <w:spacing w:after="240" w:line="240" w:lineRule="auto"/>
        <w:jc w:val="center"/>
        <w:textAlignment w:val="baseline"/>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5. Досудебный (внесудебный) порядок обжалования решений и действий (бездействия)</w:t>
      </w:r>
      <w:r w:rsidRPr="00DC1BA6">
        <w:rPr>
          <w:rFonts w:ascii="Arial" w:eastAsia="Times New Roman" w:hAnsi="Arial" w:cs="Arial"/>
          <w:b/>
          <w:bCs/>
          <w:sz w:val="24"/>
          <w:szCs w:val="24"/>
          <w:lang w:eastAsia="ru-RU"/>
        </w:rPr>
        <w:br/>
        <w:t>органа, предоставляющего Государственную услугу, а также должностных лиц,</w:t>
      </w:r>
      <w:r w:rsidRPr="00DC1BA6">
        <w:rPr>
          <w:rFonts w:ascii="Arial" w:eastAsia="Times New Roman" w:hAnsi="Arial" w:cs="Arial"/>
          <w:b/>
          <w:bCs/>
          <w:sz w:val="24"/>
          <w:szCs w:val="24"/>
          <w:lang w:eastAsia="ru-RU"/>
        </w:rPr>
        <w:br/>
        <w:t>государственных гражданских служащих</w:t>
      </w:r>
    </w:p>
    <w:p w14:paraId="6E3947F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5.1. Заявитель вправе в досудебном (внесудебном) порядке обжаловать решения и действия (бездействие) Министерства, а также его должностных лиц, государственных гражданских служащих, принятые (осуществленные) ими в ходе предоставления Государственной услуги. (Пункт изменен Постановлением Губернатора Хабаровского края от 8 сентября 2017 года N 98 - см. предыдущую редакцию).     </w:t>
      </w:r>
      <w:r w:rsidRPr="00DC1BA6">
        <w:rPr>
          <w:rFonts w:ascii="Arial" w:eastAsia="Times New Roman" w:hAnsi="Arial" w:cs="Arial"/>
          <w:sz w:val="24"/>
          <w:szCs w:val="24"/>
          <w:lang w:eastAsia="ru-RU"/>
        </w:rPr>
        <w:br/>
      </w:r>
    </w:p>
    <w:p w14:paraId="268A2EAA"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5.2. Заявитель может обратиться с жалобой, в том числе в следующих случаях:</w:t>
      </w:r>
    </w:p>
    <w:p w14:paraId="1E2CED20"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 нарушение срока регистрации заявки;</w:t>
      </w:r>
    </w:p>
    <w:p w14:paraId="3C91B566"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2) нарушение срока предоставления Государственной услуги;</w:t>
      </w:r>
    </w:p>
    <w:p w14:paraId="3CE8DC8D"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3) требование у Заявителя документов или информации либо осуществление действий, представление или осуществление которых не предусмотрено нормативными правовыми актами Российской Федерации, Хабаровского края для предоставления Государственной услуги;</w:t>
      </w:r>
    </w:p>
    <w:p w14:paraId="4C61E68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4) отказ в приеме документов,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62D60363"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474CE334"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6BB50D7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7) отказ Министерства, а также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1BD37F2E"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p>
    <w:p w14:paraId="1BC2CA79"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1ADE57BB"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2.8 раздела 2 настоящего Административного регламента. (Пункт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редакцию).</w:t>
      </w:r>
      <w:r w:rsidRPr="00DC1BA6">
        <w:rPr>
          <w:rFonts w:ascii="Arial" w:eastAsia="Times New Roman" w:hAnsi="Arial" w:cs="Arial"/>
          <w:sz w:val="24"/>
          <w:szCs w:val="24"/>
          <w:lang w:eastAsia="ru-RU"/>
        </w:rPr>
        <w:br/>
      </w:r>
    </w:p>
    <w:p w14:paraId="5ED85741"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5.3. Жалоба подается в письменной форме на бумажном носителе, в электронной форме в Министерство.</w:t>
      </w:r>
    </w:p>
    <w:p w14:paraId="2C984CE7" w14:textId="77777777" w:rsidR="00DC1BA6" w:rsidRPr="00DC1BA6" w:rsidRDefault="00DC1BA6" w:rsidP="00DC1BA6">
      <w:pPr>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Жалоба на решения, принятые министром природных ресурсов края, подается в Правительство края. (Пункт изменен Постановлением Губернатора Хабаровского края от 23 ноября 2018 года N 80 - см. предыдущую редакцию).</w:t>
      </w:r>
    </w:p>
    <w:p w14:paraId="69CB1029"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5.4. Жалоба на решения и действия (бездействие) Министерства, должностного лица Министерства, министра природных ресурсов края может быть направлена по почте, с использованием информационно-телекоммуникационной сети "Интернет", сайта Министерства, Единого портала, Портала, а также может быть принята при личном приеме Заявителя. (Пункт изменен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w:t>
      </w:r>
      <w:r w:rsidRPr="00DC1BA6">
        <w:rPr>
          <w:rFonts w:ascii="Times New Roman" w:eastAsia="Times New Roman" w:hAnsi="Times New Roman" w:cs="Times New Roman"/>
          <w:sz w:val="24"/>
          <w:szCs w:val="24"/>
          <w:lang w:eastAsia="ru-RU"/>
        </w:rPr>
        <w:lastRenderedPageBreak/>
        <w:t>редакцию, Постановлением Губернатора Хабаровского края от 18 июня 2021 года N 50 - см. предыдущую редакцию).</w:t>
      </w:r>
      <w:r w:rsidRPr="00DC1BA6">
        <w:rPr>
          <w:rFonts w:ascii="Times New Roman" w:eastAsia="Times New Roman" w:hAnsi="Times New Roman" w:cs="Times New Roman"/>
          <w:sz w:val="24"/>
          <w:szCs w:val="24"/>
          <w:lang w:eastAsia="ru-RU"/>
        </w:rPr>
        <w:br/>
      </w:r>
    </w:p>
    <w:p w14:paraId="2E37D15C"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5.5. Заявитель вправе получить в Министерстве информацию и документы, необходимые для обоснования и рассмотрения жалобы.</w:t>
      </w:r>
      <w:r w:rsidRPr="00DC1BA6">
        <w:rPr>
          <w:rFonts w:ascii="Times New Roman" w:eastAsia="Times New Roman" w:hAnsi="Times New Roman" w:cs="Times New Roman"/>
          <w:sz w:val="24"/>
          <w:szCs w:val="24"/>
          <w:lang w:eastAsia="ru-RU"/>
        </w:rPr>
        <w:br/>
      </w:r>
    </w:p>
    <w:p w14:paraId="2E676F72"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5.6. Жалоба, поступившая в Министерство,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DC1BA6">
        <w:rPr>
          <w:rFonts w:ascii="Times New Roman" w:eastAsia="Times New Roman" w:hAnsi="Times New Roman" w:cs="Times New Roman"/>
          <w:sz w:val="24"/>
          <w:szCs w:val="24"/>
          <w:lang w:eastAsia="ru-RU"/>
        </w:rPr>
        <w:br/>
      </w:r>
    </w:p>
    <w:p w14:paraId="512B24A8"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14:paraId="7F2A1C5E"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w:t>
      </w:r>
    </w:p>
    <w:p w14:paraId="0D8F2C1A"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в удовлетворении жалобы отказывается. (Пункт изменен Постановлением Губернатора Хабаровского края от 28 ноября 2013 года N 118 - см. предыдущую редакцию, Постановлением Губернатора Хабаровского края от 11 июля 2018 года N 45 - см. предыдущую редакцию).  </w:t>
      </w:r>
      <w:r w:rsidRPr="00DC1BA6">
        <w:rPr>
          <w:rFonts w:ascii="Times New Roman" w:eastAsia="Times New Roman" w:hAnsi="Times New Roman" w:cs="Times New Roman"/>
          <w:sz w:val="24"/>
          <w:szCs w:val="24"/>
          <w:lang w:eastAsia="ru-RU"/>
        </w:rPr>
        <w:br/>
      </w:r>
    </w:p>
    <w:p w14:paraId="489B8EED"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5.7.1. 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12C6FDC1"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В случае </w:t>
      </w:r>
      <w:proofErr w:type="gramStart"/>
      <w:r w:rsidRPr="00DC1BA6">
        <w:rPr>
          <w:rFonts w:ascii="Times New Roman" w:eastAsia="Times New Roman" w:hAnsi="Times New Roman" w:cs="Times New Roman"/>
          <w:sz w:val="24"/>
          <w:szCs w:val="24"/>
          <w:lang w:eastAsia="ru-RU"/>
        </w:rPr>
        <w:t>признания жалобы</w:t>
      </w:r>
      <w:proofErr w:type="gramEnd"/>
      <w:r w:rsidRPr="00DC1BA6">
        <w:rPr>
          <w:rFonts w:ascii="Times New Roman" w:eastAsia="Times New Roman" w:hAnsi="Times New Roman" w:cs="Times New Roman"/>
          <w:sz w:val="24"/>
          <w:szCs w:val="24"/>
          <w:lang w:eastAsia="ru-RU"/>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77019EEA"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В случае </w:t>
      </w:r>
      <w:proofErr w:type="gramStart"/>
      <w:r w:rsidRPr="00DC1BA6">
        <w:rPr>
          <w:rFonts w:ascii="Times New Roman" w:eastAsia="Times New Roman" w:hAnsi="Times New Roman" w:cs="Times New Roman"/>
          <w:sz w:val="24"/>
          <w:szCs w:val="24"/>
          <w:lang w:eastAsia="ru-RU"/>
        </w:rPr>
        <w:t>признания жалобы</w:t>
      </w:r>
      <w:proofErr w:type="gramEnd"/>
      <w:r w:rsidRPr="00DC1BA6">
        <w:rPr>
          <w:rFonts w:ascii="Times New Roman" w:eastAsia="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143A73FE"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218089DA"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К ответу приобщаются подлинники документов, приложенные Заявителем к жалобе, если в жалобе содержится просьба об их возврате.</w:t>
      </w:r>
    </w:p>
    <w:p w14:paraId="5B353AF9"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 левом нижнем углу ответа, подготовленного на жалобу, обязательно указываются фамилия, имя, отчество (последнее - при наличии) исполнителя и номер служебного телефона.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редакцию).</w:t>
      </w:r>
      <w:r w:rsidRPr="00DC1BA6">
        <w:rPr>
          <w:rFonts w:ascii="Times New Roman" w:eastAsia="Times New Roman" w:hAnsi="Times New Roman" w:cs="Times New Roman"/>
          <w:sz w:val="24"/>
          <w:szCs w:val="24"/>
          <w:lang w:eastAsia="ru-RU"/>
        </w:rPr>
        <w:br/>
      </w:r>
    </w:p>
    <w:p w14:paraId="242446F0"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5.7.2.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w:t>
      </w:r>
      <w:r w:rsidRPr="00DC1BA6">
        <w:rPr>
          <w:rFonts w:ascii="Times New Roman" w:eastAsia="Times New Roman" w:hAnsi="Times New Roman" w:cs="Times New Roman"/>
          <w:sz w:val="24"/>
          <w:szCs w:val="24"/>
          <w:lang w:eastAsia="ru-RU"/>
        </w:rPr>
        <w:lastRenderedPageBreak/>
        <w:t>лицо, наделенное полномочиями по рассмотрению жалоб, незамедлительно направляет имеющиеся материалы в органы прокуратуры.</w:t>
      </w:r>
      <w:r w:rsidRPr="00DC1BA6">
        <w:rPr>
          <w:rFonts w:ascii="Times New Roman" w:eastAsia="Times New Roman" w:hAnsi="Times New Roman" w:cs="Times New Roman"/>
          <w:sz w:val="24"/>
          <w:szCs w:val="24"/>
          <w:lang w:eastAsia="ru-RU"/>
        </w:rPr>
        <w:br/>
      </w:r>
    </w:p>
    <w:p w14:paraId="1EC22EEB" w14:textId="77777777" w:rsidR="00DC1BA6" w:rsidRPr="00DC1BA6" w:rsidRDefault="00DC1BA6" w:rsidP="00DC1BA6">
      <w:pPr>
        <w:spacing w:after="0" w:line="240" w:lineRule="auto"/>
        <w:ind w:firstLine="480"/>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5.8. Пункт утратил силу - Постановление Губернатора Хабаровского края от 18 июня 2021 года N 50 - см. предыдущую редакцию.</w:t>
      </w:r>
      <w:r w:rsidRPr="00DC1BA6">
        <w:rPr>
          <w:rFonts w:ascii="Times New Roman" w:eastAsia="Times New Roman" w:hAnsi="Times New Roman" w:cs="Times New Roman"/>
          <w:sz w:val="24"/>
          <w:szCs w:val="24"/>
          <w:lang w:eastAsia="ru-RU"/>
        </w:rPr>
        <w:br/>
      </w:r>
    </w:p>
    <w:p w14:paraId="1A8EBD06"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5.9. Пункт утратил силу - Постановление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70F645E0"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5.10. Пункт утратил силу - Постановление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32E39325"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5.11. Пункт утратил силу - Постановление Губернатора Хабаровского края от 18 июня 2021 года N 50 - см. предыдущую редакцию.</w:t>
      </w:r>
      <w:r w:rsidRPr="00DC1BA6">
        <w:rPr>
          <w:rFonts w:ascii="Arial" w:eastAsia="Times New Roman" w:hAnsi="Arial" w:cs="Arial"/>
          <w:sz w:val="24"/>
          <w:szCs w:val="24"/>
          <w:lang w:eastAsia="ru-RU"/>
        </w:rPr>
        <w:br/>
      </w:r>
    </w:p>
    <w:p w14:paraId="5F90B427" w14:textId="77777777" w:rsidR="00DC1BA6" w:rsidRPr="00DC1BA6" w:rsidRDefault="00DC1BA6" w:rsidP="00DC1BA6">
      <w:pPr>
        <w:shd w:val="clear" w:color="auto" w:fill="FFFFFF"/>
        <w:spacing w:after="0" w:line="240" w:lineRule="auto"/>
        <w:jc w:val="right"/>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4D5C2178" w14:textId="77777777" w:rsidR="00DC1BA6" w:rsidRPr="00DC1BA6" w:rsidRDefault="00DC1BA6" w:rsidP="00DC1BA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     </w:t>
      </w:r>
      <w:r w:rsidRPr="00DC1BA6">
        <w:rPr>
          <w:rFonts w:ascii="Arial" w:eastAsia="Times New Roman" w:hAnsi="Arial" w:cs="Arial"/>
          <w:b/>
          <w:bCs/>
          <w:sz w:val="24"/>
          <w:szCs w:val="24"/>
          <w:lang w:eastAsia="ru-RU"/>
        </w:rPr>
        <w:br/>
        <w:t>Приложение N 1</w:t>
      </w:r>
      <w:r w:rsidRPr="00DC1BA6">
        <w:rPr>
          <w:rFonts w:ascii="Arial" w:eastAsia="Times New Roman" w:hAnsi="Arial" w:cs="Arial"/>
          <w:b/>
          <w:bCs/>
          <w:sz w:val="24"/>
          <w:szCs w:val="24"/>
          <w:lang w:eastAsia="ru-RU"/>
        </w:rPr>
        <w:br/>
        <w:t>к Административному регламенту</w:t>
      </w:r>
    </w:p>
    <w:p w14:paraId="627CE89C"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6CF497B7" w14:textId="77777777" w:rsidR="00DC1BA6" w:rsidRPr="00DC1BA6" w:rsidRDefault="00DC1BA6" w:rsidP="00DC1BA6">
      <w:pPr>
        <w:shd w:val="clear" w:color="auto" w:fill="FFFFFF"/>
        <w:spacing w:after="240" w:line="240" w:lineRule="auto"/>
        <w:jc w:val="center"/>
        <w:textAlignment w:val="baseline"/>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БЛОК-СХЕМА</w:t>
      </w:r>
      <w:r w:rsidRPr="00DC1BA6">
        <w:rPr>
          <w:rFonts w:ascii="Arial" w:eastAsia="Times New Roman" w:hAnsi="Arial" w:cs="Arial"/>
          <w:b/>
          <w:bCs/>
          <w:sz w:val="24"/>
          <w:szCs w:val="24"/>
          <w:lang w:eastAsia="ru-RU"/>
        </w:rPr>
        <w:br/>
        <w:t>предоставления государственной услуги</w:t>
      </w:r>
      <w:r w:rsidRPr="00DC1BA6">
        <w:rPr>
          <w:rFonts w:ascii="Arial" w:eastAsia="Times New Roman" w:hAnsi="Arial" w:cs="Arial"/>
          <w:b/>
          <w:bCs/>
          <w:sz w:val="24"/>
          <w:szCs w:val="24"/>
          <w:lang w:eastAsia="ru-RU"/>
        </w:rPr>
        <w:br/>
        <w:t>по установлению квот и объемов добычи охотничьих ресурсов</w:t>
      </w:r>
      <w:r w:rsidRPr="00DC1BA6">
        <w:rPr>
          <w:rFonts w:ascii="Arial" w:eastAsia="Times New Roman" w:hAnsi="Arial" w:cs="Arial"/>
          <w:b/>
          <w:bCs/>
          <w:sz w:val="24"/>
          <w:szCs w:val="24"/>
          <w:lang w:eastAsia="ru-RU"/>
        </w:rPr>
        <w:br/>
        <w:t>на территории Хабаровского края, за исключением квот и объемов добычи</w:t>
      </w:r>
      <w:r w:rsidRPr="00DC1BA6">
        <w:rPr>
          <w:rFonts w:ascii="Arial" w:eastAsia="Times New Roman" w:hAnsi="Arial" w:cs="Arial"/>
          <w:b/>
          <w:bCs/>
          <w:sz w:val="24"/>
          <w:szCs w:val="24"/>
          <w:lang w:eastAsia="ru-RU"/>
        </w:rPr>
        <w:br/>
        <w:t>в отношении охотничьих ресурсов, находящихся на особо охраняемых</w:t>
      </w:r>
      <w:r w:rsidRPr="00DC1BA6">
        <w:rPr>
          <w:rFonts w:ascii="Arial" w:eastAsia="Times New Roman" w:hAnsi="Arial" w:cs="Arial"/>
          <w:b/>
          <w:bCs/>
          <w:sz w:val="24"/>
          <w:szCs w:val="24"/>
          <w:lang w:eastAsia="ru-RU"/>
        </w:rPr>
        <w:br/>
        <w:t>природных территориях федерального значения</w:t>
      </w:r>
    </w:p>
    <w:p w14:paraId="7E6D28A9" w14:textId="77777777" w:rsidR="00DC1BA6" w:rsidRPr="00DC1BA6" w:rsidRDefault="00DC1BA6" w:rsidP="00DC1BA6">
      <w:pPr>
        <w:shd w:val="clear" w:color="auto" w:fill="FFFFFF"/>
        <w:spacing w:after="0" w:line="240" w:lineRule="auto"/>
        <w:textAlignment w:val="baseline"/>
        <w:rPr>
          <w:rFonts w:ascii="Arial" w:eastAsia="Times New Roman" w:hAnsi="Arial" w:cs="Arial"/>
          <w:sz w:val="24"/>
          <w:szCs w:val="24"/>
          <w:lang w:eastAsia="ru-RU"/>
        </w:rPr>
      </w:pPr>
    </w:p>
    <w:p w14:paraId="3CBDCBDD" w14:textId="77777777" w:rsidR="00DC1BA6" w:rsidRPr="00DC1BA6" w:rsidRDefault="00DC1BA6" w:rsidP="00DC1BA6">
      <w:pPr>
        <w:shd w:val="clear" w:color="auto" w:fill="FFFFFF"/>
        <w:spacing w:after="0" w:line="240" w:lineRule="auto"/>
        <w:ind w:firstLine="480"/>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Утратила силу - Постановление Губернатора Хабаровского края от 8 сентября 2017 года N 98 - см. предыдущую редакцию.</w:t>
      </w:r>
      <w:r w:rsidRPr="00DC1BA6">
        <w:rPr>
          <w:rFonts w:ascii="Arial" w:eastAsia="Times New Roman" w:hAnsi="Arial" w:cs="Arial"/>
          <w:sz w:val="24"/>
          <w:szCs w:val="24"/>
          <w:lang w:eastAsia="ru-RU"/>
        </w:rPr>
        <w:br/>
      </w:r>
    </w:p>
    <w:p w14:paraId="5842A97C"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106CEFD6" w14:textId="77777777" w:rsidR="00DC1BA6" w:rsidRPr="00DC1BA6" w:rsidRDefault="00DC1BA6" w:rsidP="00DC1BA6">
      <w:pPr>
        <w:shd w:val="clear" w:color="auto" w:fill="FFFFFF"/>
        <w:spacing w:after="0" w:line="240" w:lineRule="auto"/>
        <w:jc w:val="center"/>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3E39ACE6" w14:textId="77777777" w:rsidR="00DC1BA6" w:rsidRPr="00DC1BA6" w:rsidRDefault="00DC1BA6" w:rsidP="00DC1BA6">
      <w:pPr>
        <w:shd w:val="clear" w:color="auto" w:fill="FFFFFF"/>
        <w:spacing w:after="0" w:line="240" w:lineRule="auto"/>
        <w:jc w:val="right"/>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     </w:t>
      </w:r>
    </w:p>
    <w:p w14:paraId="45AACA52" w14:textId="77777777" w:rsidR="00DC1BA6" w:rsidRPr="00DC1BA6" w:rsidRDefault="00DC1BA6" w:rsidP="00DC1BA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     </w:t>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t>Приложение N 2</w:t>
      </w:r>
      <w:r w:rsidRPr="00DC1BA6">
        <w:rPr>
          <w:rFonts w:ascii="Arial" w:eastAsia="Times New Roman" w:hAnsi="Arial" w:cs="Arial"/>
          <w:b/>
          <w:bCs/>
          <w:sz w:val="24"/>
          <w:szCs w:val="24"/>
          <w:lang w:eastAsia="ru-RU"/>
        </w:rPr>
        <w:br/>
        <w:t>к Административному регламенту</w:t>
      </w:r>
    </w:p>
    <w:p w14:paraId="442092AA" w14:textId="77777777" w:rsidR="00DC1BA6" w:rsidRPr="00DC1BA6" w:rsidRDefault="00DC1BA6" w:rsidP="00DC1BA6">
      <w:pPr>
        <w:spacing w:after="0" w:line="240" w:lineRule="auto"/>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t>Информация об изменяющих документах</w:t>
      </w:r>
    </w:p>
    <w:p w14:paraId="30A76CA9" w14:textId="77777777" w:rsidR="00DC1BA6" w:rsidRPr="00DC1BA6" w:rsidRDefault="00DC1BA6" w:rsidP="00DC1BA6">
      <w:pPr>
        <w:spacing w:after="0" w:line="240" w:lineRule="auto"/>
        <w:jc w:val="right"/>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p>
    <w:p w14:paraId="22004E43" w14:textId="77777777" w:rsidR="00DC1BA6" w:rsidRPr="00DC1BA6" w:rsidRDefault="00DC1BA6" w:rsidP="00DC1BA6">
      <w:pPr>
        <w:spacing w:line="240" w:lineRule="auto"/>
        <w:jc w:val="right"/>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r w:rsidRPr="00DC1BA6">
        <w:rPr>
          <w:rFonts w:ascii="Arial" w:eastAsia="Times New Roman" w:hAnsi="Arial" w:cs="Arial"/>
          <w:sz w:val="24"/>
          <w:szCs w:val="24"/>
          <w:lang w:eastAsia="ru-RU"/>
        </w:rPr>
        <w:br/>
      </w:r>
    </w:p>
    <w:p w14:paraId="00C72308" w14:textId="77777777" w:rsidR="00DC1BA6" w:rsidRPr="00DC1BA6" w:rsidRDefault="00DC1BA6" w:rsidP="00DC1BA6">
      <w:pPr>
        <w:shd w:val="clear" w:color="auto" w:fill="FFFFFF"/>
        <w:spacing w:after="0" w:line="240" w:lineRule="auto"/>
        <w:textAlignment w:val="baseline"/>
        <w:rPr>
          <w:rFonts w:ascii="Arial" w:eastAsia="Times New Roman" w:hAnsi="Arial" w:cs="Arial"/>
          <w:sz w:val="24"/>
          <w:szCs w:val="24"/>
          <w:lang w:eastAsia="ru-RU"/>
        </w:rPr>
      </w:pPr>
      <w:r w:rsidRPr="00DC1BA6">
        <w:rPr>
          <w:rFonts w:ascii="Arial" w:eastAsia="Times New Roman" w:hAnsi="Arial" w:cs="Arial"/>
          <w:sz w:val="24"/>
          <w:szCs w:val="24"/>
          <w:lang w:eastAsia="ru-RU"/>
        </w:rPr>
        <w:lastRenderedPageBreak/>
        <w:t>     </w:t>
      </w:r>
    </w:p>
    <w:tbl>
      <w:tblPr>
        <w:tblW w:w="0" w:type="auto"/>
        <w:tblCellMar>
          <w:left w:w="0" w:type="dxa"/>
          <w:right w:w="0" w:type="dxa"/>
        </w:tblCellMar>
        <w:tblLook w:val="04A0" w:firstRow="1" w:lastRow="0" w:firstColumn="1" w:lastColumn="0" w:noHBand="0" w:noVBand="1"/>
      </w:tblPr>
      <w:tblGrid>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tblGrid>
      <w:tr w:rsidR="00DC1BA6" w:rsidRPr="00DC1BA6" w14:paraId="1428799A" w14:textId="77777777" w:rsidTr="00DC1BA6">
        <w:trPr>
          <w:trHeight w:val="15"/>
        </w:trPr>
        <w:tc>
          <w:tcPr>
            <w:tcW w:w="370" w:type="dxa"/>
            <w:hideMark/>
          </w:tcPr>
          <w:p w14:paraId="72979057" w14:textId="77777777" w:rsidR="00DC1BA6" w:rsidRPr="00DC1BA6" w:rsidRDefault="00DC1BA6" w:rsidP="00DC1BA6">
            <w:pPr>
              <w:spacing w:line="254" w:lineRule="auto"/>
              <w:rPr>
                <w:rFonts w:ascii="Arial" w:eastAsia="Times New Roman" w:hAnsi="Arial" w:cs="Arial"/>
                <w:sz w:val="24"/>
                <w:szCs w:val="24"/>
                <w:lang w:eastAsia="ru-RU"/>
              </w:rPr>
            </w:pPr>
          </w:p>
        </w:tc>
        <w:tc>
          <w:tcPr>
            <w:tcW w:w="185" w:type="dxa"/>
            <w:hideMark/>
          </w:tcPr>
          <w:p w14:paraId="3B8960C7"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20528B63"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19BA0752"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10B78AAA"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6C4F663C"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3D11FAC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75CE0B7D"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294" w:type="dxa"/>
            <w:hideMark/>
          </w:tcPr>
          <w:p w14:paraId="7C9BB5E3"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7C9DD2DA"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4DAEEC1B"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4AA4ABD6"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2A611D6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924" w:type="dxa"/>
            <w:hideMark/>
          </w:tcPr>
          <w:p w14:paraId="6AB14756"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924" w:type="dxa"/>
            <w:hideMark/>
          </w:tcPr>
          <w:p w14:paraId="2E0AAF6C"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6AF87B67"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59A30EF6"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5F81C69C"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10AD474F"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6295661B"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187B13CB"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924" w:type="dxa"/>
            <w:hideMark/>
          </w:tcPr>
          <w:p w14:paraId="44B3217F"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109" w:type="dxa"/>
            <w:hideMark/>
          </w:tcPr>
          <w:p w14:paraId="2718DB4E"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7FA214D3"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924" w:type="dxa"/>
            <w:hideMark/>
          </w:tcPr>
          <w:p w14:paraId="0805EC86"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664F8C8C"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109" w:type="dxa"/>
            <w:hideMark/>
          </w:tcPr>
          <w:p w14:paraId="14CFB5B9"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924" w:type="dxa"/>
            <w:hideMark/>
          </w:tcPr>
          <w:p w14:paraId="7F7B2C08"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33552718"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64C984AE"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21F3F38F"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26D3817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1B1A041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501B2AF0"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3D4B117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294" w:type="dxa"/>
            <w:hideMark/>
          </w:tcPr>
          <w:p w14:paraId="03E967EF"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2C44F8AB"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109" w:type="dxa"/>
            <w:hideMark/>
          </w:tcPr>
          <w:p w14:paraId="6D047E7A"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6074FDAA"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663" w:type="dxa"/>
            <w:hideMark/>
          </w:tcPr>
          <w:p w14:paraId="0334399B"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0592906E"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109" w:type="dxa"/>
            <w:hideMark/>
          </w:tcPr>
          <w:p w14:paraId="62BB8A60"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663" w:type="dxa"/>
            <w:hideMark/>
          </w:tcPr>
          <w:p w14:paraId="4FB88179"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744BCC21"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1AE311A4" w14:textId="77777777" w:rsidR="00DC1BA6" w:rsidRPr="00DC1BA6" w:rsidRDefault="00DC1BA6" w:rsidP="00DC1BA6">
            <w:pPr>
              <w:spacing w:after="200" w:line="276" w:lineRule="auto"/>
              <w:rPr>
                <w:rFonts w:ascii="Calibri" w:eastAsia="Calibri" w:hAnsi="Calibri" w:cs="Times New Roman"/>
                <w:sz w:val="20"/>
                <w:szCs w:val="20"/>
                <w:lang w:eastAsia="ru-RU"/>
              </w:rPr>
            </w:pPr>
          </w:p>
        </w:tc>
      </w:tr>
      <w:tr w:rsidR="00DC1BA6" w:rsidRPr="00DC1BA6" w14:paraId="44129DC6" w14:textId="77777777" w:rsidTr="00DC1BA6">
        <w:tc>
          <w:tcPr>
            <w:tcW w:w="21600" w:type="dxa"/>
            <w:gridSpan w:val="45"/>
            <w:tcMar>
              <w:top w:w="0" w:type="dxa"/>
              <w:left w:w="149" w:type="dxa"/>
              <w:bottom w:w="0" w:type="dxa"/>
              <w:right w:w="149" w:type="dxa"/>
            </w:tcMar>
            <w:hideMark/>
          </w:tcPr>
          <w:p w14:paraId="6FCDC52F"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bdr w:val="none" w:sz="0" w:space="0" w:color="auto" w:frame="1"/>
                <w:lang w:eastAsia="ru-RU"/>
              </w:rPr>
              <w:t>Форма</w:t>
            </w:r>
          </w:p>
        </w:tc>
      </w:tr>
      <w:tr w:rsidR="00DC1BA6" w:rsidRPr="00DC1BA6" w14:paraId="1F4DD14E" w14:textId="77777777" w:rsidTr="00DC1BA6">
        <w:tc>
          <w:tcPr>
            <w:tcW w:w="21600" w:type="dxa"/>
            <w:gridSpan w:val="45"/>
            <w:tcMar>
              <w:top w:w="0" w:type="dxa"/>
              <w:left w:w="149" w:type="dxa"/>
              <w:bottom w:w="0" w:type="dxa"/>
              <w:right w:w="149" w:type="dxa"/>
            </w:tcMar>
            <w:hideMark/>
          </w:tcPr>
          <w:p w14:paraId="193B9EF5"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1B86412D" w14:textId="77777777" w:rsidTr="00DC1BA6">
        <w:tc>
          <w:tcPr>
            <w:tcW w:w="9425" w:type="dxa"/>
            <w:gridSpan w:val="18"/>
            <w:tcMar>
              <w:top w:w="0" w:type="dxa"/>
              <w:left w:w="149" w:type="dxa"/>
              <w:bottom w:w="0" w:type="dxa"/>
              <w:right w:w="149" w:type="dxa"/>
            </w:tcMar>
            <w:hideMark/>
          </w:tcPr>
          <w:p w14:paraId="07636EF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5"/>
            <w:tcMar>
              <w:top w:w="0" w:type="dxa"/>
              <w:left w:w="149" w:type="dxa"/>
              <w:bottom w:w="0" w:type="dxa"/>
              <w:right w:w="149" w:type="dxa"/>
            </w:tcMar>
            <w:hideMark/>
          </w:tcPr>
          <w:p w14:paraId="0CA3994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Mar>
              <w:top w:w="0" w:type="dxa"/>
              <w:left w:w="149" w:type="dxa"/>
              <w:bottom w:w="0" w:type="dxa"/>
              <w:right w:w="149" w:type="dxa"/>
            </w:tcMar>
            <w:hideMark/>
          </w:tcPr>
          <w:p w14:paraId="7B3AD83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Министру природных ресурсов Хабаровского края</w:t>
            </w:r>
            <w:r w:rsidRPr="00DC1BA6">
              <w:rPr>
                <w:rFonts w:ascii="Times New Roman" w:eastAsia="Times New Roman" w:hAnsi="Times New Roman" w:cs="Times New Roman"/>
                <w:sz w:val="24"/>
                <w:szCs w:val="24"/>
                <w:lang w:eastAsia="ru-RU"/>
              </w:rPr>
              <w:br/>
              <w:t>Муравьева-Амурского ул., д. 56, г. Хабаровск, 680000</w:t>
            </w:r>
          </w:p>
        </w:tc>
      </w:tr>
      <w:tr w:rsidR="00DC1BA6" w:rsidRPr="00DC1BA6" w14:paraId="383C29F6" w14:textId="77777777" w:rsidTr="00DC1BA6">
        <w:tc>
          <w:tcPr>
            <w:tcW w:w="9425" w:type="dxa"/>
            <w:gridSpan w:val="18"/>
            <w:tcMar>
              <w:top w:w="0" w:type="dxa"/>
              <w:left w:w="149" w:type="dxa"/>
              <w:bottom w:w="0" w:type="dxa"/>
              <w:right w:w="149" w:type="dxa"/>
            </w:tcMar>
            <w:hideMark/>
          </w:tcPr>
          <w:p w14:paraId="087F2B00"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9240" w:type="dxa"/>
            <w:gridSpan w:val="15"/>
            <w:tcMar>
              <w:top w:w="0" w:type="dxa"/>
              <w:left w:w="149" w:type="dxa"/>
              <w:bottom w:w="0" w:type="dxa"/>
              <w:right w:w="149" w:type="dxa"/>
            </w:tcMar>
            <w:hideMark/>
          </w:tcPr>
          <w:p w14:paraId="11A155B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nil"/>
              <w:left w:val="nil"/>
              <w:bottom w:val="single" w:sz="6" w:space="0" w:color="000000"/>
              <w:right w:val="nil"/>
            </w:tcBorders>
            <w:tcMar>
              <w:top w:w="0" w:type="dxa"/>
              <w:left w:w="149" w:type="dxa"/>
              <w:bottom w:w="0" w:type="dxa"/>
              <w:right w:w="149" w:type="dxa"/>
            </w:tcMar>
            <w:hideMark/>
          </w:tcPr>
          <w:p w14:paraId="75617E6E"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357B3C8B" w14:textId="77777777" w:rsidTr="00DC1BA6">
        <w:tc>
          <w:tcPr>
            <w:tcW w:w="9425" w:type="dxa"/>
            <w:gridSpan w:val="18"/>
            <w:tcMar>
              <w:top w:w="0" w:type="dxa"/>
              <w:left w:w="149" w:type="dxa"/>
              <w:bottom w:w="0" w:type="dxa"/>
              <w:right w:w="149" w:type="dxa"/>
            </w:tcMar>
            <w:hideMark/>
          </w:tcPr>
          <w:p w14:paraId="7722A0B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5"/>
            <w:tcMar>
              <w:top w:w="0" w:type="dxa"/>
              <w:left w:w="149" w:type="dxa"/>
              <w:bottom w:w="0" w:type="dxa"/>
              <w:right w:w="149" w:type="dxa"/>
            </w:tcMar>
            <w:hideMark/>
          </w:tcPr>
          <w:p w14:paraId="067BE72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single" w:sz="6" w:space="0" w:color="000000"/>
              <w:left w:val="nil"/>
              <w:bottom w:val="nil"/>
              <w:right w:val="nil"/>
            </w:tcBorders>
            <w:tcMar>
              <w:top w:w="0" w:type="dxa"/>
              <w:left w:w="149" w:type="dxa"/>
              <w:bottom w:w="0" w:type="dxa"/>
              <w:right w:w="149" w:type="dxa"/>
            </w:tcMar>
            <w:hideMark/>
          </w:tcPr>
          <w:p w14:paraId="5A602513"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(наименование (полное или сокращенное), организационно-правовая</w:t>
            </w:r>
          </w:p>
        </w:tc>
      </w:tr>
      <w:tr w:rsidR="00DC1BA6" w:rsidRPr="00DC1BA6" w14:paraId="0DF465F5" w14:textId="77777777" w:rsidTr="00DC1BA6">
        <w:tc>
          <w:tcPr>
            <w:tcW w:w="9425" w:type="dxa"/>
            <w:gridSpan w:val="18"/>
            <w:tcMar>
              <w:top w:w="0" w:type="dxa"/>
              <w:left w:w="149" w:type="dxa"/>
              <w:bottom w:w="0" w:type="dxa"/>
              <w:right w:w="149" w:type="dxa"/>
            </w:tcMar>
            <w:hideMark/>
          </w:tcPr>
          <w:p w14:paraId="53CE76E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9240" w:type="dxa"/>
            <w:gridSpan w:val="15"/>
            <w:tcMar>
              <w:top w:w="0" w:type="dxa"/>
              <w:left w:w="149" w:type="dxa"/>
              <w:bottom w:w="0" w:type="dxa"/>
              <w:right w:w="149" w:type="dxa"/>
            </w:tcMar>
            <w:hideMark/>
          </w:tcPr>
          <w:p w14:paraId="32B3CCD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nil"/>
              <w:left w:val="nil"/>
              <w:bottom w:val="single" w:sz="6" w:space="0" w:color="000000"/>
              <w:right w:val="nil"/>
            </w:tcBorders>
            <w:tcMar>
              <w:top w:w="0" w:type="dxa"/>
              <w:left w:w="149" w:type="dxa"/>
              <w:bottom w:w="0" w:type="dxa"/>
              <w:right w:w="149" w:type="dxa"/>
            </w:tcMar>
            <w:hideMark/>
          </w:tcPr>
          <w:p w14:paraId="36C7116D"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5CFADFF" w14:textId="77777777" w:rsidTr="00DC1BA6">
        <w:tc>
          <w:tcPr>
            <w:tcW w:w="9425" w:type="dxa"/>
            <w:gridSpan w:val="18"/>
            <w:tcMar>
              <w:top w:w="0" w:type="dxa"/>
              <w:left w:w="149" w:type="dxa"/>
              <w:bottom w:w="0" w:type="dxa"/>
              <w:right w:w="149" w:type="dxa"/>
            </w:tcMar>
            <w:hideMark/>
          </w:tcPr>
          <w:p w14:paraId="73F815E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5"/>
            <w:tcMar>
              <w:top w:w="0" w:type="dxa"/>
              <w:left w:w="149" w:type="dxa"/>
              <w:bottom w:w="0" w:type="dxa"/>
              <w:right w:w="149" w:type="dxa"/>
            </w:tcMar>
            <w:hideMark/>
          </w:tcPr>
          <w:p w14:paraId="0F6E58E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single" w:sz="6" w:space="0" w:color="000000"/>
              <w:left w:val="nil"/>
              <w:bottom w:val="nil"/>
              <w:right w:val="nil"/>
            </w:tcBorders>
            <w:tcMar>
              <w:top w:w="0" w:type="dxa"/>
              <w:left w:w="149" w:type="dxa"/>
              <w:bottom w:w="0" w:type="dxa"/>
              <w:right w:w="149" w:type="dxa"/>
            </w:tcMar>
            <w:hideMark/>
          </w:tcPr>
          <w:p w14:paraId="1756538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форма, местонахождение юридического лица или фамилия, имя, отчество</w:t>
            </w:r>
          </w:p>
        </w:tc>
      </w:tr>
      <w:tr w:rsidR="00DC1BA6" w:rsidRPr="00DC1BA6" w14:paraId="2BBD6730" w14:textId="77777777" w:rsidTr="00DC1BA6">
        <w:tc>
          <w:tcPr>
            <w:tcW w:w="9425" w:type="dxa"/>
            <w:gridSpan w:val="18"/>
            <w:tcMar>
              <w:top w:w="0" w:type="dxa"/>
              <w:left w:w="149" w:type="dxa"/>
              <w:bottom w:w="0" w:type="dxa"/>
              <w:right w:w="149" w:type="dxa"/>
            </w:tcMar>
            <w:hideMark/>
          </w:tcPr>
          <w:p w14:paraId="6B52F9C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9240" w:type="dxa"/>
            <w:gridSpan w:val="15"/>
            <w:tcMar>
              <w:top w:w="0" w:type="dxa"/>
              <w:left w:w="149" w:type="dxa"/>
              <w:bottom w:w="0" w:type="dxa"/>
              <w:right w:w="149" w:type="dxa"/>
            </w:tcMar>
            <w:hideMark/>
          </w:tcPr>
          <w:p w14:paraId="694662C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nil"/>
              <w:left w:val="nil"/>
              <w:bottom w:val="single" w:sz="6" w:space="0" w:color="000000"/>
              <w:right w:val="nil"/>
            </w:tcBorders>
            <w:tcMar>
              <w:top w:w="0" w:type="dxa"/>
              <w:left w:w="149" w:type="dxa"/>
              <w:bottom w:w="0" w:type="dxa"/>
              <w:right w:w="149" w:type="dxa"/>
            </w:tcMar>
            <w:hideMark/>
          </w:tcPr>
          <w:p w14:paraId="4C491BD4"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70233BB9" w14:textId="77777777" w:rsidTr="00DC1BA6">
        <w:tc>
          <w:tcPr>
            <w:tcW w:w="9425" w:type="dxa"/>
            <w:gridSpan w:val="18"/>
            <w:tcMar>
              <w:top w:w="0" w:type="dxa"/>
              <w:left w:w="149" w:type="dxa"/>
              <w:bottom w:w="0" w:type="dxa"/>
              <w:right w:w="149" w:type="dxa"/>
            </w:tcMar>
            <w:hideMark/>
          </w:tcPr>
          <w:p w14:paraId="1C2C67B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5"/>
            <w:tcMar>
              <w:top w:w="0" w:type="dxa"/>
              <w:left w:w="149" w:type="dxa"/>
              <w:bottom w:w="0" w:type="dxa"/>
              <w:right w:w="149" w:type="dxa"/>
            </w:tcMar>
            <w:hideMark/>
          </w:tcPr>
          <w:p w14:paraId="6E94AC8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single" w:sz="6" w:space="0" w:color="000000"/>
              <w:left w:val="nil"/>
              <w:bottom w:val="nil"/>
              <w:right w:val="nil"/>
            </w:tcBorders>
            <w:tcMar>
              <w:top w:w="0" w:type="dxa"/>
              <w:left w:w="149" w:type="dxa"/>
              <w:bottom w:w="0" w:type="dxa"/>
              <w:right w:w="149" w:type="dxa"/>
            </w:tcMar>
            <w:hideMark/>
          </w:tcPr>
          <w:p w14:paraId="58AC96D5"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(последнее при наличии), данные документа, удостоверяющего личность</w:t>
            </w:r>
          </w:p>
        </w:tc>
      </w:tr>
      <w:tr w:rsidR="00DC1BA6" w:rsidRPr="00DC1BA6" w14:paraId="65E26A4C" w14:textId="77777777" w:rsidTr="00DC1BA6">
        <w:tc>
          <w:tcPr>
            <w:tcW w:w="9425" w:type="dxa"/>
            <w:gridSpan w:val="18"/>
            <w:tcMar>
              <w:top w:w="0" w:type="dxa"/>
              <w:left w:w="149" w:type="dxa"/>
              <w:bottom w:w="0" w:type="dxa"/>
              <w:right w:w="149" w:type="dxa"/>
            </w:tcMar>
            <w:hideMark/>
          </w:tcPr>
          <w:p w14:paraId="12B719F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9240" w:type="dxa"/>
            <w:gridSpan w:val="15"/>
            <w:tcMar>
              <w:top w:w="0" w:type="dxa"/>
              <w:left w:w="149" w:type="dxa"/>
              <w:bottom w:w="0" w:type="dxa"/>
              <w:right w:w="149" w:type="dxa"/>
            </w:tcMar>
            <w:hideMark/>
          </w:tcPr>
          <w:p w14:paraId="156B4EE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nil"/>
              <w:left w:val="nil"/>
              <w:bottom w:val="single" w:sz="6" w:space="0" w:color="000000"/>
              <w:right w:val="nil"/>
            </w:tcBorders>
            <w:tcMar>
              <w:top w:w="0" w:type="dxa"/>
              <w:left w:w="149" w:type="dxa"/>
              <w:bottom w:w="0" w:type="dxa"/>
              <w:right w:w="149" w:type="dxa"/>
            </w:tcMar>
            <w:hideMark/>
          </w:tcPr>
          <w:p w14:paraId="50BFB728"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4D47072B" w14:textId="77777777" w:rsidTr="00DC1BA6">
        <w:tc>
          <w:tcPr>
            <w:tcW w:w="9425" w:type="dxa"/>
            <w:gridSpan w:val="18"/>
            <w:tcMar>
              <w:top w:w="0" w:type="dxa"/>
              <w:left w:w="149" w:type="dxa"/>
              <w:bottom w:w="0" w:type="dxa"/>
              <w:right w:w="149" w:type="dxa"/>
            </w:tcMar>
            <w:hideMark/>
          </w:tcPr>
          <w:p w14:paraId="3A14CD9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5"/>
            <w:tcMar>
              <w:top w:w="0" w:type="dxa"/>
              <w:left w:w="149" w:type="dxa"/>
              <w:bottom w:w="0" w:type="dxa"/>
              <w:right w:w="149" w:type="dxa"/>
            </w:tcMar>
            <w:hideMark/>
          </w:tcPr>
          <w:p w14:paraId="4B20B80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0" w:type="dxa"/>
            <w:gridSpan w:val="12"/>
            <w:tcBorders>
              <w:top w:val="single" w:sz="6" w:space="0" w:color="000000"/>
              <w:left w:val="nil"/>
              <w:bottom w:val="nil"/>
              <w:right w:val="nil"/>
            </w:tcBorders>
            <w:tcMar>
              <w:top w:w="0" w:type="dxa"/>
              <w:left w:w="149" w:type="dxa"/>
              <w:bottom w:w="0" w:type="dxa"/>
              <w:right w:w="149" w:type="dxa"/>
            </w:tcMar>
            <w:hideMark/>
          </w:tcPr>
          <w:p w14:paraId="413FF281"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индивидуального предпринимателя, контактный телефон, почтовый адрес)</w:t>
            </w:r>
          </w:p>
        </w:tc>
      </w:tr>
      <w:tr w:rsidR="00DC1BA6" w:rsidRPr="00DC1BA6" w14:paraId="25D30BCA" w14:textId="77777777" w:rsidTr="00DC1BA6">
        <w:tc>
          <w:tcPr>
            <w:tcW w:w="21600" w:type="dxa"/>
            <w:gridSpan w:val="45"/>
            <w:tcMar>
              <w:top w:w="0" w:type="dxa"/>
              <w:left w:w="149" w:type="dxa"/>
              <w:bottom w:w="0" w:type="dxa"/>
              <w:right w:w="149" w:type="dxa"/>
            </w:tcMar>
            <w:hideMark/>
          </w:tcPr>
          <w:p w14:paraId="38EAE15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13CB094F" w14:textId="77777777" w:rsidTr="00DC1BA6">
        <w:tc>
          <w:tcPr>
            <w:tcW w:w="21600" w:type="dxa"/>
            <w:gridSpan w:val="45"/>
            <w:tcMar>
              <w:top w:w="0" w:type="dxa"/>
              <w:left w:w="149" w:type="dxa"/>
              <w:bottom w:w="0" w:type="dxa"/>
              <w:right w:w="149" w:type="dxa"/>
            </w:tcMar>
            <w:hideMark/>
          </w:tcPr>
          <w:p w14:paraId="2C7807AC"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ЗАЯВКА</w:t>
            </w:r>
            <w:r w:rsidRPr="00DC1BA6">
              <w:rPr>
                <w:rFonts w:ascii="Times New Roman" w:eastAsia="Times New Roman" w:hAnsi="Times New Roman" w:cs="Times New Roman"/>
                <w:sz w:val="24"/>
                <w:szCs w:val="24"/>
                <w:lang w:eastAsia="ru-RU"/>
              </w:rPr>
              <w:br/>
              <w:t>на установление квоты и (или) объема добычи для каждого вида охотничьих ресурсов</w:t>
            </w:r>
          </w:p>
        </w:tc>
      </w:tr>
      <w:tr w:rsidR="00DC1BA6" w:rsidRPr="00DC1BA6" w14:paraId="295FAD17" w14:textId="77777777" w:rsidTr="00DC1BA6">
        <w:tc>
          <w:tcPr>
            <w:tcW w:w="3881" w:type="dxa"/>
            <w:gridSpan w:val="9"/>
            <w:tcMar>
              <w:top w:w="0" w:type="dxa"/>
              <w:left w:w="149" w:type="dxa"/>
              <w:bottom w:w="0" w:type="dxa"/>
              <w:right w:w="149" w:type="dxa"/>
            </w:tcMar>
            <w:hideMark/>
          </w:tcPr>
          <w:p w14:paraId="6F30DB89"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4805" w:type="dxa"/>
            <w:gridSpan w:val="8"/>
            <w:tcMar>
              <w:top w:w="0" w:type="dxa"/>
              <w:left w:w="149" w:type="dxa"/>
              <w:bottom w:w="0" w:type="dxa"/>
              <w:right w:w="149" w:type="dxa"/>
            </w:tcMar>
            <w:hideMark/>
          </w:tcPr>
          <w:p w14:paraId="40630DA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4620" w:type="dxa"/>
            <w:gridSpan w:val="7"/>
            <w:tcMar>
              <w:top w:w="0" w:type="dxa"/>
              <w:left w:w="149" w:type="dxa"/>
              <w:bottom w:w="0" w:type="dxa"/>
              <w:right w:w="149" w:type="dxa"/>
            </w:tcMar>
            <w:hideMark/>
          </w:tcPr>
          <w:p w14:paraId="3310B03E" w14:textId="77777777" w:rsidR="00DC1BA6" w:rsidRPr="00DC1BA6" w:rsidRDefault="00DC1BA6" w:rsidP="00DC1BA6">
            <w:pPr>
              <w:spacing w:after="0" w:line="240" w:lineRule="auto"/>
              <w:jc w:val="right"/>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 период с 1 августа 20</w:t>
            </w:r>
          </w:p>
        </w:tc>
        <w:tc>
          <w:tcPr>
            <w:tcW w:w="924" w:type="dxa"/>
            <w:tcBorders>
              <w:top w:val="nil"/>
              <w:left w:val="nil"/>
              <w:bottom w:val="single" w:sz="6" w:space="0" w:color="000000"/>
              <w:right w:val="nil"/>
            </w:tcBorders>
            <w:tcMar>
              <w:top w:w="0" w:type="dxa"/>
              <w:left w:w="149" w:type="dxa"/>
              <w:bottom w:w="0" w:type="dxa"/>
              <w:right w:w="149" w:type="dxa"/>
            </w:tcMar>
            <w:hideMark/>
          </w:tcPr>
          <w:p w14:paraId="224600C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2218" w:type="dxa"/>
            <w:gridSpan w:val="3"/>
            <w:tcMar>
              <w:top w:w="0" w:type="dxa"/>
              <w:left w:w="149" w:type="dxa"/>
              <w:bottom w:w="0" w:type="dxa"/>
              <w:right w:w="149" w:type="dxa"/>
            </w:tcMar>
            <w:hideMark/>
          </w:tcPr>
          <w:p w14:paraId="7299C735"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г. до 1 августа 20</w:t>
            </w:r>
          </w:p>
        </w:tc>
        <w:tc>
          <w:tcPr>
            <w:tcW w:w="924" w:type="dxa"/>
            <w:gridSpan w:val="3"/>
            <w:tcBorders>
              <w:top w:val="nil"/>
              <w:left w:val="nil"/>
              <w:bottom w:val="single" w:sz="6" w:space="0" w:color="000000"/>
              <w:right w:val="nil"/>
            </w:tcBorders>
            <w:tcMar>
              <w:top w:w="0" w:type="dxa"/>
              <w:left w:w="149" w:type="dxa"/>
              <w:bottom w:w="0" w:type="dxa"/>
              <w:right w:w="149" w:type="dxa"/>
            </w:tcMar>
            <w:hideMark/>
          </w:tcPr>
          <w:p w14:paraId="107C3D6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848" w:type="dxa"/>
            <w:gridSpan w:val="4"/>
            <w:tcMar>
              <w:top w:w="0" w:type="dxa"/>
              <w:left w:w="149" w:type="dxa"/>
              <w:bottom w:w="0" w:type="dxa"/>
              <w:right w:w="149" w:type="dxa"/>
            </w:tcMar>
            <w:hideMark/>
          </w:tcPr>
          <w:p w14:paraId="094D8480"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г.</w:t>
            </w:r>
          </w:p>
        </w:tc>
        <w:tc>
          <w:tcPr>
            <w:tcW w:w="4805" w:type="dxa"/>
            <w:gridSpan w:val="5"/>
            <w:tcMar>
              <w:top w:w="0" w:type="dxa"/>
              <w:left w:w="149" w:type="dxa"/>
              <w:bottom w:w="0" w:type="dxa"/>
              <w:right w:w="149" w:type="dxa"/>
            </w:tcMar>
            <w:hideMark/>
          </w:tcPr>
          <w:p w14:paraId="7DE0C650"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881" w:type="dxa"/>
            <w:gridSpan w:val="5"/>
            <w:tcMar>
              <w:top w:w="0" w:type="dxa"/>
              <w:left w:w="149" w:type="dxa"/>
              <w:bottom w:w="0" w:type="dxa"/>
              <w:right w:w="149" w:type="dxa"/>
            </w:tcMar>
            <w:hideMark/>
          </w:tcPr>
          <w:p w14:paraId="3324E486"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1703F6E5" w14:textId="77777777" w:rsidTr="00DC1BA6">
        <w:tc>
          <w:tcPr>
            <w:tcW w:w="3881" w:type="dxa"/>
            <w:gridSpan w:val="9"/>
            <w:tcMar>
              <w:top w:w="0" w:type="dxa"/>
              <w:left w:w="149" w:type="dxa"/>
              <w:bottom w:w="0" w:type="dxa"/>
              <w:right w:w="149" w:type="dxa"/>
            </w:tcMar>
            <w:hideMark/>
          </w:tcPr>
          <w:p w14:paraId="56801EF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gridSpan w:val="2"/>
            <w:tcMar>
              <w:top w:w="0" w:type="dxa"/>
              <w:left w:w="149" w:type="dxa"/>
              <w:bottom w:w="0" w:type="dxa"/>
              <w:right w:w="149" w:type="dxa"/>
            </w:tcMar>
            <w:hideMark/>
          </w:tcPr>
          <w:p w14:paraId="0C312B93"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w:t>
            </w:r>
          </w:p>
        </w:tc>
        <w:tc>
          <w:tcPr>
            <w:tcW w:w="19404" w:type="dxa"/>
            <w:gridSpan w:val="29"/>
            <w:tcBorders>
              <w:top w:val="nil"/>
              <w:left w:val="nil"/>
              <w:bottom w:val="single" w:sz="6" w:space="0" w:color="000000"/>
              <w:right w:val="nil"/>
            </w:tcBorders>
            <w:tcMar>
              <w:top w:w="0" w:type="dxa"/>
              <w:left w:w="149" w:type="dxa"/>
              <w:bottom w:w="0" w:type="dxa"/>
              <w:right w:w="149" w:type="dxa"/>
            </w:tcMar>
            <w:hideMark/>
          </w:tcPr>
          <w:p w14:paraId="55615635"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881" w:type="dxa"/>
            <w:gridSpan w:val="5"/>
            <w:tcMar>
              <w:top w:w="0" w:type="dxa"/>
              <w:left w:w="149" w:type="dxa"/>
              <w:bottom w:w="0" w:type="dxa"/>
              <w:right w:w="149" w:type="dxa"/>
            </w:tcMar>
            <w:hideMark/>
          </w:tcPr>
          <w:p w14:paraId="123504C0"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012BC281" w14:textId="77777777" w:rsidTr="00DC1BA6">
        <w:tc>
          <w:tcPr>
            <w:tcW w:w="3881" w:type="dxa"/>
            <w:gridSpan w:val="9"/>
            <w:tcMar>
              <w:top w:w="0" w:type="dxa"/>
              <w:left w:w="149" w:type="dxa"/>
              <w:bottom w:w="0" w:type="dxa"/>
              <w:right w:w="149" w:type="dxa"/>
            </w:tcMar>
            <w:hideMark/>
          </w:tcPr>
          <w:p w14:paraId="0E236B1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gridSpan w:val="2"/>
            <w:tcMar>
              <w:top w:w="0" w:type="dxa"/>
              <w:left w:w="149" w:type="dxa"/>
              <w:bottom w:w="0" w:type="dxa"/>
              <w:right w:w="149" w:type="dxa"/>
            </w:tcMar>
            <w:hideMark/>
          </w:tcPr>
          <w:p w14:paraId="7FCEFD4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9404" w:type="dxa"/>
            <w:gridSpan w:val="29"/>
            <w:tcMar>
              <w:top w:w="0" w:type="dxa"/>
              <w:left w:w="149" w:type="dxa"/>
              <w:bottom w:w="0" w:type="dxa"/>
              <w:right w:w="149" w:type="dxa"/>
            </w:tcMar>
            <w:hideMark/>
          </w:tcPr>
          <w:p w14:paraId="42D897E4"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(наименование муниципального района Хабаровского края)</w:t>
            </w:r>
          </w:p>
        </w:tc>
        <w:tc>
          <w:tcPr>
            <w:tcW w:w="3881" w:type="dxa"/>
            <w:gridSpan w:val="5"/>
            <w:tcMar>
              <w:top w:w="0" w:type="dxa"/>
              <w:left w:w="149" w:type="dxa"/>
              <w:bottom w:w="0" w:type="dxa"/>
              <w:right w:w="149" w:type="dxa"/>
            </w:tcMar>
            <w:hideMark/>
          </w:tcPr>
          <w:p w14:paraId="0A47D7BA"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30A9FC73" w14:textId="77777777" w:rsidTr="00DC1BA6">
        <w:tc>
          <w:tcPr>
            <w:tcW w:w="21600" w:type="dxa"/>
            <w:gridSpan w:val="45"/>
            <w:tcMar>
              <w:top w:w="0" w:type="dxa"/>
              <w:left w:w="149" w:type="dxa"/>
              <w:bottom w:w="0" w:type="dxa"/>
              <w:right w:w="149" w:type="dxa"/>
            </w:tcMar>
            <w:hideMark/>
          </w:tcPr>
          <w:p w14:paraId="06D190BB"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330ABDCA" w14:textId="77777777" w:rsidTr="00DC1BA6">
        <w:tc>
          <w:tcPr>
            <w:tcW w:w="1848" w:type="dxa"/>
            <w:gridSpan w:val="5"/>
            <w:tcMar>
              <w:top w:w="0" w:type="dxa"/>
              <w:left w:w="149" w:type="dxa"/>
              <w:bottom w:w="0" w:type="dxa"/>
              <w:right w:w="149" w:type="dxa"/>
            </w:tcMar>
            <w:hideMark/>
          </w:tcPr>
          <w:p w14:paraId="044694B2"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 в</w:t>
            </w:r>
          </w:p>
        </w:tc>
        <w:tc>
          <w:tcPr>
            <w:tcW w:w="21600" w:type="dxa"/>
            <w:gridSpan w:val="40"/>
            <w:tcBorders>
              <w:top w:val="nil"/>
              <w:left w:val="nil"/>
              <w:bottom w:val="single" w:sz="6" w:space="0" w:color="000000"/>
              <w:right w:val="nil"/>
            </w:tcBorders>
            <w:tcMar>
              <w:top w:w="0" w:type="dxa"/>
              <w:left w:w="149" w:type="dxa"/>
              <w:bottom w:w="0" w:type="dxa"/>
              <w:right w:w="149" w:type="dxa"/>
            </w:tcMar>
            <w:hideMark/>
          </w:tcPr>
          <w:p w14:paraId="22C32262"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5FEB86F4" w14:textId="77777777" w:rsidTr="00DC1BA6">
        <w:tc>
          <w:tcPr>
            <w:tcW w:w="1848" w:type="dxa"/>
            <w:gridSpan w:val="5"/>
            <w:tcMar>
              <w:top w:w="0" w:type="dxa"/>
              <w:left w:w="149" w:type="dxa"/>
              <w:bottom w:w="0" w:type="dxa"/>
              <w:right w:w="149" w:type="dxa"/>
            </w:tcMar>
            <w:hideMark/>
          </w:tcPr>
          <w:p w14:paraId="3E1FC8B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1600" w:type="dxa"/>
            <w:gridSpan w:val="40"/>
            <w:tcBorders>
              <w:top w:val="single" w:sz="6" w:space="0" w:color="000000"/>
              <w:left w:val="nil"/>
              <w:bottom w:val="nil"/>
              <w:right w:val="nil"/>
            </w:tcBorders>
            <w:tcMar>
              <w:top w:w="0" w:type="dxa"/>
              <w:left w:w="149" w:type="dxa"/>
              <w:bottom w:w="0" w:type="dxa"/>
              <w:right w:w="149" w:type="dxa"/>
            </w:tcMar>
            <w:hideMark/>
          </w:tcPr>
          <w:p w14:paraId="6463B389"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(наименование охотничьего угодья, номер </w:t>
            </w:r>
            <w:proofErr w:type="spellStart"/>
            <w:r w:rsidRPr="00DC1BA6">
              <w:rPr>
                <w:rFonts w:ascii="Times New Roman" w:eastAsia="Times New Roman" w:hAnsi="Times New Roman" w:cs="Times New Roman"/>
                <w:sz w:val="24"/>
                <w:szCs w:val="24"/>
                <w:lang w:eastAsia="ru-RU"/>
              </w:rPr>
              <w:t>охотхозяйственного</w:t>
            </w:r>
            <w:proofErr w:type="spellEnd"/>
            <w:r w:rsidRPr="00DC1BA6">
              <w:rPr>
                <w:rFonts w:ascii="Times New Roman" w:eastAsia="Times New Roman" w:hAnsi="Times New Roman" w:cs="Times New Roman"/>
                <w:sz w:val="24"/>
                <w:szCs w:val="24"/>
                <w:lang w:eastAsia="ru-RU"/>
              </w:rPr>
              <w:t xml:space="preserve"> соглашения)</w:t>
            </w:r>
          </w:p>
        </w:tc>
      </w:tr>
      <w:tr w:rsidR="00DC1BA6" w:rsidRPr="00DC1BA6" w14:paraId="7FAE6113" w14:textId="77777777" w:rsidTr="00DC1BA6">
        <w:tc>
          <w:tcPr>
            <w:tcW w:w="21600" w:type="dxa"/>
            <w:gridSpan w:val="45"/>
            <w:tcMar>
              <w:top w:w="0" w:type="dxa"/>
              <w:left w:w="149" w:type="dxa"/>
              <w:bottom w:w="0" w:type="dxa"/>
              <w:right w:w="149" w:type="dxa"/>
            </w:tcMar>
            <w:hideMark/>
          </w:tcPr>
          <w:p w14:paraId="69A525F7"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 в целях научно-исследовательской деятельности, образовательной деятельности;</w:t>
            </w:r>
          </w:p>
        </w:tc>
      </w:tr>
      <w:tr w:rsidR="00DC1BA6" w:rsidRPr="00DC1BA6" w14:paraId="24903294" w14:textId="77777777" w:rsidTr="00DC1BA6">
        <w:tc>
          <w:tcPr>
            <w:tcW w:w="21600" w:type="dxa"/>
            <w:gridSpan w:val="45"/>
            <w:tcMar>
              <w:top w:w="0" w:type="dxa"/>
              <w:left w:w="149" w:type="dxa"/>
              <w:bottom w:w="0" w:type="dxa"/>
              <w:right w:w="149" w:type="dxa"/>
            </w:tcMar>
            <w:hideMark/>
          </w:tcPr>
          <w:p w14:paraId="5FCF08C4"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 в целях акклиматизации, переселения и гибридизации охотничьих ресурсов;</w:t>
            </w:r>
            <w:r w:rsidRPr="00DC1BA6">
              <w:rPr>
                <w:rFonts w:ascii="Times New Roman" w:eastAsia="Times New Roman" w:hAnsi="Times New Roman" w:cs="Times New Roman"/>
                <w:sz w:val="24"/>
                <w:szCs w:val="24"/>
                <w:lang w:eastAsia="ru-RU"/>
              </w:rPr>
              <w:br/>
              <w:t xml:space="preserve">     - в целях содержания и разведения охотничьих ресурсов в </w:t>
            </w:r>
            <w:proofErr w:type="spellStart"/>
            <w:r w:rsidRPr="00DC1BA6">
              <w:rPr>
                <w:rFonts w:ascii="Times New Roman" w:eastAsia="Times New Roman" w:hAnsi="Times New Roman" w:cs="Times New Roman"/>
                <w:sz w:val="24"/>
                <w:szCs w:val="24"/>
                <w:lang w:eastAsia="ru-RU"/>
              </w:rPr>
              <w:t>полувольных</w:t>
            </w:r>
            <w:proofErr w:type="spellEnd"/>
            <w:r w:rsidRPr="00DC1BA6">
              <w:rPr>
                <w:rFonts w:ascii="Times New Roman" w:eastAsia="Times New Roman" w:hAnsi="Times New Roman" w:cs="Times New Roman"/>
                <w:sz w:val="24"/>
                <w:szCs w:val="24"/>
                <w:lang w:eastAsia="ru-RU"/>
              </w:rPr>
              <w:t xml:space="preserve"> условиях или искусственно созданной среде обитания (нужное отметить знаком "V")</w:t>
            </w:r>
          </w:p>
        </w:tc>
      </w:tr>
      <w:tr w:rsidR="00DC1BA6" w:rsidRPr="00DC1BA6" w14:paraId="1DF567EE" w14:textId="77777777" w:rsidTr="00DC1BA6">
        <w:tc>
          <w:tcPr>
            <w:tcW w:w="21600" w:type="dxa"/>
            <w:gridSpan w:val="45"/>
            <w:tcBorders>
              <w:top w:val="nil"/>
              <w:left w:val="nil"/>
              <w:bottom w:val="single" w:sz="6" w:space="0" w:color="000000"/>
              <w:right w:val="nil"/>
            </w:tcBorders>
            <w:tcMar>
              <w:top w:w="0" w:type="dxa"/>
              <w:left w:w="149" w:type="dxa"/>
              <w:bottom w:w="0" w:type="dxa"/>
              <w:right w:w="149" w:type="dxa"/>
            </w:tcMar>
            <w:hideMark/>
          </w:tcPr>
          <w:p w14:paraId="4AF11668"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7EE1F4FC" w14:textId="77777777" w:rsidTr="00DC1BA6">
        <w:tc>
          <w:tcPr>
            <w:tcW w:w="55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A0C843"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N п/п</w:t>
            </w:r>
          </w:p>
        </w:tc>
        <w:tc>
          <w:tcPr>
            <w:tcW w:w="1663"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2F920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Вид охотничьих ресурсов</w:t>
            </w:r>
          </w:p>
        </w:tc>
        <w:tc>
          <w:tcPr>
            <w:tcW w:w="1848"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01C84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Площадь категорий среды обитания, на которую определялась численность вида охотничьих ресурсов (тыс. </w:t>
            </w:r>
            <w:proofErr w:type="gramStart"/>
            <w:r w:rsidRPr="00DC1BA6">
              <w:rPr>
                <w:rFonts w:ascii="Times New Roman" w:eastAsia="Times New Roman" w:hAnsi="Times New Roman" w:cs="Times New Roman"/>
                <w:sz w:val="24"/>
                <w:szCs w:val="24"/>
                <w:lang w:eastAsia="ru-RU"/>
              </w:rPr>
              <w:t>гектаров)*</w:t>
            </w:r>
            <w:proofErr w:type="gramEnd"/>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DD67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Численность охотничьих ресурсов (особей)*</w:t>
            </w:r>
          </w:p>
        </w:tc>
        <w:tc>
          <w:tcPr>
            <w:tcW w:w="2033"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C95864"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Плотность населения охотничьих ресурсов, рассчитанная для установления квоты добычи на </w:t>
            </w:r>
            <w:r w:rsidRPr="00DC1BA6">
              <w:rPr>
                <w:rFonts w:ascii="Times New Roman" w:eastAsia="Times New Roman" w:hAnsi="Times New Roman" w:cs="Times New Roman"/>
                <w:sz w:val="24"/>
                <w:szCs w:val="24"/>
                <w:lang w:eastAsia="ru-RU"/>
              </w:rPr>
              <w:lastRenderedPageBreak/>
              <w:t xml:space="preserve">период с 1 августа текущего года до 1 августа следующего года (количество особей на 1 тыс. гектаров площади категории среды обитания, на которую определялась численность данного вида охотничьих </w:t>
            </w:r>
            <w:proofErr w:type="gramStart"/>
            <w:r w:rsidRPr="00DC1BA6">
              <w:rPr>
                <w:rFonts w:ascii="Times New Roman" w:eastAsia="Times New Roman" w:hAnsi="Times New Roman" w:cs="Times New Roman"/>
                <w:sz w:val="24"/>
                <w:szCs w:val="24"/>
                <w:lang w:eastAsia="ru-RU"/>
              </w:rPr>
              <w:t>ресурсов)*</w:t>
            </w:r>
            <w:proofErr w:type="gramEnd"/>
          </w:p>
        </w:tc>
        <w:tc>
          <w:tcPr>
            <w:tcW w:w="7946"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0C0E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lastRenderedPageBreak/>
              <w:t>Фактическая добыча видов охотничьих ресурсов за период с 1 августа предыдущего года по 31 марта текущего года (особей)*</w:t>
            </w:r>
          </w:p>
        </w:tc>
        <w:tc>
          <w:tcPr>
            <w:tcW w:w="9794"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5502E"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Планируемая квота добычи (особей)</w:t>
            </w:r>
          </w:p>
        </w:tc>
      </w:tr>
      <w:tr w:rsidR="00DC1BA6" w:rsidRPr="00DC1BA6" w14:paraId="75B43B3C" w14:textId="77777777" w:rsidTr="00DC1BA6">
        <w:tc>
          <w:tcPr>
            <w:tcW w:w="55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80668D"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663"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1EB049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848"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01B043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7EA900"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включенная в данные государ</w:t>
            </w:r>
            <w:r w:rsidRPr="00DC1BA6">
              <w:rPr>
                <w:rFonts w:ascii="Times New Roman" w:eastAsia="Times New Roman" w:hAnsi="Times New Roman" w:cs="Times New Roman"/>
                <w:sz w:val="24"/>
                <w:szCs w:val="24"/>
                <w:lang w:eastAsia="ru-RU"/>
              </w:rPr>
              <w:lastRenderedPageBreak/>
              <w:t>ственного мониторинга охотничьих ресурсов и среды их обитания 20__ - 20__ гг.</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2633B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lastRenderedPageBreak/>
              <w:t>полученн</w:t>
            </w:r>
            <w:r w:rsidRPr="00DC1BA6">
              <w:rPr>
                <w:rFonts w:ascii="Times New Roman" w:eastAsia="Times New Roman" w:hAnsi="Times New Roman" w:cs="Times New Roman"/>
                <w:sz w:val="24"/>
                <w:szCs w:val="24"/>
                <w:lang w:eastAsia="ru-RU"/>
              </w:rPr>
              <w:lastRenderedPageBreak/>
              <w:t>ая при проведении учетов численности охотничьих ресурсов 20__ - 20__ гг.</w:t>
            </w:r>
          </w:p>
        </w:tc>
        <w:tc>
          <w:tcPr>
            <w:tcW w:w="203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9C22EA"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F46704"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все</w:t>
            </w:r>
            <w:r w:rsidRPr="00DC1BA6">
              <w:rPr>
                <w:rFonts w:ascii="Times New Roman" w:eastAsia="Times New Roman" w:hAnsi="Times New Roman" w:cs="Times New Roman"/>
                <w:sz w:val="24"/>
                <w:szCs w:val="24"/>
                <w:lang w:eastAsia="ru-RU"/>
              </w:rPr>
              <w:lastRenderedPageBreak/>
              <w:t>го</w:t>
            </w:r>
          </w:p>
        </w:tc>
        <w:tc>
          <w:tcPr>
            <w:tcW w:w="7207"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0CF8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lastRenderedPageBreak/>
              <w:t>в том числе</w:t>
            </w:r>
          </w:p>
        </w:tc>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C66E65"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всего</w:t>
            </w:r>
          </w:p>
        </w:tc>
        <w:tc>
          <w:tcPr>
            <w:tcW w:w="1663"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85F84D"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в процентах от </w:t>
            </w:r>
            <w:r w:rsidRPr="00DC1BA6">
              <w:rPr>
                <w:rFonts w:ascii="Times New Roman" w:eastAsia="Times New Roman" w:hAnsi="Times New Roman" w:cs="Times New Roman"/>
                <w:sz w:val="24"/>
                <w:szCs w:val="24"/>
                <w:lang w:eastAsia="ru-RU"/>
              </w:rPr>
              <w:lastRenderedPageBreak/>
              <w:t>численности</w:t>
            </w:r>
          </w:p>
        </w:tc>
        <w:tc>
          <w:tcPr>
            <w:tcW w:w="720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3731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lastRenderedPageBreak/>
              <w:t>в том числе</w:t>
            </w:r>
          </w:p>
        </w:tc>
      </w:tr>
      <w:tr w:rsidR="00DC1BA6" w:rsidRPr="00DC1BA6" w14:paraId="6257EF39" w14:textId="77777777" w:rsidTr="00DC1BA6">
        <w:tc>
          <w:tcPr>
            <w:tcW w:w="55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5157D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663"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1A4CF38"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848"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AAE5C95"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E226D5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C85DD7"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03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C501C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EE144A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28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421E"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взрослые животные (старше одного года)</w:t>
            </w:r>
          </w:p>
        </w:tc>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39453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до одного года</w:t>
            </w:r>
          </w:p>
        </w:tc>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22859C"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66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6C981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28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3DC89"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взрослые животные (старше одного года)</w:t>
            </w:r>
          </w:p>
        </w:tc>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004B5C"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до одного года</w:t>
            </w:r>
          </w:p>
        </w:tc>
      </w:tr>
      <w:tr w:rsidR="00DC1BA6" w:rsidRPr="00DC1BA6" w14:paraId="3DC99198" w14:textId="77777777" w:rsidTr="00DC1BA6">
        <w:tc>
          <w:tcPr>
            <w:tcW w:w="55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813FA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663"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73399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848"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7431F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AE873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86D7D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033"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136B9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13257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14D7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во время гона</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615D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с неокостеневшими рогами (пантами)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0AEB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кабарги</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CC6E7"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без разделения по половому признаку</w:t>
            </w:r>
          </w:p>
        </w:tc>
        <w:tc>
          <w:tcPr>
            <w:tcW w:w="92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B76CE0"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92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D8A8D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D2F7C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98BA7"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во время го</w:t>
            </w:r>
            <w:r w:rsidRPr="00DC1BA6">
              <w:rPr>
                <w:rFonts w:ascii="Times New Roman" w:eastAsia="Times New Roman" w:hAnsi="Times New Roman" w:cs="Times New Roman"/>
                <w:sz w:val="24"/>
                <w:szCs w:val="24"/>
                <w:lang w:eastAsia="ru-RU"/>
              </w:rPr>
              <w:lastRenderedPageBreak/>
              <w:t>на</w:t>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F5C3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lastRenderedPageBreak/>
              <w:t>самцы с неокостеневшими рогами (пантами)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15597"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кабарги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D50C2"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без разделения п</w:t>
            </w:r>
            <w:r w:rsidRPr="00DC1BA6">
              <w:rPr>
                <w:rFonts w:ascii="Times New Roman" w:eastAsia="Times New Roman" w:hAnsi="Times New Roman" w:cs="Times New Roman"/>
                <w:sz w:val="24"/>
                <w:szCs w:val="24"/>
                <w:lang w:eastAsia="ru-RU"/>
              </w:rPr>
              <w:lastRenderedPageBreak/>
              <w:t>о половому признаку</w:t>
            </w:r>
          </w:p>
        </w:tc>
        <w:tc>
          <w:tcPr>
            <w:tcW w:w="92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7FE038"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02C5A7F5" w14:textId="77777777" w:rsidTr="00DC1BA6">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3587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5F525"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2</w:t>
            </w: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688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3</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8E5F3"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A6C1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w:t>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2E11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204B4"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B1C9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8</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4DDB1"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9AD69"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E7461"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81E9"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B84DD"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14</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4D51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0E101"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16</w:t>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49590"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AA9FA"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7AE8A"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FD25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20</w:t>
            </w:r>
          </w:p>
        </w:tc>
      </w:tr>
      <w:tr w:rsidR="00DC1BA6" w:rsidRPr="00DC1BA6" w14:paraId="76C193CE" w14:textId="77777777" w:rsidTr="00DC1BA6">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90CA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6B09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2816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C1F3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78CE7"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54BA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4991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2DE0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B987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E23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4BDB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EC58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BF6A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12F4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F270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A3EB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5E62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A311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9320A"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119E29FE" w14:textId="77777777" w:rsidTr="00DC1BA6">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2E6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2480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A13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099C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8EB8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020F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C65F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7E5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F3E8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F8AB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9E3C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50E68"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68AF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0D4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237F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94E1A"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19B5"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4FB8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38FBD"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373EB111" w14:textId="77777777" w:rsidTr="00DC1BA6">
        <w:tc>
          <w:tcPr>
            <w:tcW w:w="21600" w:type="dxa"/>
            <w:gridSpan w:val="45"/>
            <w:tcBorders>
              <w:top w:val="single" w:sz="6" w:space="0" w:color="000000"/>
              <w:left w:val="nil"/>
              <w:bottom w:val="nil"/>
              <w:right w:val="nil"/>
            </w:tcBorders>
            <w:tcMar>
              <w:top w:w="0" w:type="dxa"/>
              <w:left w:w="149" w:type="dxa"/>
              <w:bottom w:w="0" w:type="dxa"/>
              <w:right w:w="149" w:type="dxa"/>
            </w:tcMar>
            <w:hideMark/>
          </w:tcPr>
          <w:p w14:paraId="7BBDB110"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______________</w:t>
            </w:r>
            <w:r w:rsidRPr="00DC1BA6">
              <w:rPr>
                <w:rFonts w:ascii="Times New Roman" w:eastAsia="Times New Roman" w:hAnsi="Times New Roman" w:cs="Times New Roman"/>
                <w:sz w:val="24"/>
                <w:szCs w:val="24"/>
                <w:lang w:eastAsia="ru-RU"/>
              </w:rPr>
              <w:br/>
              <w:t xml:space="preserve">*Для заявителей, заключивших </w:t>
            </w:r>
            <w:proofErr w:type="spellStart"/>
            <w:r w:rsidRPr="00DC1BA6">
              <w:rPr>
                <w:rFonts w:ascii="Times New Roman" w:eastAsia="Times New Roman" w:hAnsi="Times New Roman" w:cs="Times New Roman"/>
                <w:sz w:val="24"/>
                <w:szCs w:val="24"/>
                <w:lang w:eastAsia="ru-RU"/>
              </w:rPr>
              <w:t>охотхозяйственные</w:t>
            </w:r>
            <w:proofErr w:type="spellEnd"/>
            <w:r w:rsidRPr="00DC1BA6">
              <w:rPr>
                <w:rFonts w:ascii="Times New Roman" w:eastAsia="Times New Roman" w:hAnsi="Times New Roman" w:cs="Times New Roman"/>
                <w:sz w:val="24"/>
                <w:szCs w:val="24"/>
                <w:lang w:eastAsia="ru-RU"/>
              </w:rPr>
              <w:t xml:space="preserve"> соглашения.</w:t>
            </w:r>
          </w:p>
        </w:tc>
      </w:tr>
      <w:tr w:rsidR="00DC1BA6" w:rsidRPr="00DC1BA6" w14:paraId="71112DBA" w14:textId="77777777" w:rsidTr="00DC1BA6">
        <w:tc>
          <w:tcPr>
            <w:tcW w:w="21600" w:type="dxa"/>
            <w:gridSpan w:val="45"/>
            <w:tcMar>
              <w:top w:w="0" w:type="dxa"/>
              <w:left w:w="149" w:type="dxa"/>
              <w:bottom w:w="0" w:type="dxa"/>
              <w:right w:w="149" w:type="dxa"/>
            </w:tcMar>
            <w:hideMark/>
          </w:tcPr>
          <w:p w14:paraId="7B1BB58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6A0AEC6A" w14:textId="77777777" w:rsidTr="00DC1BA6">
        <w:tc>
          <w:tcPr>
            <w:tcW w:w="21600" w:type="dxa"/>
            <w:gridSpan w:val="38"/>
            <w:tcMar>
              <w:top w:w="0" w:type="dxa"/>
              <w:left w:w="149" w:type="dxa"/>
              <w:bottom w:w="0" w:type="dxa"/>
              <w:right w:w="149" w:type="dxa"/>
            </w:tcMar>
            <w:hideMark/>
          </w:tcPr>
          <w:p w14:paraId="3B141F4C"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Об установлении квоты и (или) объема добычи охотничьих ресурсов в меньшем объеме, чем объем, определенный настоящей заявкой, прошу сообщить по телефону/факсу</w:t>
            </w:r>
          </w:p>
        </w:tc>
        <w:tc>
          <w:tcPr>
            <w:tcW w:w="5544" w:type="dxa"/>
            <w:gridSpan w:val="6"/>
            <w:tcBorders>
              <w:top w:val="nil"/>
              <w:left w:val="nil"/>
              <w:bottom w:val="single" w:sz="6" w:space="0" w:color="000000"/>
              <w:right w:val="nil"/>
            </w:tcBorders>
            <w:tcMar>
              <w:top w:w="0" w:type="dxa"/>
              <w:left w:w="149" w:type="dxa"/>
              <w:bottom w:w="0" w:type="dxa"/>
              <w:right w:w="149" w:type="dxa"/>
            </w:tcMar>
            <w:hideMark/>
          </w:tcPr>
          <w:p w14:paraId="0E0181A7"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6AD78B61"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p>
        </w:tc>
      </w:tr>
      <w:tr w:rsidR="00DC1BA6" w:rsidRPr="00DC1BA6" w14:paraId="56AD5626" w14:textId="77777777" w:rsidTr="00DC1BA6">
        <w:tc>
          <w:tcPr>
            <w:tcW w:w="2587" w:type="dxa"/>
            <w:gridSpan w:val="8"/>
            <w:tcMar>
              <w:top w:w="0" w:type="dxa"/>
              <w:left w:w="149" w:type="dxa"/>
              <w:bottom w:w="0" w:type="dxa"/>
              <w:right w:w="149" w:type="dxa"/>
            </w:tcMar>
            <w:hideMark/>
          </w:tcPr>
          <w:p w14:paraId="401C992A"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электронной почте:</w:t>
            </w:r>
          </w:p>
        </w:tc>
        <w:tc>
          <w:tcPr>
            <w:tcW w:w="4805" w:type="dxa"/>
            <w:gridSpan w:val="7"/>
            <w:tcBorders>
              <w:top w:val="nil"/>
              <w:left w:val="nil"/>
              <w:bottom w:val="single" w:sz="6" w:space="0" w:color="000000"/>
              <w:right w:val="nil"/>
            </w:tcBorders>
            <w:tcMar>
              <w:top w:w="0" w:type="dxa"/>
              <w:left w:w="149" w:type="dxa"/>
              <w:bottom w:w="0" w:type="dxa"/>
              <w:right w:w="149" w:type="dxa"/>
            </w:tcMar>
            <w:hideMark/>
          </w:tcPr>
          <w:p w14:paraId="242CC75C"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20513" w:type="dxa"/>
            <w:gridSpan w:val="30"/>
            <w:tcMar>
              <w:top w:w="0" w:type="dxa"/>
              <w:left w:w="149" w:type="dxa"/>
              <w:bottom w:w="0" w:type="dxa"/>
              <w:right w:w="149" w:type="dxa"/>
            </w:tcMar>
            <w:hideMark/>
          </w:tcPr>
          <w:p w14:paraId="64E8EBDC"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p>
        </w:tc>
      </w:tr>
      <w:tr w:rsidR="00DC1BA6" w:rsidRPr="00DC1BA6" w14:paraId="648D346B" w14:textId="77777777" w:rsidTr="00DC1BA6">
        <w:tc>
          <w:tcPr>
            <w:tcW w:w="21600" w:type="dxa"/>
            <w:gridSpan w:val="45"/>
            <w:tcMar>
              <w:top w:w="0" w:type="dxa"/>
              <w:left w:w="149" w:type="dxa"/>
              <w:bottom w:w="0" w:type="dxa"/>
              <w:right w:w="149" w:type="dxa"/>
            </w:tcMar>
            <w:hideMark/>
          </w:tcPr>
          <w:p w14:paraId="52CED9FA"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125FB7D9" w14:textId="77777777" w:rsidTr="00DC1BA6">
        <w:tc>
          <w:tcPr>
            <w:tcW w:w="1848" w:type="dxa"/>
            <w:gridSpan w:val="5"/>
            <w:tcMar>
              <w:top w:w="0" w:type="dxa"/>
              <w:left w:w="149" w:type="dxa"/>
              <w:bottom w:w="0" w:type="dxa"/>
              <w:right w:w="149" w:type="dxa"/>
            </w:tcMar>
            <w:hideMark/>
          </w:tcPr>
          <w:p w14:paraId="1820DC9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Приложение:</w:t>
            </w:r>
          </w:p>
        </w:tc>
        <w:tc>
          <w:tcPr>
            <w:tcW w:w="21600" w:type="dxa"/>
            <w:gridSpan w:val="40"/>
            <w:tcMar>
              <w:top w:w="0" w:type="dxa"/>
              <w:left w:w="149" w:type="dxa"/>
              <w:bottom w:w="0" w:type="dxa"/>
              <w:right w:w="149" w:type="dxa"/>
            </w:tcMar>
            <w:hideMark/>
          </w:tcPr>
          <w:p w14:paraId="3FBB6007"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материалы, обосновывающие объем добычи охотничьих ресурсов в целях научно-исследовательской деятельности, образовательной деятельности в соответствии с частью 2 статьи 15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(для добычи в целях научно-исследовательской деятельности, образовательной деятельности) на ____ л. в 1 экз..</w:t>
            </w:r>
            <w:r w:rsidRPr="00DC1BA6">
              <w:rPr>
                <w:rFonts w:ascii="Times New Roman" w:eastAsia="Times New Roman" w:hAnsi="Times New Roman" w:cs="Times New Roman"/>
                <w:sz w:val="24"/>
                <w:szCs w:val="24"/>
                <w:lang w:eastAsia="ru-RU"/>
              </w:rPr>
              <w:br/>
            </w:r>
          </w:p>
        </w:tc>
      </w:tr>
      <w:tr w:rsidR="00DC1BA6" w:rsidRPr="00DC1BA6" w14:paraId="543F6B08" w14:textId="77777777" w:rsidTr="00DC1BA6">
        <w:tc>
          <w:tcPr>
            <w:tcW w:w="21600" w:type="dxa"/>
            <w:gridSpan w:val="45"/>
            <w:tcMar>
              <w:top w:w="0" w:type="dxa"/>
              <w:left w:w="149" w:type="dxa"/>
              <w:bottom w:w="0" w:type="dxa"/>
              <w:right w:w="149" w:type="dxa"/>
            </w:tcMar>
            <w:hideMark/>
          </w:tcPr>
          <w:p w14:paraId="7D1CC85C"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50B65CFE" w14:textId="77777777" w:rsidTr="00DC1BA6">
        <w:tc>
          <w:tcPr>
            <w:tcW w:w="21600" w:type="dxa"/>
            <w:gridSpan w:val="45"/>
            <w:tcMar>
              <w:top w:w="0" w:type="dxa"/>
              <w:left w:w="149" w:type="dxa"/>
              <w:bottom w:w="0" w:type="dxa"/>
              <w:right w:w="149" w:type="dxa"/>
            </w:tcMar>
            <w:hideMark/>
          </w:tcPr>
          <w:p w14:paraId="1FF9E441"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57CE1F7D" w14:textId="77777777" w:rsidTr="00DC1BA6">
        <w:tc>
          <w:tcPr>
            <w:tcW w:w="6468" w:type="dxa"/>
            <w:gridSpan w:val="14"/>
            <w:tcMar>
              <w:top w:w="0" w:type="dxa"/>
              <w:left w:w="149" w:type="dxa"/>
              <w:bottom w:w="0" w:type="dxa"/>
              <w:right w:w="149" w:type="dxa"/>
            </w:tcMar>
            <w:hideMark/>
          </w:tcPr>
          <w:p w14:paraId="7F1A4BC5"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Руководитель (представитель) юридического лица (должность, наименование юридического лица) либо индивидуальный предприниматель (представитель индивидуального предпринимателя)</w:t>
            </w:r>
            <w:r w:rsidRPr="00DC1BA6">
              <w:rPr>
                <w:rFonts w:ascii="Times New Roman" w:eastAsia="Times New Roman" w:hAnsi="Times New Roman" w:cs="Times New Roman"/>
                <w:sz w:val="24"/>
                <w:szCs w:val="24"/>
                <w:lang w:eastAsia="ru-RU"/>
              </w:rPr>
              <w:br/>
            </w:r>
          </w:p>
        </w:tc>
        <w:tc>
          <w:tcPr>
            <w:tcW w:w="2957" w:type="dxa"/>
            <w:gridSpan w:val="4"/>
            <w:tcMar>
              <w:top w:w="0" w:type="dxa"/>
              <w:left w:w="149" w:type="dxa"/>
              <w:bottom w:w="0" w:type="dxa"/>
              <w:right w:w="149" w:type="dxa"/>
            </w:tcMar>
            <w:hideMark/>
          </w:tcPr>
          <w:p w14:paraId="2ED9BA0E"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2587" w:type="dxa"/>
            <w:gridSpan w:val="4"/>
            <w:tcBorders>
              <w:top w:val="nil"/>
              <w:left w:val="nil"/>
              <w:bottom w:val="single" w:sz="6" w:space="0" w:color="000000"/>
              <w:right w:val="nil"/>
            </w:tcBorders>
            <w:tcMar>
              <w:top w:w="0" w:type="dxa"/>
              <w:left w:w="149" w:type="dxa"/>
              <w:bottom w:w="0" w:type="dxa"/>
              <w:right w:w="149" w:type="dxa"/>
            </w:tcMar>
            <w:hideMark/>
          </w:tcPr>
          <w:p w14:paraId="71C37DB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73BB562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2" w:type="dxa"/>
            <w:gridSpan w:val="13"/>
            <w:tcBorders>
              <w:top w:val="nil"/>
              <w:left w:val="nil"/>
              <w:bottom w:val="single" w:sz="6" w:space="0" w:color="000000"/>
              <w:right w:val="nil"/>
            </w:tcBorders>
            <w:tcMar>
              <w:top w:w="0" w:type="dxa"/>
              <w:left w:w="149" w:type="dxa"/>
              <w:bottom w:w="0" w:type="dxa"/>
              <w:right w:w="149" w:type="dxa"/>
            </w:tcMar>
            <w:hideMark/>
          </w:tcPr>
          <w:p w14:paraId="74E62E9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2" w:type="dxa"/>
            <w:gridSpan w:val="9"/>
            <w:tcMar>
              <w:top w:w="0" w:type="dxa"/>
              <w:left w:w="149" w:type="dxa"/>
              <w:bottom w:w="0" w:type="dxa"/>
              <w:right w:w="149" w:type="dxa"/>
            </w:tcMar>
            <w:hideMark/>
          </w:tcPr>
          <w:p w14:paraId="3D96A895"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E293D8F" w14:textId="77777777" w:rsidTr="00DC1BA6">
        <w:tc>
          <w:tcPr>
            <w:tcW w:w="6468" w:type="dxa"/>
            <w:gridSpan w:val="14"/>
            <w:tcMar>
              <w:top w:w="0" w:type="dxa"/>
              <w:left w:w="149" w:type="dxa"/>
              <w:bottom w:w="0" w:type="dxa"/>
              <w:right w:w="149" w:type="dxa"/>
            </w:tcMar>
            <w:hideMark/>
          </w:tcPr>
          <w:p w14:paraId="199AE39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957" w:type="dxa"/>
            <w:gridSpan w:val="4"/>
            <w:tcMar>
              <w:top w:w="0" w:type="dxa"/>
              <w:left w:w="149" w:type="dxa"/>
              <w:bottom w:w="0" w:type="dxa"/>
              <w:right w:w="149" w:type="dxa"/>
            </w:tcMar>
            <w:hideMark/>
          </w:tcPr>
          <w:p w14:paraId="6618ED6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587" w:type="dxa"/>
            <w:gridSpan w:val="4"/>
            <w:tcMar>
              <w:top w:w="0" w:type="dxa"/>
              <w:left w:w="149" w:type="dxa"/>
              <w:bottom w:w="0" w:type="dxa"/>
              <w:right w:w="149" w:type="dxa"/>
            </w:tcMar>
            <w:hideMark/>
          </w:tcPr>
          <w:p w14:paraId="65580C9D"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(подпись)</w:t>
            </w:r>
          </w:p>
        </w:tc>
        <w:tc>
          <w:tcPr>
            <w:tcW w:w="1109" w:type="dxa"/>
            <w:tcMar>
              <w:top w:w="0" w:type="dxa"/>
              <w:left w:w="149" w:type="dxa"/>
              <w:bottom w:w="0" w:type="dxa"/>
              <w:right w:w="149" w:type="dxa"/>
            </w:tcMar>
            <w:hideMark/>
          </w:tcPr>
          <w:p w14:paraId="7DE8C377"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7392" w:type="dxa"/>
            <w:gridSpan w:val="13"/>
            <w:tcMar>
              <w:top w:w="0" w:type="dxa"/>
              <w:left w:w="149" w:type="dxa"/>
              <w:bottom w:w="0" w:type="dxa"/>
              <w:right w:w="149" w:type="dxa"/>
            </w:tcMar>
            <w:hideMark/>
          </w:tcPr>
          <w:p w14:paraId="659FA3AA"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(расшифровка подписи)</w:t>
            </w:r>
          </w:p>
        </w:tc>
        <w:tc>
          <w:tcPr>
            <w:tcW w:w="7392" w:type="dxa"/>
            <w:gridSpan w:val="9"/>
            <w:tcMar>
              <w:top w:w="0" w:type="dxa"/>
              <w:left w:w="149" w:type="dxa"/>
              <w:bottom w:w="0" w:type="dxa"/>
              <w:right w:w="149" w:type="dxa"/>
            </w:tcMar>
            <w:hideMark/>
          </w:tcPr>
          <w:p w14:paraId="38569F47"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72488165" w14:textId="77777777" w:rsidTr="00DC1BA6">
        <w:tc>
          <w:tcPr>
            <w:tcW w:w="6468" w:type="dxa"/>
            <w:gridSpan w:val="14"/>
            <w:tcMar>
              <w:top w:w="0" w:type="dxa"/>
              <w:left w:w="149" w:type="dxa"/>
              <w:bottom w:w="0" w:type="dxa"/>
              <w:right w:w="149" w:type="dxa"/>
            </w:tcMar>
            <w:hideMark/>
          </w:tcPr>
          <w:p w14:paraId="3F2B7DD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957" w:type="dxa"/>
            <w:gridSpan w:val="4"/>
            <w:tcMar>
              <w:top w:w="0" w:type="dxa"/>
              <w:left w:w="149" w:type="dxa"/>
              <w:bottom w:w="0" w:type="dxa"/>
              <w:right w:w="149" w:type="dxa"/>
            </w:tcMar>
            <w:hideMark/>
          </w:tcPr>
          <w:p w14:paraId="0286F0A2"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МП (при наличии)</w:t>
            </w:r>
          </w:p>
        </w:tc>
        <w:tc>
          <w:tcPr>
            <w:tcW w:w="2587" w:type="dxa"/>
            <w:gridSpan w:val="4"/>
            <w:tcMar>
              <w:top w:w="0" w:type="dxa"/>
              <w:left w:w="149" w:type="dxa"/>
              <w:bottom w:w="0" w:type="dxa"/>
              <w:right w:w="149" w:type="dxa"/>
            </w:tcMar>
            <w:hideMark/>
          </w:tcPr>
          <w:p w14:paraId="0DCA165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109" w:type="dxa"/>
            <w:tcMar>
              <w:top w:w="0" w:type="dxa"/>
              <w:left w:w="149" w:type="dxa"/>
              <w:bottom w:w="0" w:type="dxa"/>
              <w:right w:w="149" w:type="dxa"/>
            </w:tcMar>
            <w:hideMark/>
          </w:tcPr>
          <w:p w14:paraId="1CC72CB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4" w:type="dxa"/>
            <w:gridSpan w:val="22"/>
            <w:tcMar>
              <w:top w:w="0" w:type="dxa"/>
              <w:left w:w="149" w:type="dxa"/>
              <w:bottom w:w="0" w:type="dxa"/>
              <w:right w:w="149" w:type="dxa"/>
            </w:tcMar>
            <w:hideMark/>
          </w:tcPr>
          <w:p w14:paraId="200B7306"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55B89D2F" w14:textId="77777777" w:rsidTr="00DC1BA6">
        <w:tc>
          <w:tcPr>
            <w:tcW w:w="370" w:type="dxa"/>
            <w:tcMar>
              <w:top w:w="0" w:type="dxa"/>
              <w:left w:w="149" w:type="dxa"/>
              <w:bottom w:w="0" w:type="dxa"/>
              <w:right w:w="149" w:type="dxa"/>
            </w:tcMar>
            <w:hideMark/>
          </w:tcPr>
          <w:p w14:paraId="62990630"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p>
        </w:tc>
        <w:tc>
          <w:tcPr>
            <w:tcW w:w="739" w:type="dxa"/>
            <w:gridSpan w:val="2"/>
            <w:tcBorders>
              <w:top w:val="nil"/>
              <w:left w:val="nil"/>
              <w:bottom w:val="single" w:sz="6" w:space="0" w:color="000000"/>
              <w:right w:val="nil"/>
            </w:tcBorders>
            <w:tcMar>
              <w:top w:w="0" w:type="dxa"/>
              <w:left w:w="149" w:type="dxa"/>
              <w:bottom w:w="0" w:type="dxa"/>
              <w:right w:w="149" w:type="dxa"/>
            </w:tcMar>
            <w:hideMark/>
          </w:tcPr>
          <w:p w14:paraId="238F3B1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48DA275C"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p>
        </w:tc>
        <w:tc>
          <w:tcPr>
            <w:tcW w:w="2587" w:type="dxa"/>
            <w:gridSpan w:val="6"/>
            <w:tcBorders>
              <w:top w:val="nil"/>
              <w:left w:val="nil"/>
              <w:bottom w:val="single" w:sz="6" w:space="0" w:color="000000"/>
              <w:right w:val="nil"/>
            </w:tcBorders>
            <w:tcMar>
              <w:top w:w="0" w:type="dxa"/>
              <w:left w:w="149" w:type="dxa"/>
              <w:bottom w:w="0" w:type="dxa"/>
              <w:right w:w="149" w:type="dxa"/>
            </w:tcMar>
            <w:hideMark/>
          </w:tcPr>
          <w:p w14:paraId="7424DDFE"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456556DA"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20</w:t>
            </w:r>
          </w:p>
        </w:tc>
        <w:tc>
          <w:tcPr>
            <w:tcW w:w="370" w:type="dxa"/>
            <w:tcBorders>
              <w:top w:val="nil"/>
              <w:left w:val="nil"/>
              <w:bottom w:val="single" w:sz="6" w:space="0" w:color="000000"/>
              <w:right w:val="nil"/>
            </w:tcBorders>
            <w:tcMar>
              <w:top w:w="0" w:type="dxa"/>
              <w:left w:w="149" w:type="dxa"/>
              <w:bottom w:w="0" w:type="dxa"/>
              <w:right w:w="149" w:type="dxa"/>
            </w:tcMar>
            <w:hideMark/>
          </w:tcPr>
          <w:p w14:paraId="5BC1D38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35DC657E"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г.</w:t>
            </w:r>
          </w:p>
        </w:tc>
        <w:tc>
          <w:tcPr>
            <w:tcW w:w="5544" w:type="dxa"/>
            <w:gridSpan w:val="8"/>
            <w:tcMar>
              <w:top w:w="0" w:type="dxa"/>
              <w:left w:w="149" w:type="dxa"/>
              <w:bottom w:w="0" w:type="dxa"/>
              <w:right w:w="149" w:type="dxa"/>
            </w:tcMar>
            <w:hideMark/>
          </w:tcPr>
          <w:p w14:paraId="632E53E2"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5729" w:type="dxa"/>
            <w:gridSpan w:val="8"/>
            <w:tcMar>
              <w:top w:w="0" w:type="dxa"/>
              <w:left w:w="149" w:type="dxa"/>
              <w:bottom w:w="0" w:type="dxa"/>
              <w:right w:w="149" w:type="dxa"/>
            </w:tcMar>
            <w:hideMark/>
          </w:tcPr>
          <w:p w14:paraId="0354FF6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10"/>
            <w:tcMar>
              <w:top w:w="0" w:type="dxa"/>
              <w:left w:w="149" w:type="dxa"/>
              <w:bottom w:w="0" w:type="dxa"/>
              <w:right w:w="149" w:type="dxa"/>
            </w:tcMar>
            <w:hideMark/>
          </w:tcPr>
          <w:p w14:paraId="6ED63D3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6"/>
            <w:tcMar>
              <w:top w:w="0" w:type="dxa"/>
              <w:left w:w="149" w:type="dxa"/>
              <w:bottom w:w="0" w:type="dxa"/>
              <w:right w:w="149" w:type="dxa"/>
            </w:tcMar>
            <w:hideMark/>
          </w:tcPr>
          <w:p w14:paraId="2BF79FC2"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0C831A5" w14:textId="77777777" w:rsidTr="00DC1BA6">
        <w:tc>
          <w:tcPr>
            <w:tcW w:w="5544" w:type="dxa"/>
            <w:gridSpan w:val="13"/>
            <w:tcMar>
              <w:top w:w="0" w:type="dxa"/>
              <w:left w:w="149" w:type="dxa"/>
              <w:bottom w:w="0" w:type="dxa"/>
              <w:right w:w="149" w:type="dxa"/>
            </w:tcMar>
            <w:hideMark/>
          </w:tcPr>
          <w:p w14:paraId="2672E765"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8"/>
            <w:tcMar>
              <w:top w:w="0" w:type="dxa"/>
              <w:left w:w="149" w:type="dxa"/>
              <w:bottom w:w="0" w:type="dxa"/>
              <w:right w:w="149" w:type="dxa"/>
            </w:tcMar>
            <w:hideMark/>
          </w:tcPr>
          <w:p w14:paraId="2123E6EF"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729" w:type="dxa"/>
            <w:gridSpan w:val="8"/>
            <w:tcMar>
              <w:top w:w="0" w:type="dxa"/>
              <w:left w:w="149" w:type="dxa"/>
              <w:bottom w:w="0" w:type="dxa"/>
              <w:right w:w="149" w:type="dxa"/>
            </w:tcMar>
            <w:hideMark/>
          </w:tcPr>
          <w:p w14:paraId="795F1F1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10"/>
            <w:tcMar>
              <w:top w:w="0" w:type="dxa"/>
              <w:left w:w="149" w:type="dxa"/>
              <w:bottom w:w="0" w:type="dxa"/>
              <w:right w:w="149" w:type="dxa"/>
            </w:tcMar>
            <w:hideMark/>
          </w:tcPr>
          <w:p w14:paraId="51396F87"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6"/>
            <w:tcMar>
              <w:top w:w="0" w:type="dxa"/>
              <w:left w:w="149" w:type="dxa"/>
              <w:bottom w:w="0" w:type="dxa"/>
              <w:right w:w="149" w:type="dxa"/>
            </w:tcMar>
            <w:hideMark/>
          </w:tcPr>
          <w:p w14:paraId="23787FB6"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51F0DEE6" w14:textId="77777777" w:rsidTr="00DC1BA6">
        <w:tc>
          <w:tcPr>
            <w:tcW w:w="5544" w:type="dxa"/>
            <w:gridSpan w:val="13"/>
            <w:tcMar>
              <w:top w:w="0" w:type="dxa"/>
              <w:left w:w="149" w:type="dxa"/>
              <w:bottom w:w="0" w:type="dxa"/>
              <w:right w:w="149" w:type="dxa"/>
            </w:tcMar>
            <w:hideMark/>
          </w:tcPr>
          <w:p w14:paraId="7B25808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8"/>
            <w:tcMar>
              <w:top w:w="0" w:type="dxa"/>
              <w:left w:w="149" w:type="dxa"/>
              <w:bottom w:w="0" w:type="dxa"/>
              <w:right w:w="149" w:type="dxa"/>
            </w:tcMar>
            <w:hideMark/>
          </w:tcPr>
          <w:p w14:paraId="68C1737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729" w:type="dxa"/>
            <w:gridSpan w:val="8"/>
            <w:tcMar>
              <w:top w:w="0" w:type="dxa"/>
              <w:left w:w="149" w:type="dxa"/>
              <w:bottom w:w="0" w:type="dxa"/>
              <w:right w:w="149" w:type="dxa"/>
            </w:tcMar>
            <w:hideMark/>
          </w:tcPr>
          <w:p w14:paraId="607893B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10"/>
            <w:tcMar>
              <w:top w:w="0" w:type="dxa"/>
              <w:left w:w="149" w:type="dxa"/>
              <w:bottom w:w="0" w:type="dxa"/>
              <w:right w:w="149" w:type="dxa"/>
            </w:tcMar>
            <w:hideMark/>
          </w:tcPr>
          <w:p w14:paraId="0CC6F53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5544" w:type="dxa"/>
            <w:gridSpan w:val="6"/>
            <w:tcMar>
              <w:top w:w="0" w:type="dxa"/>
              <w:left w:w="149" w:type="dxa"/>
              <w:bottom w:w="0" w:type="dxa"/>
              <w:right w:w="149" w:type="dxa"/>
            </w:tcMar>
            <w:hideMark/>
          </w:tcPr>
          <w:p w14:paraId="47BA5237"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419759C1" w14:textId="77777777" w:rsidTr="00DC1BA6">
        <w:tc>
          <w:tcPr>
            <w:tcW w:w="2402" w:type="dxa"/>
            <w:gridSpan w:val="7"/>
            <w:tcMar>
              <w:top w:w="0" w:type="dxa"/>
              <w:left w:w="149" w:type="dxa"/>
              <w:bottom w:w="0" w:type="dxa"/>
              <w:right w:w="149" w:type="dxa"/>
            </w:tcMar>
            <w:hideMark/>
          </w:tcPr>
          <w:p w14:paraId="20A3EC02"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Контактное лицо:</w:t>
            </w:r>
          </w:p>
        </w:tc>
        <w:tc>
          <w:tcPr>
            <w:tcW w:w="19958" w:type="dxa"/>
            <w:gridSpan w:val="32"/>
            <w:tcBorders>
              <w:top w:val="nil"/>
              <w:left w:val="nil"/>
              <w:bottom w:val="single" w:sz="6" w:space="0" w:color="000000"/>
              <w:right w:val="nil"/>
            </w:tcBorders>
            <w:tcMar>
              <w:top w:w="0" w:type="dxa"/>
              <w:left w:w="149" w:type="dxa"/>
              <w:bottom w:w="0" w:type="dxa"/>
              <w:right w:w="149" w:type="dxa"/>
            </w:tcMar>
            <w:hideMark/>
          </w:tcPr>
          <w:p w14:paraId="4BA1C305"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5544" w:type="dxa"/>
            <w:gridSpan w:val="6"/>
            <w:tcMar>
              <w:top w:w="0" w:type="dxa"/>
              <w:left w:w="149" w:type="dxa"/>
              <w:bottom w:w="0" w:type="dxa"/>
              <w:right w:w="149" w:type="dxa"/>
            </w:tcMar>
            <w:hideMark/>
          </w:tcPr>
          <w:p w14:paraId="17C37CCC"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EECF760" w14:textId="77777777" w:rsidTr="00DC1BA6">
        <w:tc>
          <w:tcPr>
            <w:tcW w:w="2402" w:type="dxa"/>
            <w:gridSpan w:val="7"/>
            <w:tcMar>
              <w:top w:w="0" w:type="dxa"/>
              <w:left w:w="149" w:type="dxa"/>
              <w:bottom w:w="0" w:type="dxa"/>
              <w:right w:w="149" w:type="dxa"/>
            </w:tcMar>
            <w:hideMark/>
          </w:tcPr>
          <w:p w14:paraId="665B0B11"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9958" w:type="dxa"/>
            <w:gridSpan w:val="32"/>
            <w:tcMar>
              <w:top w:w="0" w:type="dxa"/>
              <w:left w:w="149" w:type="dxa"/>
              <w:bottom w:w="0" w:type="dxa"/>
              <w:right w:w="149" w:type="dxa"/>
            </w:tcMar>
            <w:hideMark/>
          </w:tcPr>
          <w:p w14:paraId="4DC46FB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(фамилия, имя, отчество (последнее при наличии), контактный телефон, адрес электронной почты (при наличии)</w:t>
            </w:r>
          </w:p>
        </w:tc>
        <w:tc>
          <w:tcPr>
            <w:tcW w:w="5544" w:type="dxa"/>
            <w:gridSpan w:val="6"/>
            <w:tcMar>
              <w:top w:w="0" w:type="dxa"/>
              <w:left w:w="149" w:type="dxa"/>
              <w:bottom w:w="0" w:type="dxa"/>
              <w:right w:w="149" w:type="dxa"/>
            </w:tcMar>
            <w:hideMark/>
          </w:tcPr>
          <w:p w14:paraId="03FF29A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bl>
    <w:p w14:paraId="13DB21AD" w14:textId="77777777" w:rsidR="00DC1BA6" w:rsidRPr="00DC1BA6" w:rsidRDefault="00DC1BA6" w:rsidP="00DC1BA6">
      <w:pPr>
        <w:shd w:val="clear" w:color="auto" w:fill="FFFFFF"/>
        <w:spacing w:after="0" w:line="240" w:lineRule="auto"/>
        <w:jc w:val="right"/>
        <w:textAlignment w:val="baseline"/>
        <w:outlineLvl w:val="2"/>
        <w:rPr>
          <w:rFonts w:ascii="Arial" w:eastAsia="Times New Roman" w:hAnsi="Arial" w:cs="Arial"/>
          <w:b/>
          <w:bCs/>
          <w:sz w:val="24"/>
          <w:szCs w:val="24"/>
          <w:lang w:eastAsia="ru-RU"/>
        </w:rPr>
      </w:pPr>
      <w:r w:rsidRPr="00DC1BA6">
        <w:rPr>
          <w:rFonts w:ascii="Arial" w:eastAsia="Times New Roman" w:hAnsi="Arial" w:cs="Arial"/>
          <w:b/>
          <w:bCs/>
          <w:sz w:val="24"/>
          <w:szCs w:val="24"/>
          <w:lang w:eastAsia="ru-RU"/>
        </w:rPr>
        <w:t>Приложение N 3</w:t>
      </w:r>
      <w:r w:rsidRPr="00DC1BA6">
        <w:rPr>
          <w:rFonts w:ascii="Arial" w:eastAsia="Times New Roman" w:hAnsi="Arial" w:cs="Arial"/>
          <w:b/>
          <w:bCs/>
          <w:sz w:val="24"/>
          <w:szCs w:val="24"/>
          <w:lang w:eastAsia="ru-RU"/>
        </w:rPr>
        <w:br/>
        <w:t>к Административному регламенту</w:t>
      </w:r>
      <w:r w:rsidRPr="00DC1BA6">
        <w:rPr>
          <w:rFonts w:ascii="Arial" w:eastAsia="Times New Roman" w:hAnsi="Arial" w:cs="Arial"/>
          <w:b/>
          <w:bCs/>
          <w:sz w:val="24"/>
          <w:szCs w:val="24"/>
          <w:lang w:eastAsia="ru-RU"/>
        </w:rPr>
        <w:br/>
      </w:r>
      <w:r w:rsidRPr="00DC1BA6">
        <w:rPr>
          <w:rFonts w:ascii="Arial" w:eastAsia="Times New Roman" w:hAnsi="Arial" w:cs="Arial"/>
          <w:b/>
          <w:bCs/>
          <w:sz w:val="24"/>
          <w:szCs w:val="24"/>
          <w:lang w:eastAsia="ru-RU"/>
        </w:rPr>
        <w:br/>
        <w:t>(дополнительно включено</w:t>
      </w:r>
      <w:r w:rsidRPr="00DC1BA6">
        <w:rPr>
          <w:rFonts w:ascii="Arial" w:eastAsia="Times New Roman" w:hAnsi="Arial" w:cs="Arial"/>
          <w:b/>
          <w:bCs/>
          <w:sz w:val="24"/>
          <w:szCs w:val="24"/>
          <w:lang w:eastAsia="ru-RU"/>
        </w:rPr>
        <w:br/>
      </w:r>
      <w:r w:rsidRPr="00DC1BA6">
        <w:rPr>
          <w:rFonts w:ascii="Arial" w:eastAsia="Times New Roman" w:hAnsi="Arial" w:cs="Arial"/>
          <w:b/>
          <w:bCs/>
          <w:sz w:val="24"/>
          <w:lang w:eastAsia="ru-RU"/>
        </w:rPr>
        <w:lastRenderedPageBreak/>
        <w:t>Постановлением Губернатора Хабаровского края</w:t>
      </w:r>
      <w:r w:rsidRPr="00DC1BA6">
        <w:rPr>
          <w:rFonts w:ascii="Arial" w:eastAsia="Times New Roman" w:hAnsi="Arial" w:cs="Arial"/>
          <w:b/>
          <w:bCs/>
          <w:sz w:val="24"/>
          <w:szCs w:val="24"/>
          <w:lang w:eastAsia="ru-RU"/>
        </w:rPr>
        <w:br/>
      </w:r>
      <w:r w:rsidRPr="00DC1BA6">
        <w:rPr>
          <w:rFonts w:ascii="Arial" w:eastAsia="Times New Roman" w:hAnsi="Arial" w:cs="Arial"/>
          <w:b/>
          <w:bCs/>
          <w:sz w:val="24"/>
          <w:lang w:eastAsia="ru-RU"/>
        </w:rPr>
        <w:t>от 18 июня 2021 года N 50</w:t>
      </w:r>
      <w:r w:rsidRPr="00DC1BA6">
        <w:rPr>
          <w:rFonts w:ascii="Arial" w:eastAsia="Times New Roman" w:hAnsi="Arial" w:cs="Arial"/>
          <w:b/>
          <w:bCs/>
          <w:sz w:val="24"/>
          <w:szCs w:val="24"/>
          <w:lang w:eastAsia="ru-RU"/>
        </w:rPr>
        <w:t>)</w:t>
      </w:r>
    </w:p>
    <w:p w14:paraId="58A7B0CE" w14:textId="77777777" w:rsidR="00DC1BA6" w:rsidRPr="00DC1BA6" w:rsidRDefault="00DC1BA6" w:rsidP="00DC1BA6">
      <w:pPr>
        <w:shd w:val="clear" w:color="auto" w:fill="FFFFFF"/>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52"/>
        <w:gridCol w:w="337"/>
        <w:gridCol w:w="235"/>
        <w:gridCol w:w="353"/>
        <w:gridCol w:w="308"/>
        <w:gridCol w:w="214"/>
        <w:gridCol w:w="166"/>
        <w:gridCol w:w="256"/>
        <w:gridCol w:w="308"/>
        <w:gridCol w:w="338"/>
        <w:gridCol w:w="188"/>
        <w:gridCol w:w="338"/>
        <w:gridCol w:w="298"/>
        <w:gridCol w:w="229"/>
        <w:gridCol w:w="489"/>
        <w:gridCol w:w="308"/>
        <w:gridCol w:w="546"/>
        <w:gridCol w:w="364"/>
        <w:gridCol w:w="546"/>
        <w:gridCol w:w="276"/>
        <w:gridCol w:w="355"/>
        <w:gridCol w:w="419"/>
        <w:gridCol w:w="235"/>
        <w:gridCol w:w="546"/>
        <w:gridCol w:w="525"/>
        <w:gridCol w:w="488"/>
        <w:gridCol w:w="338"/>
      </w:tblGrid>
      <w:tr w:rsidR="00DC1BA6" w:rsidRPr="00DC1BA6" w14:paraId="3007092F" w14:textId="77777777" w:rsidTr="00DC1BA6">
        <w:trPr>
          <w:trHeight w:val="15"/>
        </w:trPr>
        <w:tc>
          <w:tcPr>
            <w:tcW w:w="370" w:type="dxa"/>
            <w:hideMark/>
          </w:tcPr>
          <w:p w14:paraId="3436A933" w14:textId="77777777" w:rsidR="00DC1BA6" w:rsidRPr="00DC1BA6" w:rsidRDefault="00DC1BA6" w:rsidP="00DC1BA6">
            <w:pPr>
              <w:spacing w:line="254" w:lineRule="auto"/>
              <w:rPr>
                <w:rFonts w:ascii="Arial" w:eastAsia="Times New Roman" w:hAnsi="Arial" w:cs="Arial"/>
                <w:sz w:val="24"/>
                <w:szCs w:val="24"/>
                <w:lang w:eastAsia="ru-RU"/>
              </w:rPr>
            </w:pPr>
          </w:p>
        </w:tc>
        <w:tc>
          <w:tcPr>
            <w:tcW w:w="370" w:type="dxa"/>
            <w:hideMark/>
          </w:tcPr>
          <w:p w14:paraId="3005E59E"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6D469AF0"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48B2E066"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11578299"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6539DD61"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77EEBC1C"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1CB3714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2B0CF12E"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2A8D4362"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085EDFFF"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3AC3E180"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07AEB742"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54B90497"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58F1F5BD"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556D282E"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57AB425A"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601D6823"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6330E0B4"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652938FF"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797C8625"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554" w:type="dxa"/>
            <w:hideMark/>
          </w:tcPr>
          <w:p w14:paraId="39332EC8"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85" w:type="dxa"/>
            <w:hideMark/>
          </w:tcPr>
          <w:p w14:paraId="7B967383"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55DA6605"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739" w:type="dxa"/>
            <w:hideMark/>
          </w:tcPr>
          <w:p w14:paraId="3688AA5B"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1109" w:type="dxa"/>
            <w:hideMark/>
          </w:tcPr>
          <w:p w14:paraId="33FC250C" w14:textId="77777777" w:rsidR="00DC1BA6" w:rsidRPr="00DC1BA6" w:rsidRDefault="00DC1BA6" w:rsidP="00DC1BA6">
            <w:pPr>
              <w:spacing w:after="200" w:line="276" w:lineRule="auto"/>
              <w:rPr>
                <w:rFonts w:ascii="Calibri" w:eastAsia="Calibri" w:hAnsi="Calibri" w:cs="Times New Roman"/>
                <w:sz w:val="20"/>
                <w:szCs w:val="20"/>
                <w:lang w:eastAsia="ru-RU"/>
              </w:rPr>
            </w:pPr>
          </w:p>
        </w:tc>
        <w:tc>
          <w:tcPr>
            <w:tcW w:w="370" w:type="dxa"/>
            <w:hideMark/>
          </w:tcPr>
          <w:p w14:paraId="6B261BD7" w14:textId="77777777" w:rsidR="00DC1BA6" w:rsidRPr="00DC1BA6" w:rsidRDefault="00DC1BA6" w:rsidP="00DC1BA6">
            <w:pPr>
              <w:spacing w:after="200" w:line="276" w:lineRule="auto"/>
              <w:rPr>
                <w:rFonts w:ascii="Calibri" w:eastAsia="Calibri" w:hAnsi="Calibri" w:cs="Times New Roman"/>
                <w:sz w:val="20"/>
                <w:szCs w:val="20"/>
                <w:lang w:eastAsia="ru-RU"/>
              </w:rPr>
            </w:pPr>
          </w:p>
        </w:tc>
      </w:tr>
      <w:tr w:rsidR="00DC1BA6" w:rsidRPr="00DC1BA6" w14:paraId="7F8FF42A" w14:textId="77777777" w:rsidTr="00DC1BA6">
        <w:tc>
          <w:tcPr>
            <w:tcW w:w="12936" w:type="dxa"/>
            <w:gridSpan w:val="27"/>
            <w:tcMar>
              <w:top w:w="0" w:type="dxa"/>
              <w:left w:w="149" w:type="dxa"/>
              <w:bottom w:w="0" w:type="dxa"/>
              <w:right w:w="149" w:type="dxa"/>
            </w:tcMar>
            <w:hideMark/>
          </w:tcPr>
          <w:p w14:paraId="18F81024"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bdr w:val="none" w:sz="0" w:space="0" w:color="auto" w:frame="1"/>
                <w:lang w:eastAsia="ru-RU"/>
              </w:rPr>
              <w:t>Форма</w:t>
            </w:r>
          </w:p>
        </w:tc>
      </w:tr>
      <w:tr w:rsidR="00DC1BA6" w:rsidRPr="00DC1BA6" w14:paraId="15ED25AD" w14:textId="77777777" w:rsidTr="00DC1BA6">
        <w:tc>
          <w:tcPr>
            <w:tcW w:w="6098" w:type="dxa"/>
            <w:gridSpan w:val="16"/>
            <w:tcMar>
              <w:top w:w="0" w:type="dxa"/>
              <w:left w:w="149" w:type="dxa"/>
              <w:bottom w:w="0" w:type="dxa"/>
              <w:right w:w="149" w:type="dxa"/>
            </w:tcMar>
            <w:hideMark/>
          </w:tcPr>
          <w:p w14:paraId="5096ED36"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Mar>
              <w:top w:w="0" w:type="dxa"/>
              <w:left w:w="149" w:type="dxa"/>
              <w:bottom w:w="0" w:type="dxa"/>
              <w:right w:w="149" w:type="dxa"/>
            </w:tcMar>
            <w:hideMark/>
          </w:tcPr>
          <w:p w14:paraId="4917177E"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Министру природных ресурсов</w:t>
            </w:r>
            <w:r w:rsidRPr="00DC1BA6">
              <w:rPr>
                <w:rFonts w:ascii="Times New Roman" w:eastAsia="Times New Roman" w:hAnsi="Times New Roman" w:cs="Times New Roman"/>
                <w:sz w:val="24"/>
                <w:szCs w:val="24"/>
                <w:lang w:eastAsia="ru-RU"/>
              </w:rPr>
              <w:br/>
              <w:t>Хабаровского края</w:t>
            </w:r>
            <w:r w:rsidRPr="00DC1BA6">
              <w:rPr>
                <w:rFonts w:ascii="Times New Roman" w:eastAsia="Times New Roman" w:hAnsi="Times New Roman" w:cs="Times New Roman"/>
                <w:sz w:val="24"/>
                <w:szCs w:val="24"/>
                <w:lang w:eastAsia="ru-RU"/>
              </w:rPr>
              <w:br/>
            </w:r>
            <w:r w:rsidRPr="00DC1BA6">
              <w:rPr>
                <w:rFonts w:ascii="Times New Roman" w:eastAsia="Times New Roman" w:hAnsi="Times New Roman" w:cs="Times New Roman"/>
                <w:sz w:val="24"/>
                <w:szCs w:val="24"/>
                <w:lang w:eastAsia="ru-RU"/>
              </w:rPr>
              <w:br/>
              <w:t>Муравьева-Амурского ул., д. 56,</w:t>
            </w:r>
            <w:r w:rsidRPr="00DC1BA6">
              <w:rPr>
                <w:rFonts w:ascii="Times New Roman" w:eastAsia="Times New Roman" w:hAnsi="Times New Roman" w:cs="Times New Roman"/>
                <w:sz w:val="24"/>
                <w:szCs w:val="24"/>
                <w:lang w:eastAsia="ru-RU"/>
              </w:rPr>
              <w:br/>
              <w:t> г. Хабаровск, 680000</w:t>
            </w:r>
          </w:p>
        </w:tc>
      </w:tr>
      <w:tr w:rsidR="00DC1BA6" w:rsidRPr="00DC1BA6" w14:paraId="13CB4D6D" w14:textId="77777777" w:rsidTr="00DC1BA6">
        <w:tc>
          <w:tcPr>
            <w:tcW w:w="6098" w:type="dxa"/>
            <w:gridSpan w:val="16"/>
            <w:tcMar>
              <w:top w:w="0" w:type="dxa"/>
              <w:left w:w="149" w:type="dxa"/>
              <w:bottom w:w="0" w:type="dxa"/>
              <w:right w:w="149" w:type="dxa"/>
            </w:tcMar>
            <w:hideMark/>
          </w:tcPr>
          <w:p w14:paraId="45CB1CB6"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1C195B2B"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7135ACB2" w14:textId="77777777" w:rsidTr="00DC1BA6">
        <w:tc>
          <w:tcPr>
            <w:tcW w:w="6098" w:type="dxa"/>
            <w:gridSpan w:val="16"/>
            <w:tcMar>
              <w:top w:w="0" w:type="dxa"/>
              <w:left w:w="149" w:type="dxa"/>
              <w:bottom w:w="0" w:type="dxa"/>
              <w:right w:w="149" w:type="dxa"/>
            </w:tcMar>
            <w:hideMark/>
          </w:tcPr>
          <w:p w14:paraId="7966090A"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5A75B88C"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(наименование (полное или сокращенное),</w:t>
            </w:r>
          </w:p>
        </w:tc>
      </w:tr>
      <w:tr w:rsidR="00DC1BA6" w:rsidRPr="00DC1BA6" w14:paraId="36B432D7" w14:textId="77777777" w:rsidTr="00DC1BA6">
        <w:tc>
          <w:tcPr>
            <w:tcW w:w="6098" w:type="dxa"/>
            <w:gridSpan w:val="16"/>
            <w:tcMar>
              <w:top w:w="0" w:type="dxa"/>
              <w:left w:w="149" w:type="dxa"/>
              <w:bottom w:w="0" w:type="dxa"/>
              <w:right w:w="149" w:type="dxa"/>
            </w:tcMar>
            <w:hideMark/>
          </w:tcPr>
          <w:p w14:paraId="332F20B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32064C91"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40A30477" w14:textId="77777777" w:rsidTr="00DC1BA6">
        <w:tc>
          <w:tcPr>
            <w:tcW w:w="6098" w:type="dxa"/>
            <w:gridSpan w:val="16"/>
            <w:tcMar>
              <w:top w:w="0" w:type="dxa"/>
              <w:left w:w="149" w:type="dxa"/>
              <w:bottom w:w="0" w:type="dxa"/>
              <w:right w:w="149" w:type="dxa"/>
            </w:tcMar>
            <w:hideMark/>
          </w:tcPr>
          <w:p w14:paraId="3A0F259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7222EB1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организационно-правовая форма,</w:t>
            </w:r>
          </w:p>
        </w:tc>
      </w:tr>
      <w:tr w:rsidR="00DC1BA6" w:rsidRPr="00DC1BA6" w14:paraId="2534B3D1" w14:textId="77777777" w:rsidTr="00DC1BA6">
        <w:tc>
          <w:tcPr>
            <w:tcW w:w="6098" w:type="dxa"/>
            <w:gridSpan w:val="16"/>
            <w:tcMar>
              <w:top w:w="0" w:type="dxa"/>
              <w:left w:w="149" w:type="dxa"/>
              <w:bottom w:w="0" w:type="dxa"/>
              <w:right w:w="149" w:type="dxa"/>
            </w:tcMar>
            <w:hideMark/>
          </w:tcPr>
          <w:p w14:paraId="48EF1AFA"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17EAC92E"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5D986AD9" w14:textId="77777777" w:rsidTr="00DC1BA6">
        <w:tc>
          <w:tcPr>
            <w:tcW w:w="6098" w:type="dxa"/>
            <w:gridSpan w:val="16"/>
            <w:tcMar>
              <w:top w:w="0" w:type="dxa"/>
              <w:left w:w="149" w:type="dxa"/>
              <w:bottom w:w="0" w:type="dxa"/>
              <w:right w:w="149" w:type="dxa"/>
            </w:tcMar>
            <w:hideMark/>
          </w:tcPr>
          <w:p w14:paraId="71E3250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3211528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местонахождение юридического лица</w:t>
            </w:r>
          </w:p>
        </w:tc>
      </w:tr>
      <w:tr w:rsidR="00DC1BA6" w:rsidRPr="00DC1BA6" w14:paraId="2D6460C9" w14:textId="77777777" w:rsidTr="00DC1BA6">
        <w:tc>
          <w:tcPr>
            <w:tcW w:w="6098" w:type="dxa"/>
            <w:gridSpan w:val="16"/>
            <w:tcMar>
              <w:top w:w="0" w:type="dxa"/>
              <w:left w:w="149" w:type="dxa"/>
              <w:bottom w:w="0" w:type="dxa"/>
              <w:right w:w="149" w:type="dxa"/>
            </w:tcMar>
            <w:hideMark/>
          </w:tcPr>
          <w:p w14:paraId="3B47E431"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500A1214"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33938CFE" w14:textId="77777777" w:rsidTr="00DC1BA6">
        <w:tc>
          <w:tcPr>
            <w:tcW w:w="6098" w:type="dxa"/>
            <w:gridSpan w:val="16"/>
            <w:tcMar>
              <w:top w:w="0" w:type="dxa"/>
              <w:left w:w="149" w:type="dxa"/>
              <w:bottom w:w="0" w:type="dxa"/>
              <w:right w:w="149" w:type="dxa"/>
            </w:tcMar>
            <w:hideMark/>
          </w:tcPr>
          <w:p w14:paraId="7EE1B87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346F7977"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или фамилия, имя, отчество (последнее при</w:t>
            </w:r>
          </w:p>
        </w:tc>
      </w:tr>
      <w:tr w:rsidR="00DC1BA6" w:rsidRPr="00DC1BA6" w14:paraId="4B430180" w14:textId="77777777" w:rsidTr="00DC1BA6">
        <w:tc>
          <w:tcPr>
            <w:tcW w:w="6098" w:type="dxa"/>
            <w:gridSpan w:val="16"/>
            <w:tcMar>
              <w:top w:w="0" w:type="dxa"/>
              <w:left w:w="149" w:type="dxa"/>
              <w:bottom w:w="0" w:type="dxa"/>
              <w:right w:w="149" w:type="dxa"/>
            </w:tcMar>
            <w:hideMark/>
          </w:tcPr>
          <w:p w14:paraId="3E94C00B"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6B9842AE"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2AEF7E6F" w14:textId="77777777" w:rsidTr="00DC1BA6">
        <w:tc>
          <w:tcPr>
            <w:tcW w:w="6098" w:type="dxa"/>
            <w:gridSpan w:val="16"/>
            <w:tcMar>
              <w:top w:w="0" w:type="dxa"/>
              <w:left w:w="149" w:type="dxa"/>
              <w:bottom w:w="0" w:type="dxa"/>
              <w:right w:w="149" w:type="dxa"/>
            </w:tcMar>
            <w:hideMark/>
          </w:tcPr>
          <w:p w14:paraId="649D61B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04BB927D"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наличии), данные документа, удостоверяющего</w:t>
            </w:r>
          </w:p>
        </w:tc>
      </w:tr>
      <w:tr w:rsidR="00DC1BA6" w:rsidRPr="00DC1BA6" w14:paraId="7E741F09" w14:textId="77777777" w:rsidTr="00DC1BA6">
        <w:tc>
          <w:tcPr>
            <w:tcW w:w="6098" w:type="dxa"/>
            <w:gridSpan w:val="16"/>
            <w:tcMar>
              <w:top w:w="0" w:type="dxa"/>
              <w:left w:w="149" w:type="dxa"/>
              <w:bottom w:w="0" w:type="dxa"/>
              <w:right w:w="149" w:type="dxa"/>
            </w:tcMar>
            <w:hideMark/>
          </w:tcPr>
          <w:p w14:paraId="40D22491"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58D1AA03"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355FB1B7" w14:textId="77777777" w:rsidTr="00DC1BA6">
        <w:tc>
          <w:tcPr>
            <w:tcW w:w="6098" w:type="dxa"/>
            <w:gridSpan w:val="16"/>
            <w:tcMar>
              <w:top w:w="0" w:type="dxa"/>
              <w:left w:w="149" w:type="dxa"/>
              <w:bottom w:w="0" w:type="dxa"/>
              <w:right w:w="149" w:type="dxa"/>
            </w:tcMar>
            <w:hideMark/>
          </w:tcPr>
          <w:p w14:paraId="47D7965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34AEEA4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личность индивидуального предпринимателя,</w:t>
            </w:r>
          </w:p>
        </w:tc>
      </w:tr>
      <w:tr w:rsidR="00DC1BA6" w:rsidRPr="00DC1BA6" w14:paraId="1FFE1611" w14:textId="77777777" w:rsidTr="00DC1BA6">
        <w:tc>
          <w:tcPr>
            <w:tcW w:w="6098" w:type="dxa"/>
            <w:gridSpan w:val="16"/>
            <w:tcMar>
              <w:top w:w="0" w:type="dxa"/>
              <w:left w:w="149" w:type="dxa"/>
              <w:bottom w:w="0" w:type="dxa"/>
              <w:right w:w="149" w:type="dxa"/>
            </w:tcMar>
            <w:hideMark/>
          </w:tcPr>
          <w:p w14:paraId="33318B3A"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6838" w:type="dxa"/>
            <w:gridSpan w:val="11"/>
            <w:tcBorders>
              <w:top w:val="nil"/>
              <w:left w:val="nil"/>
              <w:bottom w:val="single" w:sz="6" w:space="0" w:color="000000"/>
              <w:right w:val="nil"/>
            </w:tcBorders>
            <w:tcMar>
              <w:top w:w="0" w:type="dxa"/>
              <w:left w:w="149" w:type="dxa"/>
              <w:bottom w:w="0" w:type="dxa"/>
              <w:right w:w="149" w:type="dxa"/>
            </w:tcMar>
            <w:hideMark/>
          </w:tcPr>
          <w:p w14:paraId="0EB7106E"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1309561A" w14:textId="77777777" w:rsidTr="00DC1BA6">
        <w:tc>
          <w:tcPr>
            <w:tcW w:w="6098" w:type="dxa"/>
            <w:gridSpan w:val="16"/>
            <w:tcMar>
              <w:top w:w="0" w:type="dxa"/>
              <w:left w:w="149" w:type="dxa"/>
              <w:bottom w:w="0" w:type="dxa"/>
              <w:right w:w="149" w:type="dxa"/>
            </w:tcMar>
            <w:hideMark/>
          </w:tcPr>
          <w:p w14:paraId="71A1564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838" w:type="dxa"/>
            <w:gridSpan w:val="11"/>
            <w:tcBorders>
              <w:top w:val="single" w:sz="6" w:space="0" w:color="000000"/>
              <w:left w:val="nil"/>
              <w:bottom w:val="nil"/>
              <w:right w:val="nil"/>
            </w:tcBorders>
            <w:tcMar>
              <w:top w:w="0" w:type="dxa"/>
              <w:left w:w="149" w:type="dxa"/>
              <w:bottom w:w="0" w:type="dxa"/>
              <w:right w:w="149" w:type="dxa"/>
            </w:tcMar>
            <w:hideMark/>
          </w:tcPr>
          <w:p w14:paraId="5578B6CA"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контактный телефон, почтовый адрес)</w:t>
            </w:r>
          </w:p>
        </w:tc>
      </w:tr>
      <w:tr w:rsidR="00DC1BA6" w:rsidRPr="00DC1BA6" w14:paraId="68210753" w14:textId="77777777" w:rsidTr="00DC1BA6">
        <w:tc>
          <w:tcPr>
            <w:tcW w:w="12936" w:type="dxa"/>
            <w:gridSpan w:val="27"/>
            <w:tcMar>
              <w:top w:w="0" w:type="dxa"/>
              <w:left w:w="149" w:type="dxa"/>
              <w:bottom w:w="0" w:type="dxa"/>
              <w:right w:w="149" w:type="dxa"/>
            </w:tcMar>
            <w:hideMark/>
          </w:tcPr>
          <w:p w14:paraId="6838DA71"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16B887BE" w14:textId="77777777" w:rsidTr="00DC1BA6">
        <w:tc>
          <w:tcPr>
            <w:tcW w:w="12936" w:type="dxa"/>
            <w:gridSpan w:val="27"/>
            <w:tcMar>
              <w:top w:w="0" w:type="dxa"/>
              <w:left w:w="149" w:type="dxa"/>
              <w:bottom w:w="0" w:type="dxa"/>
              <w:right w:w="149" w:type="dxa"/>
            </w:tcMar>
            <w:hideMark/>
          </w:tcPr>
          <w:p w14:paraId="5622F908"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2FE8617" w14:textId="77777777" w:rsidTr="00DC1BA6">
        <w:tc>
          <w:tcPr>
            <w:tcW w:w="12936" w:type="dxa"/>
            <w:gridSpan w:val="27"/>
            <w:tcMar>
              <w:top w:w="0" w:type="dxa"/>
              <w:left w:w="149" w:type="dxa"/>
              <w:bottom w:w="0" w:type="dxa"/>
              <w:right w:w="149" w:type="dxa"/>
            </w:tcMar>
            <w:hideMark/>
          </w:tcPr>
          <w:p w14:paraId="403C43B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ЗАЯВКА</w:t>
            </w:r>
            <w:r w:rsidRPr="00DC1BA6">
              <w:rPr>
                <w:rFonts w:ascii="Times New Roman" w:eastAsia="Times New Roman" w:hAnsi="Times New Roman" w:cs="Times New Roman"/>
                <w:sz w:val="24"/>
                <w:szCs w:val="24"/>
                <w:lang w:eastAsia="ru-RU"/>
              </w:rPr>
              <w:br/>
              <w:t>на установление объема добычи для каждого вида охотничьих ресурсов</w:t>
            </w:r>
          </w:p>
        </w:tc>
      </w:tr>
      <w:tr w:rsidR="00DC1BA6" w:rsidRPr="00DC1BA6" w14:paraId="312E4E68" w14:textId="77777777" w:rsidTr="00DC1BA6">
        <w:tc>
          <w:tcPr>
            <w:tcW w:w="2957" w:type="dxa"/>
            <w:gridSpan w:val="8"/>
            <w:tcMar>
              <w:top w:w="0" w:type="dxa"/>
              <w:left w:w="149" w:type="dxa"/>
              <w:bottom w:w="0" w:type="dxa"/>
              <w:right w:w="149" w:type="dxa"/>
            </w:tcMar>
            <w:hideMark/>
          </w:tcPr>
          <w:p w14:paraId="596B0C8D"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142" w:type="dxa"/>
            <w:gridSpan w:val="8"/>
            <w:tcMar>
              <w:top w:w="0" w:type="dxa"/>
              <w:left w:w="149" w:type="dxa"/>
              <w:bottom w:w="0" w:type="dxa"/>
              <w:right w:w="149" w:type="dxa"/>
            </w:tcMar>
            <w:hideMark/>
          </w:tcPr>
          <w:p w14:paraId="7ACD6226" w14:textId="77777777" w:rsidR="00DC1BA6" w:rsidRPr="00DC1BA6" w:rsidRDefault="00DC1BA6" w:rsidP="00DC1BA6">
            <w:pPr>
              <w:spacing w:after="0" w:line="240" w:lineRule="auto"/>
              <w:jc w:val="right"/>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 период с 1 августа 20</w:t>
            </w:r>
          </w:p>
        </w:tc>
        <w:tc>
          <w:tcPr>
            <w:tcW w:w="739" w:type="dxa"/>
            <w:tcBorders>
              <w:top w:val="nil"/>
              <w:left w:val="nil"/>
              <w:bottom w:val="single" w:sz="6" w:space="0" w:color="000000"/>
              <w:right w:val="nil"/>
            </w:tcBorders>
            <w:tcMar>
              <w:top w:w="0" w:type="dxa"/>
              <w:left w:w="149" w:type="dxa"/>
              <w:bottom w:w="0" w:type="dxa"/>
              <w:right w:w="149" w:type="dxa"/>
            </w:tcMar>
            <w:hideMark/>
          </w:tcPr>
          <w:p w14:paraId="343B3F58"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2402" w:type="dxa"/>
            <w:gridSpan w:val="4"/>
            <w:tcMar>
              <w:top w:w="0" w:type="dxa"/>
              <w:left w:w="149" w:type="dxa"/>
              <w:bottom w:w="0" w:type="dxa"/>
              <w:right w:w="149" w:type="dxa"/>
            </w:tcMar>
            <w:hideMark/>
          </w:tcPr>
          <w:p w14:paraId="5FF9F067"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г. до 1 августа 20</w:t>
            </w:r>
            <w:r w:rsidRPr="00DC1BA6">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nil"/>
            </w:tcBorders>
            <w:tcMar>
              <w:top w:w="0" w:type="dxa"/>
              <w:left w:w="149" w:type="dxa"/>
              <w:bottom w:w="0" w:type="dxa"/>
              <w:right w:w="149" w:type="dxa"/>
            </w:tcMar>
            <w:hideMark/>
          </w:tcPr>
          <w:p w14:paraId="12888CAB"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924" w:type="dxa"/>
            <w:gridSpan w:val="2"/>
            <w:tcMar>
              <w:top w:w="0" w:type="dxa"/>
              <w:left w:w="149" w:type="dxa"/>
              <w:bottom w:w="0" w:type="dxa"/>
              <w:right w:w="149" w:type="dxa"/>
            </w:tcMar>
            <w:hideMark/>
          </w:tcPr>
          <w:p w14:paraId="1B892928"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г.</w:t>
            </w:r>
            <w:r w:rsidRPr="00DC1BA6">
              <w:rPr>
                <w:rFonts w:ascii="Times New Roman" w:eastAsia="Times New Roman" w:hAnsi="Times New Roman" w:cs="Times New Roman"/>
                <w:sz w:val="24"/>
                <w:szCs w:val="24"/>
                <w:lang w:eastAsia="ru-RU"/>
              </w:rPr>
              <w:br/>
            </w:r>
          </w:p>
        </w:tc>
        <w:tc>
          <w:tcPr>
            <w:tcW w:w="2218" w:type="dxa"/>
            <w:gridSpan w:val="3"/>
            <w:tcMar>
              <w:top w:w="0" w:type="dxa"/>
              <w:left w:w="149" w:type="dxa"/>
              <w:bottom w:w="0" w:type="dxa"/>
              <w:right w:w="149" w:type="dxa"/>
            </w:tcMar>
            <w:hideMark/>
          </w:tcPr>
          <w:p w14:paraId="77FC9D5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693B5195" w14:textId="77777777" w:rsidTr="00DC1BA6">
        <w:tc>
          <w:tcPr>
            <w:tcW w:w="924" w:type="dxa"/>
            <w:gridSpan w:val="3"/>
            <w:tcMar>
              <w:top w:w="0" w:type="dxa"/>
              <w:left w:w="149" w:type="dxa"/>
              <w:bottom w:w="0" w:type="dxa"/>
              <w:right w:w="149" w:type="dxa"/>
            </w:tcMar>
            <w:hideMark/>
          </w:tcPr>
          <w:p w14:paraId="5882C039"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w:t>
            </w:r>
            <w:r w:rsidRPr="00DC1BA6">
              <w:rPr>
                <w:rFonts w:ascii="Times New Roman" w:eastAsia="Times New Roman" w:hAnsi="Times New Roman" w:cs="Times New Roman"/>
                <w:sz w:val="24"/>
                <w:szCs w:val="24"/>
                <w:lang w:eastAsia="ru-RU"/>
              </w:rPr>
              <w:br/>
            </w:r>
          </w:p>
        </w:tc>
        <w:tc>
          <w:tcPr>
            <w:tcW w:w="12012" w:type="dxa"/>
            <w:gridSpan w:val="24"/>
            <w:tcBorders>
              <w:top w:val="nil"/>
              <w:left w:val="nil"/>
              <w:bottom w:val="single" w:sz="6" w:space="0" w:color="000000"/>
              <w:right w:val="nil"/>
            </w:tcBorders>
            <w:tcMar>
              <w:top w:w="0" w:type="dxa"/>
              <w:left w:w="149" w:type="dxa"/>
              <w:bottom w:w="0" w:type="dxa"/>
              <w:right w:w="149" w:type="dxa"/>
            </w:tcMar>
            <w:hideMark/>
          </w:tcPr>
          <w:p w14:paraId="2B153FBF"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2BDCDBF1" w14:textId="77777777" w:rsidTr="00DC1BA6">
        <w:tc>
          <w:tcPr>
            <w:tcW w:w="924" w:type="dxa"/>
            <w:gridSpan w:val="3"/>
            <w:tcMar>
              <w:top w:w="0" w:type="dxa"/>
              <w:left w:w="149" w:type="dxa"/>
              <w:bottom w:w="0" w:type="dxa"/>
              <w:right w:w="149" w:type="dxa"/>
            </w:tcMar>
            <w:hideMark/>
          </w:tcPr>
          <w:p w14:paraId="23B5C11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2012" w:type="dxa"/>
            <w:gridSpan w:val="24"/>
            <w:tcMar>
              <w:top w:w="0" w:type="dxa"/>
              <w:left w:w="149" w:type="dxa"/>
              <w:bottom w:w="0" w:type="dxa"/>
              <w:right w:w="149" w:type="dxa"/>
            </w:tcMar>
            <w:hideMark/>
          </w:tcPr>
          <w:p w14:paraId="0EBE0BF1"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(наименование муниципального района Хабаровского края)</w:t>
            </w:r>
          </w:p>
        </w:tc>
      </w:tr>
      <w:tr w:rsidR="00DC1BA6" w:rsidRPr="00DC1BA6" w14:paraId="21BDD1FD" w14:textId="77777777" w:rsidTr="00DC1BA6">
        <w:tc>
          <w:tcPr>
            <w:tcW w:w="12936" w:type="dxa"/>
            <w:gridSpan w:val="27"/>
            <w:tcMar>
              <w:top w:w="0" w:type="dxa"/>
              <w:left w:w="149" w:type="dxa"/>
              <w:bottom w:w="0" w:type="dxa"/>
              <w:right w:w="149" w:type="dxa"/>
            </w:tcMar>
            <w:hideMark/>
          </w:tcPr>
          <w:p w14:paraId="52EE79A7"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 в общедоступных охотничьих угодьях:</w:t>
            </w:r>
          </w:p>
        </w:tc>
      </w:tr>
      <w:tr w:rsidR="00DC1BA6" w:rsidRPr="00DC1BA6" w14:paraId="44D33D9C" w14:textId="77777777" w:rsidTr="00DC1BA6">
        <w:tc>
          <w:tcPr>
            <w:tcW w:w="12566" w:type="dxa"/>
            <w:gridSpan w:val="26"/>
            <w:tcBorders>
              <w:top w:val="nil"/>
              <w:left w:val="nil"/>
              <w:bottom w:val="single" w:sz="6" w:space="0" w:color="000000"/>
              <w:right w:val="nil"/>
            </w:tcBorders>
            <w:tcMar>
              <w:top w:w="0" w:type="dxa"/>
              <w:left w:w="149" w:type="dxa"/>
              <w:bottom w:w="0" w:type="dxa"/>
              <w:right w:w="149" w:type="dxa"/>
            </w:tcMar>
            <w:hideMark/>
          </w:tcPr>
          <w:p w14:paraId="0A2D93FB"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192B916"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p>
        </w:tc>
      </w:tr>
      <w:tr w:rsidR="00DC1BA6" w:rsidRPr="00DC1BA6" w14:paraId="20913AC2" w14:textId="77777777" w:rsidTr="00DC1BA6">
        <w:tc>
          <w:tcPr>
            <w:tcW w:w="12566" w:type="dxa"/>
            <w:gridSpan w:val="26"/>
            <w:tcMar>
              <w:top w:w="0" w:type="dxa"/>
              <w:left w:w="149" w:type="dxa"/>
              <w:bottom w:w="0" w:type="dxa"/>
              <w:right w:w="149" w:type="dxa"/>
            </w:tcMar>
            <w:hideMark/>
          </w:tcPr>
          <w:p w14:paraId="76EF617C"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(наименование охотничьего угодья)</w:t>
            </w:r>
          </w:p>
        </w:tc>
        <w:tc>
          <w:tcPr>
            <w:tcW w:w="370" w:type="dxa"/>
            <w:tcMar>
              <w:top w:w="0" w:type="dxa"/>
              <w:left w:w="149" w:type="dxa"/>
              <w:bottom w:w="0" w:type="dxa"/>
              <w:right w:w="149" w:type="dxa"/>
            </w:tcMar>
            <w:hideMark/>
          </w:tcPr>
          <w:p w14:paraId="587BCDC1"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3FFDF493" w14:textId="77777777" w:rsidTr="00DC1BA6">
        <w:tc>
          <w:tcPr>
            <w:tcW w:w="12936" w:type="dxa"/>
            <w:gridSpan w:val="27"/>
            <w:tcMar>
              <w:top w:w="0" w:type="dxa"/>
              <w:left w:w="149" w:type="dxa"/>
              <w:bottom w:w="0" w:type="dxa"/>
              <w:right w:w="149" w:type="dxa"/>
            </w:tcMar>
            <w:hideMark/>
          </w:tcPr>
          <w:p w14:paraId="7E87EF8D"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 на иных территориях, за исключением особо охраняемых природных территорий федерального значения:</w:t>
            </w:r>
          </w:p>
        </w:tc>
      </w:tr>
      <w:tr w:rsidR="00DC1BA6" w:rsidRPr="00DC1BA6" w14:paraId="03CE3407" w14:textId="77777777" w:rsidTr="00DC1BA6">
        <w:tc>
          <w:tcPr>
            <w:tcW w:w="12566" w:type="dxa"/>
            <w:gridSpan w:val="26"/>
            <w:tcBorders>
              <w:top w:val="nil"/>
              <w:left w:val="nil"/>
              <w:bottom w:val="single" w:sz="6" w:space="0" w:color="000000"/>
              <w:right w:val="nil"/>
            </w:tcBorders>
            <w:tcMar>
              <w:top w:w="0" w:type="dxa"/>
              <w:left w:w="149" w:type="dxa"/>
              <w:bottom w:w="0" w:type="dxa"/>
              <w:right w:w="149" w:type="dxa"/>
            </w:tcMar>
            <w:hideMark/>
          </w:tcPr>
          <w:p w14:paraId="0C9C8B17"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6C90A31B"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r w:rsidRPr="00DC1BA6">
              <w:rPr>
                <w:rFonts w:ascii="Times New Roman" w:eastAsia="Times New Roman" w:hAnsi="Times New Roman" w:cs="Times New Roman"/>
                <w:sz w:val="24"/>
                <w:szCs w:val="24"/>
                <w:lang w:eastAsia="ru-RU"/>
              </w:rPr>
              <w:br/>
            </w:r>
          </w:p>
        </w:tc>
      </w:tr>
      <w:tr w:rsidR="00DC1BA6" w:rsidRPr="00DC1BA6" w14:paraId="017D86F9" w14:textId="77777777" w:rsidTr="00DC1BA6">
        <w:tc>
          <w:tcPr>
            <w:tcW w:w="12936" w:type="dxa"/>
            <w:gridSpan w:val="27"/>
            <w:tcMar>
              <w:top w:w="0" w:type="dxa"/>
              <w:left w:w="149" w:type="dxa"/>
              <w:bottom w:w="0" w:type="dxa"/>
              <w:right w:w="149" w:type="dxa"/>
            </w:tcMar>
            <w:hideMark/>
          </w:tcPr>
          <w:p w14:paraId="18AEB5B4"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(наименование иной территории, где предполагается добыча охотничьих ресурсов)</w:t>
            </w:r>
          </w:p>
        </w:tc>
      </w:tr>
      <w:tr w:rsidR="00DC1BA6" w:rsidRPr="00DC1BA6" w14:paraId="3833478D" w14:textId="77777777" w:rsidTr="00DC1BA6">
        <w:tc>
          <w:tcPr>
            <w:tcW w:w="12936" w:type="dxa"/>
            <w:gridSpan w:val="27"/>
            <w:tcMar>
              <w:top w:w="0" w:type="dxa"/>
              <w:left w:w="149" w:type="dxa"/>
              <w:bottom w:w="0" w:type="dxa"/>
              <w:right w:w="149" w:type="dxa"/>
            </w:tcMar>
            <w:hideMark/>
          </w:tcPr>
          <w:p w14:paraId="47AFA3FF"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 в целях научно-исследовательской и образовательной деятельности;</w:t>
            </w:r>
            <w:r w:rsidRPr="00DC1BA6">
              <w:rPr>
                <w:rFonts w:ascii="Times New Roman" w:eastAsia="Times New Roman" w:hAnsi="Times New Roman" w:cs="Times New Roman"/>
                <w:sz w:val="24"/>
                <w:szCs w:val="24"/>
                <w:lang w:eastAsia="ru-RU"/>
              </w:rPr>
              <w:br/>
              <w:t>     - в целях акклиматизации, переселения и гибридизации охотничьих ресурсов;</w:t>
            </w:r>
            <w:r w:rsidRPr="00DC1BA6">
              <w:rPr>
                <w:rFonts w:ascii="Times New Roman" w:eastAsia="Times New Roman" w:hAnsi="Times New Roman" w:cs="Times New Roman"/>
                <w:sz w:val="24"/>
                <w:szCs w:val="24"/>
                <w:lang w:eastAsia="ru-RU"/>
              </w:rPr>
              <w:br/>
              <w:t xml:space="preserve">     - в целях содержания и разведения охотничьих ресурсов в </w:t>
            </w:r>
            <w:proofErr w:type="spellStart"/>
            <w:r w:rsidRPr="00DC1BA6">
              <w:rPr>
                <w:rFonts w:ascii="Times New Roman" w:eastAsia="Times New Roman" w:hAnsi="Times New Roman" w:cs="Times New Roman"/>
                <w:sz w:val="24"/>
                <w:szCs w:val="24"/>
                <w:lang w:eastAsia="ru-RU"/>
              </w:rPr>
              <w:t>полувольных</w:t>
            </w:r>
            <w:proofErr w:type="spellEnd"/>
            <w:r w:rsidRPr="00DC1BA6">
              <w:rPr>
                <w:rFonts w:ascii="Times New Roman" w:eastAsia="Times New Roman" w:hAnsi="Times New Roman" w:cs="Times New Roman"/>
                <w:sz w:val="24"/>
                <w:szCs w:val="24"/>
                <w:lang w:eastAsia="ru-RU"/>
              </w:rPr>
              <w:t xml:space="preserve"> условиях или искусственно созданной среде обитания (нужное отметить знаком "V")</w:t>
            </w:r>
          </w:p>
        </w:tc>
      </w:tr>
      <w:tr w:rsidR="00DC1BA6" w:rsidRPr="00DC1BA6" w14:paraId="3F7085D8" w14:textId="77777777" w:rsidTr="00DC1BA6">
        <w:tc>
          <w:tcPr>
            <w:tcW w:w="1848" w:type="dxa"/>
            <w:gridSpan w:val="5"/>
            <w:tcBorders>
              <w:top w:val="nil"/>
              <w:left w:val="nil"/>
              <w:bottom w:val="single" w:sz="6" w:space="0" w:color="000000"/>
              <w:right w:val="nil"/>
            </w:tcBorders>
            <w:tcMar>
              <w:top w:w="0" w:type="dxa"/>
              <w:left w:w="149" w:type="dxa"/>
              <w:bottom w:w="0" w:type="dxa"/>
              <w:right w:w="149" w:type="dxa"/>
            </w:tcMar>
            <w:hideMark/>
          </w:tcPr>
          <w:p w14:paraId="224CD05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478" w:type="dxa"/>
            <w:gridSpan w:val="4"/>
            <w:tcBorders>
              <w:top w:val="nil"/>
              <w:left w:val="nil"/>
              <w:bottom w:val="single" w:sz="6" w:space="0" w:color="000000"/>
              <w:right w:val="nil"/>
            </w:tcBorders>
            <w:tcMar>
              <w:top w:w="0" w:type="dxa"/>
              <w:left w:w="149" w:type="dxa"/>
              <w:bottom w:w="0" w:type="dxa"/>
              <w:right w:w="149" w:type="dxa"/>
            </w:tcMar>
            <w:hideMark/>
          </w:tcPr>
          <w:p w14:paraId="77E0F3C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610" w:type="dxa"/>
            <w:gridSpan w:val="18"/>
            <w:tcBorders>
              <w:top w:val="nil"/>
              <w:left w:val="nil"/>
              <w:bottom w:val="single" w:sz="6" w:space="0" w:color="000000"/>
              <w:right w:val="nil"/>
            </w:tcBorders>
            <w:tcMar>
              <w:top w:w="0" w:type="dxa"/>
              <w:left w:w="149" w:type="dxa"/>
              <w:bottom w:w="0" w:type="dxa"/>
              <w:right w:w="149" w:type="dxa"/>
            </w:tcMar>
            <w:hideMark/>
          </w:tcPr>
          <w:p w14:paraId="0BF48A76"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2C0095EC" w14:textId="77777777" w:rsidTr="00DC1BA6">
        <w:tc>
          <w:tcPr>
            <w:tcW w:w="73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CB730E"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N п/п</w:t>
            </w:r>
          </w:p>
        </w:tc>
        <w:tc>
          <w:tcPr>
            <w:tcW w:w="3142" w:type="dxa"/>
            <w:gridSpan w:val="9"/>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09B3C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Вид охотничьих ресурсов</w:t>
            </w:r>
          </w:p>
        </w:tc>
        <w:tc>
          <w:tcPr>
            <w:tcW w:w="9055"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2D55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Планируемое к добыче количество особей</w:t>
            </w:r>
          </w:p>
        </w:tc>
      </w:tr>
      <w:tr w:rsidR="00DC1BA6" w:rsidRPr="00DC1BA6" w14:paraId="54380485" w14:textId="77777777" w:rsidTr="00DC1BA6">
        <w:tc>
          <w:tcPr>
            <w:tcW w:w="73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8454AE"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142" w:type="dxa"/>
            <w:gridSpan w:val="9"/>
            <w:tcBorders>
              <w:top w:val="nil"/>
              <w:left w:val="single" w:sz="6" w:space="0" w:color="000000"/>
              <w:bottom w:val="nil"/>
              <w:right w:val="single" w:sz="6" w:space="0" w:color="000000"/>
            </w:tcBorders>
            <w:tcMar>
              <w:top w:w="0" w:type="dxa"/>
              <w:left w:w="149" w:type="dxa"/>
              <w:bottom w:w="0" w:type="dxa"/>
              <w:right w:w="149" w:type="dxa"/>
            </w:tcMar>
            <w:hideMark/>
          </w:tcPr>
          <w:p w14:paraId="48B157CD"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821CFA"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всего</w:t>
            </w:r>
          </w:p>
        </w:tc>
        <w:tc>
          <w:tcPr>
            <w:tcW w:w="8131"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E83ED"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 том числе</w:t>
            </w:r>
          </w:p>
        </w:tc>
      </w:tr>
      <w:tr w:rsidR="00DC1BA6" w:rsidRPr="00DC1BA6" w14:paraId="5DD92AD0" w14:textId="77777777" w:rsidTr="00DC1BA6">
        <w:tc>
          <w:tcPr>
            <w:tcW w:w="73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1251F7"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142" w:type="dxa"/>
            <w:gridSpan w:val="9"/>
            <w:tcBorders>
              <w:top w:val="nil"/>
              <w:left w:val="single" w:sz="6" w:space="0" w:color="000000"/>
              <w:bottom w:val="nil"/>
              <w:right w:val="single" w:sz="6" w:space="0" w:color="000000"/>
            </w:tcBorders>
            <w:tcMar>
              <w:top w:w="0" w:type="dxa"/>
              <w:left w:w="149" w:type="dxa"/>
              <w:bottom w:w="0" w:type="dxa"/>
              <w:right w:w="149" w:type="dxa"/>
            </w:tcMar>
            <w:hideMark/>
          </w:tcPr>
          <w:p w14:paraId="4DDF169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71AE78"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6653"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ED363"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взрослые животные (старше одного года)</w:t>
            </w:r>
          </w:p>
        </w:tc>
        <w:tc>
          <w:tcPr>
            <w:tcW w:w="147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4053BC"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до одного года</w:t>
            </w:r>
          </w:p>
        </w:tc>
      </w:tr>
      <w:tr w:rsidR="00DC1BA6" w:rsidRPr="00DC1BA6" w14:paraId="2842E457" w14:textId="77777777" w:rsidTr="00DC1BA6">
        <w:tc>
          <w:tcPr>
            <w:tcW w:w="739"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4C4D65"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142" w:type="dxa"/>
            <w:gridSpan w:val="9"/>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4201B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49BF2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6E893"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во время гона</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52C1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с неокостеневшими рогами (пантами)</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93C48"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самцы кабарги</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A6C6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 xml:space="preserve">без разделения по половому </w:t>
            </w:r>
            <w:r w:rsidRPr="00DC1BA6">
              <w:rPr>
                <w:rFonts w:ascii="Times New Roman" w:eastAsia="Times New Roman" w:hAnsi="Times New Roman" w:cs="Times New Roman"/>
                <w:sz w:val="24"/>
                <w:szCs w:val="24"/>
                <w:lang w:eastAsia="ru-RU"/>
              </w:rPr>
              <w:lastRenderedPageBreak/>
              <w:t>признаку</w:t>
            </w:r>
          </w:p>
        </w:tc>
        <w:tc>
          <w:tcPr>
            <w:tcW w:w="147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6D618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4D309859" w14:textId="77777777" w:rsidTr="00DC1BA6">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E99D9"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1</w:t>
            </w:r>
          </w:p>
        </w:tc>
        <w:tc>
          <w:tcPr>
            <w:tcW w:w="314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0F52B"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2</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5C91"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E20BD"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4</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AA217"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5</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92560"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B7F42"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DE756"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8</w:t>
            </w:r>
          </w:p>
        </w:tc>
      </w:tr>
      <w:tr w:rsidR="00DC1BA6" w:rsidRPr="00DC1BA6" w14:paraId="4E062318" w14:textId="77777777" w:rsidTr="00DC1BA6">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15A75"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14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82953"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216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D4F5A"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A1A18"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7E1DC"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09848"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EB017"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F392607" w14:textId="77777777" w:rsidTr="00DC1BA6">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D272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314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428C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C84A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9BCE7"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0D9A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A1575"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6222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8837D"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BF011B1" w14:textId="77777777" w:rsidTr="00DC1BA6">
        <w:tc>
          <w:tcPr>
            <w:tcW w:w="1848" w:type="dxa"/>
            <w:gridSpan w:val="5"/>
            <w:tcBorders>
              <w:top w:val="single" w:sz="6" w:space="0" w:color="000000"/>
              <w:left w:val="nil"/>
              <w:bottom w:val="nil"/>
              <w:right w:val="nil"/>
            </w:tcBorders>
            <w:tcMar>
              <w:top w:w="0" w:type="dxa"/>
              <w:left w:w="149" w:type="dxa"/>
              <w:bottom w:w="0" w:type="dxa"/>
              <w:right w:w="149" w:type="dxa"/>
            </w:tcMar>
            <w:hideMark/>
          </w:tcPr>
          <w:p w14:paraId="7E74CFA7"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4"/>
            <w:tcBorders>
              <w:top w:val="single" w:sz="6" w:space="0" w:color="000000"/>
              <w:left w:val="nil"/>
              <w:bottom w:val="nil"/>
              <w:right w:val="nil"/>
            </w:tcBorders>
            <w:tcMar>
              <w:top w:w="0" w:type="dxa"/>
              <w:left w:w="149" w:type="dxa"/>
              <w:bottom w:w="0" w:type="dxa"/>
              <w:right w:w="149" w:type="dxa"/>
            </w:tcMar>
            <w:hideMark/>
          </w:tcPr>
          <w:p w14:paraId="624F3646"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5"/>
            <w:tcBorders>
              <w:top w:val="single" w:sz="6" w:space="0" w:color="000000"/>
              <w:left w:val="nil"/>
              <w:bottom w:val="nil"/>
              <w:right w:val="nil"/>
            </w:tcBorders>
            <w:tcMar>
              <w:top w:w="0" w:type="dxa"/>
              <w:left w:w="149" w:type="dxa"/>
              <w:bottom w:w="0" w:type="dxa"/>
              <w:right w:w="149" w:type="dxa"/>
            </w:tcMar>
            <w:hideMark/>
          </w:tcPr>
          <w:p w14:paraId="13E1F7F8"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nil"/>
              <w:bottom w:val="nil"/>
              <w:right w:val="nil"/>
            </w:tcBorders>
            <w:tcMar>
              <w:top w:w="0" w:type="dxa"/>
              <w:left w:w="149" w:type="dxa"/>
              <w:bottom w:w="0" w:type="dxa"/>
              <w:right w:w="149" w:type="dxa"/>
            </w:tcMar>
            <w:hideMark/>
          </w:tcPr>
          <w:p w14:paraId="5EF2A515"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nil"/>
              <w:bottom w:val="nil"/>
              <w:right w:val="nil"/>
            </w:tcBorders>
            <w:tcMar>
              <w:top w:w="0" w:type="dxa"/>
              <w:left w:w="149" w:type="dxa"/>
              <w:bottom w:w="0" w:type="dxa"/>
              <w:right w:w="149" w:type="dxa"/>
            </w:tcMar>
            <w:hideMark/>
          </w:tcPr>
          <w:p w14:paraId="1DB3F51E"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3"/>
            <w:tcBorders>
              <w:top w:val="single" w:sz="6" w:space="0" w:color="000000"/>
              <w:left w:val="nil"/>
              <w:bottom w:val="nil"/>
              <w:right w:val="nil"/>
            </w:tcBorders>
            <w:tcMar>
              <w:top w:w="0" w:type="dxa"/>
              <w:left w:w="149" w:type="dxa"/>
              <w:bottom w:w="0" w:type="dxa"/>
              <w:right w:w="149" w:type="dxa"/>
            </w:tcMar>
            <w:hideMark/>
          </w:tcPr>
          <w:p w14:paraId="1BCF354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nil"/>
              <w:bottom w:val="nil"/>
              <w:right w:val="nil"/>
            </w:tcBorders>
            <w:tcMar>
              <w:top w:w="0" w:type="dxa"/>
              <w:left w:w="149" w:type="dxa"/>
              <w:bottom w:w="0" w:type="dxa"/>
              <w:right w:w="149" w:type="dxa"/>
            </w:tcMar>
            <w:hideMark/>
          </w:tcPr>
          <w:p w14:paraId="773A9850"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nil"/>
              <w:bottom w:val="nil"/>
              <w:right w:val="nil"/>
            </w:tcBorders>
            <w:tcMar>
              <w:top w:w="0" w:type="dxa"/>
              <w:left w:w="149" w:type="dxa"/>
              <w:bottom w:w="0" w:type="dxa"/>
              <w:right w:w="149" w:type="dxa"/>
            </w:tcMar>
            <w:hideMark/>
          </w:tcPr>
          <w:p w14:paraId="1DF21A85"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795230B3" w14:textId="77777777" w:rsidTr="00DC1BA6">
        <w:tc>
          <w:tcPr>
            <w:tcW w:w="1848" w:type="dxa"/>
            <w:gridSpan w:val="5"/>
            <w:tcMar>
              <w:top w:w="0" w:type="dxa"/>
              <w:left w:w="149" w:type="dxa"/>
              <w:bottom w:w="0" w:type="dxa"/>
              <w:right w:w="149" w:type="dxa"/>
            </w:tcMar>
            <w:hideMark/>
          </w:tcPr>
          <w:p w14:paraId="73E3A809" w14:textId="77777777" w:rsidR="00DC1BA6" w:rsidRPr="00DC1BA6" w:rsidRDefault="00DC1BA6" w:rsidP="00DC1BA6">
            <w:pPr>
              <w:spacing w:after="0" w:line="240" w:lineRule="auto"/>
              <w:jc w:val="right"/>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Приложение:</w:t>
            </w:r>
          </w:p>
        </w:tc>
        <w:tc>
          <w:tcPr>
            <w:tcW w:w="11088" w:type="dxa"/>
            <w:gridSpan w:val="22"/>
            <w:tcMar>
              <w:top w:w="0" w:type="dxa"/>
              <w:left w:w="149" w:type="dxa"/>
              <w:bottom w:w="0" w:type="dxa"/>
              <w:right w:w="149" w:type="dxa"/>
            </w:tcMar>
            <w:hideMark/>
          </w:tcPr>
          <w:p w14:paraId="7FB26178"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материалы обоснования объема добычи охотничьих ресурсов в целях научной и образовательной деятельности в соответствии с частью 2 статьи 15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на ____ л. в 1 экз.</w:t>
            </w:r>
            <w:r w:rsidRPr="00DC1BA6">
              <w:rPr>
                <w:rFonts w:ascii="Times New Roman" w:eastAsia="Times New Roman" w:hAnsi="Times New Roman" w:cs="Times New Roman"/>
                <w:sz w:val="24"/>
                <w:szCs w:val="24"/>
                <w:lang w:eastAsia="ru-RU"/>
              </w:rPr>
              <w:br/>
            </w:r>
          </w:p>
        </w:tc>
      </w:tr>
      <w:tr w:rsidR="00DC1BA6" w:rsidRPr="00DC1BA6" w14:paraId="21D3F4CD" w14:textId="77777777" w:rsidTr="00DC1BA6">
        <w:tc>
          <w:tcPr>
            <w:tcW w:w="12936" w:type="dxa"/>
            <w:gridSpan w:val="27"/>
            <w:tcMar>
              <w:top w:w="0" w:type="dxa"/>
              <w:left w:w="149" w:type="dxa"/>
              <w:bottom w:w="0" w:type="dxa"/>
              <w:right w:w="149" w:type="dxa"/>
            </w:tcMar>
            <w:hideMark/>
          </w:tcPr>
          <w:p w14:paraId="612349D2"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06869F7E" w14:textId="77777777" w:rsidTr="00DC1BA6">
        <w:tc>
          <w:tcPr>
            <w:tcW w:w="12936" w:type="dxa"/>
            <w:gridSpan w:val="27"/>
            <w:tcMar>
              <w:top w:w="0" w:type="dxa"/>
              <w:left w:w="149" w:type="dxa"/>
              <w:bottom w:w="0" w:type="dxa"/>
              <w:right w:w="149" w:type="dxa"/>
            </w:tcMar>
            <w:hideMark/>
          </w:tcPr>
          <w:p w14:paraId="5B632B72"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E41B052" w14:textId="77777777" w:rsidTr="00DC1BA6">
        <w:tc>
          <w:tcPr>
            <w:tcW w:w="4620" w:type="dxa"/>
            <w:gridSpan w:val="13"/>
            <w:tcMar>
              <w:top w:w="0" w:type="dxa"/>
              <w:left w:w="149" w:type="dxa"/>
              <w:bottom w:w="0" w:type="dxa"/>
              <w:right w:w="149" w:type="dxa"/>
            </w:tcMar>
            <w:hideMark/>
          </w:tcPr>
          <w:p w14:paraId="75A1478A"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Руководитель (представитель) юридического лица (должность, наименование юридического лица) либо индивидуальный предприниматель (представитель индивидуального предпринимателя)</w:t>
            </w:r>
            <w:r w:rsidRPr="00DC1BA6">
              <w:rPr>
                <w:rFonts w:ascii="Times New Roman" w:eastAsia="Times New Roman" w:hAnsi="Times New Roman" w:cs="Times New Roman"/>
                <w:sz w:val="24"/>
                <w:szCs w:val="24"/>
                <w:lang w:eastAsia="ru-RU"/>
              </w:rPr>
              <w:br/>
            </w:r>
          </w:p>
        </w:tc>
        <w:tc>
          <w:tcPr>
            <w:tcW w:w="924" w:type="dxa"/>
            <w:gridSpan w:val="2"/>
            <w:tcMar>
              <w:top w:w="0" w:type="dxa"/>
              <w:left w:w="149" w:type="dxa"/>
              <w:bottom w:w="0" w:type="dxa"/>
              <w:right w:w="149" w:type="dxa"/>
            </w:tcMar>
            <w:hideMark/>
          </w:tcPr>
          <w:p w14:paraId="47425DC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1848" w:type="dxa"/>
            <w:gridSpan w:val="3"/>
            <w:tcBorders>
              <w:top w:val="nil"/>
              <w:left w:val="nil"/>
              <w:bottom w:val="single" w:sz="6" w:space="0" w:color="000000"/>
              <w:right w:val="nil"/>
            </w:tcBorders>
            <w:tcMar>
              <w:top w:w="0" w:type="dxa"/>
              <w:left w:w="149" w:type="dxa"/>
              <w:bottom w:w="0" w:type="dxa"/>
              <w:right w:w="149" w:type="dxa"/>
            </w:tcMar>
            <w:hideMark/>
          </w:tcPr>
          <w:p w14:paraId="5813D994"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739" w:type="dxa"/>
            <w:tcMar>
              <w:top w:w="0" w:type="dxa"/>
              <w:left w:w="149" w:type="dxa"/>
              <w:bottom w:w="0" w:type="dxa"/>
              <w:right w:w="149" w:type="dxa"/>
            </w:tcMar>
            <w:hideMark/>
          </w:tcPr>
          <w:p w14:paraId="0C8EF782"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4805" w:type="dxa"/>
            <w:gridSpan w:val="8"/>
            <w:tcBorders>
              <w:top w:val="nil"/>
              <w:left w:val="nil"/>
              <w:bottom w:val="single" w:sz="6" w:space="0" w:color="000000"/>
              <w:right w:val="nil"/>
            </w:tcBorders>
            <w:tcMar>
              <w:top w:w="0" w:type="dxa"/>
              <w:left w:w="149" w:type="dxa"/>
              <w:bottom w:w="0" w:type="dxa"/>
              <w:right w:w="149" w:type="dxa"/>
            </w:tcMar>
            <w:hideMark/>
          </w:tcPr>
          <w:p w14:paraId="63B9E98D"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05D062B3" w14:textId="77777777" w:rsidTr="00DC1BA6">
        <w:tc>
          <w:tcPr>
            <w:tcW w:w="4620" w:type="dxa"/>
            <w:gridSpan w:val="13"/>
            <w:tcMar>
              <w:top w:w="0" w:type="dxa"/>
              <w:left w:w="149" w:type="dxa"/>
              <w:bottom w:w="0" w:type="dxa"/>
              <w:right w:w="149" w:type="dxa"/>
            </w:tcMar>
            <w:hideMark/>
          </w:tcPr>
          <w:p w14:paraId="69161B6B"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924" w:type="dxa"/>
            <w:gridSpan w:val="2"/>
            <w:tcMar>
              <w:top w:w="0" w:type="dxa"/>
              <w:left w:w="149" w:type="dxa"/>
              <w:bottom w:w="0" w:type="dxa"/>
              <w:right w:w="149" w:type="dxa"/>
            </w:tcMar>
            <w:hideMark/>
          </w:tcPr>
          <w:p w14:paraId="1026CBCA"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848" w:type="dxa"/>
            <w:gridSpan w:val="3"/>
            <w:tcMar>
              <w:top w:w="0" w:type="dxa"/>
              <w:left w:w="149" w:type="dxa"/>
              <w:bottom w:w="0" w:type="dxa"/>
              <w:right w:w="149" w:type="dxa"/>
            </w:tcMar>
            <w:hideMark/>
          </w:tcPr>
          <w:p w14:paraId="3B64B7C9"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(подпись)</w:t>
            </w:r>
          </w:p>
        </w:tc>
        <w:tc>
          <w:tcPr>
            <w:tcW w:w="739" w:type="dxa"/>
            <w:tcMar>
              <w:top w:w="0" w:type="dxa"/>
              <w:left w:w="149" w:type="dxa"/>
              <w:bottom w:w="0" w:type="dxa"/>
              <w:right w:w="149" w:type="dxa"/>
            </w:tcMar>
            <w:hideMark/>
          </w:tcPr>
          <w:p w14:paraId="21EB64BA"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4805" w:type="dxa"/>
            <w:gridSpan w:val="8"/>
            <w:tcMar>
              <w:top w:w="0" w:type="dxa"/>
              <w:left w:w="149" w:type="dxa"/>
              <w:bottom w:w="0" w:type="dxa"/>
              <w:right w:w="149" w:type="dxa"/>
            </w:tcMar>
            <w:hideMark/>
          </w:tcPr>
          <w:p w14:paraId="5E83EAB7"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(расшифровка подписи)</w:t>
            </w:r>
          </w:p>
        </w:tc>
      </w:tr>
      <w:tr w:rsidR="00DC1BA6" w:rsidRPr="00DC1BA6" w14:paraId="2CE07988" w14:textId="77777777" w:rsidTr="00DC1BA6">
        <w:tc>
          <w:tcPr>
            <w:tcW w:w="3326" w:type="dxa"/>
            <w:gridSpan w:val="9"/>
            <w:tcMar>
              <w:top w:w="0" w:type="dxa"/>
              <w:left w:w="149" w:type="dxa"/>
              <w:bottom w:w="0" w:type="dxa"/>
              <w:right w:w="149" w:type="dxa"/>
            </w:tcMar>
            <w:hideMark/>
          </w:tcPr>
          <w:p w14:paraId="266715F1"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4066" w:type="dxa"/>
            <w:gridSpan w:val="9"/>
            <w:tcMar>
              <w:top w:w="0" w:type="dxa"/>
              <w:left w:w="149" w:type="dxa"/>
              <w:bottom w:w="0" w:type="dxa"/>
              <w:right w:w="149" w:type="dxa"/>
            </w:tcMar>
            <w:hideMark/>
          </w:tcPr>
          <w:p w14:paraId="5BC178C5"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МП (при наличии)</w:t>
            </w:r>
          </w:p>
        </w:tc>
        <w:tc>
          <w:tcPr>
            <w:tcW w:w="5544" w:type="dxa"/>
            <w:gridSpan w:val="9"/>
            <w:tcMar>
              <w:top w:w="0" w:type="dxa"/>
              <w:left w:w="149" w:type="dxa"/>
              <w:bottom w:w="0" w:type="dxa"/>
              <w:right w:w="149" w:type="dxa"/>
            </w:tcMar>
            <w:hideMark/>
          </w:tcPr>
          <w:p w14:paraId="2842FC9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1819D826" w14:textId="77777777" w:rsidTr="00DC1BA6">
        <w:tc>
          <w:tcPr>
            <w:tcW w:w="370" w:type="dxa"/>
            <w:tcMar>
              <w:top w:w="0" w:type="dxa"/>
              <w:left w:w="149" w:type="dxa"/>
              <w:bottom w:w="0" w:type="dxa"/>
              <w:right w:w="149" w:type="dxa"/>
            </w:tcMar>
            <w:hideMark/>
          </w:tcPr>
          <w:p w14:paraId="3AA31FFD"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r w:rsidRPr="00DC1BA6">
              <w:rPr>
                <w:rFonts w:ascii="Times New Roman" w:eastAsia="Times New Roman" w:hAnsi="Times New Roman" w:cs="Times New Roman"/>
                <w:sz w:val="24"/>
                <w:szCs w:val="24"/>
                <w:lang w:eastAsia="ru-RU"/>
              </w:rPr>
              <w:br/>
            </w:r>
          </w:p>
        </w:tc>
        <w:tc>
          <w:tcPr>
            <w:tcW w:w="554" w:type="dxa"/>
            <w:gridSpan w:val="2"/>
            <w:tcBorders>
              <w:top w:val="nil"/>
              <w:left w:val="nil"/>
              <w:bottom w:val="single" w:sz="6" w:space="0" w:color="000000"/>
              <w:right w:val="nil"/>
            </w:tcBorders>
            <w:tcMar>
              <w:top w:w="0" w:type="dxa"/>
              <w:left w:w="149" w:type="dxa"/>
              <w:bottom w:w="0" w:type="dxa"/>
              <w:right w:w="149" w:type="dxa"/>
            </w:tcMar>
            <w:hideMark/>
          </w:tcPr>
          <w:p w14:paraId="1F0EEEA0"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AE52F11"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w:t>
            </w:r>
            <w:r w:rsidRPr="00DC1BA6">
              <w:rPr>
                <w:rFonts w:ascii="Times New Roman" w:eastAsia="Times New Roman" w:hAnsi="Times New Roman" w:cs="Times New Roman"/>
                <w:sz w:val="24"/>
                <w:szCs w:val="24"/>
                <w:lang w:eastAsia="ru-RU"/>
              </w:rPr>
              <w:br/>
            </w:r>
          </w:p>
        </w:tc>
        <w:tc>
          <w:tcPr>
            <w:tcW w:w="1294" w:type="dxa"/>
            <w:gridSpan w:val="3"/>
            <w:tcBorders>
              <w:top w:val="nil"/>
              <w:left w:val="nil"/>
              <w:bottom w:val="single" w:sz="6" w:space="0" w:color="000000"/>
              <w:right w:val="nil"/>
            </w:tcBorders>
            <w:tcMar>
              <w:top w:w="0" w:type="dxa"/>
              <w:left w:w="149" w:type="dxa"/>
              <w:bottom w:w="0" w:type="dxa"/>
              <w:right w:w="149" w:type="dxa"/>
            </w:tcMar>
            <w:hideMark/>
          </w:tcPr>
          <w:p w14:paraId="654B68D4"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739" w:type="dxa"/>
            <w:gridSpan w:val="2"/>
            <w:tcMar>
              <w:top w:w="0" w:type="dxa"/>
              <w:left w:w="149" w:type="dxa"/>
              <w:bottom w:w="0" w:type="dxa"/>
              <w:right w:w="149" w:type="dxa"/>
            </w:tcMar>
            <w:hideMark/>
          </w:tcPr>
          <w:p w14:paraId="19017C10"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20</w:t>
            </w:r>
            <w:r w:rsidRPr="00DC1BA6">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69012CA1"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554" w:type="dxa"/>
            <w:gridSpan w:val="2"/>
            <w:tcMar>
              <w:top w:w="0" w:type="dxa"/>
              <w:left w:w="149" w:type="dxa"/>
              <w:bottom w:w="0" w:type="dxa"/>
              <w:right w:w="149" w:type="dxa"/>
            </w:tcMar>
            <w:hideMark/>
          </w:tcPr>
          <w:p w14:paraId="6D1A0CE1" w14:textId="77777777" w:rsidR="00DC1BA6" w:rsidRPr="00DC1BA6" w:rsidRDefault="00DC1BA6" w:rsidP="00DC1BA6">
            <w:pPr>
              <w:spacing w:after="0" w:line="240" w:lineRule="auto"/>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г.</w:t>
            </w:r>
            <w:r w:rsidRPr="00DC1BA6">
              <w:rPr>
                <w:rFonts w:ascii="Times New Roman" w:eastAsia="Times New Roman" w:hAnsi="Times New Roman" w:cs="Times New Roman"/>
                <w:sz w:val="24"/>
                <w:szCs w:val="24"/>
                <w:lang w:eastAsia="ru-RU"/>
              </w:rPr>
              <w:br/>
            </w:r>
          </w:p>
        </w:tc>
        <w:tc>
          <w:tcPr>
            <w:tcW w:w="4250" w:type="dxa"/>
            <w:gridSpan w:val="8"/>
            <w:tcMar>
              <w:top w:w="0" w:type="dxa"/>
              <w:left w:w="149" w:type="dxa"/>
              <w:bottom w:w="0" w:type="dxa"/>
              <w:right w:w="149" w:type="dxa"/>
            </w:tcMar>
            <w:hideMark/>
          </w:tcPr>
          <w:p w14:paraId="1B6CFF43"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c>
          <w:tcPr>
            <w:tcW w:w="4435" w:type="dxa"/>
            <w:gridSpan w:val="7"/>
            <w:tcMar>
              <w:top w:w="0" w:type="dxa"/>
              <w:left w:w="149" w:type="dxa"/>
              <w:bottom w:w="0" w:type="dxa"/>
              <w:right w:w="149" w:type="dxa"/>
            </w:tcMar>
            <w:hideMark/>
          </w:tcPr>
          <w:p w14:paraId="3F8979FE"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53EBABD0" w14:textId="77777777" w:rsidTr="00DC1BA6">
        <w:tc>
          <w:tcPr>
            <w:tcW w:w="12936" w:type="dxa"/>
            <w:gridSpan w:val="27"/>
            <w:tcMar>
              <w:top w:w="0" w:type="dxa"/>
              <w:left w:w="149" w:type="dxa"/>
              <w:bottom w:w="0" w:type="dxa"/>
              <w:right w:w="149" w:type="dxa"/>
            </w:tcMar>
            <w:hideMark/>
          </w:tcPr>
          <w:p w14:paraId="3285D93C" w14:textId="77777777" w:rsidR="00DC1BA6" w:rsidRPr="00DC1BA6" w:rsidRDefault="00DC1BA6" w:rsidP="00DC1BA6">
            <w:pPr>
              <w:spacing w:after="0" w:line="276" w:lineRule="auto"/>
              <w:rPr>
                <w:rFonts w:ascii="Calibri" w:eastAsia="Calibri" w:hAnsi="Calibri" w:cs="Times New Roman"/>
                <w:sz w:val="20"/>
                <w:szCs w:val="20"/>
                <w:lang w:eastAsia="ru-RU"/>
              </w:rPr>
            </w:pPr>
          </w:p>
        </w:tc>
      </w:tr>
      <w:tr w:rsidR="00DC1BA6" w:rsidRPr="00DC1BA6" w14:paraId="62B8808D" w14:textId="77777777" w:rsidTr="00DC1BA6">
        <w:tc>
          <w:tcPr>
            <w:tcW w:w="2402" w:type="dxa"/>
            <w:gridSpan w:val="6"/>
            <w:tcMar>
              <w:top w:w="0" w:type="dxa"/>
              <w:left w:w="149" w:type="dxa"/>
              <w:bottom w:w="0" w:type="dxa"/>
              <w:right w:w="149" w:type="dxa"/>
            </w:tcMar>
            <w:hideMark/>
          </w:tcPr>
          <w:p w14:paraId="132B1C50"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Контактное лицо:</w:t>
            </w:r>
          </w:p>
        </w:tc>
        <w:tc>
          <w:tcPr>
            <w:tcW w:w="10534" w:type="dxa"/>
            <w:gridSpan w:val="21"/>
            <w:tcMar>
              <w:top w:w="0" w:type="dxa"/>
              <w:left w:w="149" w:type="dxa"/>
              <w:bottom w:w="0" w:type="dxa"/>
              <w:right w:w="149" w:type="dxa"/>
            </w:tcMar>
            <w:hideMark/>
          </w:tcPr>
          <w:p w14:paraId="77E9E30E" w14:textId="77777777" w:rsidR="00DC1BA6" w:rsidRPr="00DC1BA6" w:rsidRDefault="00DC1BA6" w:rsidP="00DC1BA6">
            <w:pPr>
              <w:spacing w:line="254" w:lineRule="auto"/>
              <w:rPr>
                <w:rFonts w:ascii="Times New Roman" w:eastAsia="Times New Roman" w:hAnsi="Times New Roman" w:cs="Times New Roman"/>
                <w:sz w:val="24"/>
                <w:szCs w:val="24"/>
                <w:lang w:eastAsia="ru-RU"/>
              </w:rPr>
            </w:pPr>
          </w:p>
        </w:tc>
      </w:tr>
      <w:tr w:rsidR="00DC1BA6" w:rsidRPr="00DC1BA6" w14:paraId="132C7C5C" w14:textId="77777777" w:rsidTr="00DC1BA6">
        <w:tc>
          <w:tcPr>
            <w:tcW w:w="2402" w:type="dxa"/>
            <w:gridSpan w:val="6"/>
            <w:tcMar>
              <w:top w:w="0" w:type="dxa"/>
              <w:left w:w="149" w:type="dxa"/>
              <w:bottom w:w="0" w:type="dxa"/>
              <w:right w:w="149" w:type="dxa"/>
            </w:tcMar>
            <w:hideMark/>
          </w:tcPr>
          <w:p w14:paraId="5B2893C9" w14:textId="77777777" w:rsidR="00DC1BA6" w:rsidRPr="00DC1BA6" w:rsidRDefault="00DC1BA6" w:rsidP="00DC1BA6">
            <w:pPr>
              <w:spacing w:after="0" w:line="276" w:lineRule="auto"/>
              <w:rPr>
                <w:rFonts w:ascii="Calibri" w:eastAsia="Calibri" w:hAnsi="Calibri" w:cs="Times New Roman"/>
                <w:sz w:val="20"/>
                <w:szCs w:val="20"/>
                <w:lang w:eastAsia="ru-RU"/>
              </w:rPr>
            </w:pPr>
          </w:p>
        </w:tc>
        <w:tc>
          <w:tcPr>
            <w:tcW w:w="10534" w:type="dxa"/>
            <w:gridSpan w:val="21"/>
            <w:tcMar>
              <w:top w:w="0" w:type="dxa"/>
              <w:left w:w="149" w:type="dxa"/>
              <w:bottom w:w="0" w:type="dxa"/>
              <w:right w:w="149" w:type="dxa"/>
            </w:tcMar>
            <w:hideMark/>
          </w:tcPr>
          <w:p w14:paraId="3EBA7BCF" w14:textId="77777777" w:rsidR="00DC1BA6" w:rsidRPr="00DC1BA6" w:rsidRDefault="00DC1BA6" w:rsidP="00DC1BA6">
            <w:pPr>
              <w:spacing w:after="0" w:line="240" w:lineRule="auto"/>
              <w:jc w:val="center"/>
              <w:textAlignment w:val="baseline"/>
              <w:rPr>
                <w:rFonts w:ascii="Times New Roman" w:eastAsia="Times New Roman" w:hAnsi="Times New Roman" w:cs="Times New Roman"/>
                <w:sz w:val="24"/>
                <w:szCs w:val="24"/>
                <w:lang w:eastAsia="ru-RU"/>
              </w:rPr>
            </w:pPr>
            <w:r w:rsidRPr="00DC1BA6">
              <w:rPr>
                <w:rFonts w:ascii="Times New Roman" w:eastAsia="Times New Roman" w:hAnsi="Times New Roman" w:cs="Times New Roman"/>
                <w:sz w:val="24"/>
                <w:szCs w:val="24"/>
                <w:lang w:eastAsia="ru-RU"/>
              </w:rPr>
              <w:t>(фамилия, имя, отчество (последнее при наличии), контактный телефон, адрес электронной почты (при наличии)</w:t>
            </w:r>
          </w:p>
        </w:tc>
      </w:tr>
    </w:tbl>
    <w:p w14:paraId="2CAB85D4" w14:textId="77777777" w:rsidR="00DC1BA6" w:rsidRPr="00DC1BA6" w:rsidRDefault="00DC1BA6" w:rsidP="00DC1BA6">
      <w:pPr>
        <w:spacing w:line="254" w:lineRule="auto"/>
        <w:rPr>
          <w:rFonts w:ascii="Calibri" w:eastAsia="Times New Roman" w:hAnsi="Calibri" w:cs="Times New Roman"/>
          <w:lang w:eastAsia="ru-RU"/>
        </w:rPr>
      </w:pPr>
    </w:p>
    <w:p w14:paraId="027D624D" w14:textId="77777777" w:rsidR="00D80131" w:rsidRPr="00DC1BA6"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