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036227" w14:textId="77777777" w:rsidR="00B113EF" w:rsidRDefault="00B113EF" w:rsidP="00B113E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ГЛАВА ГОРОДА НИЖНЕВАРТОВСКА</w:t>
      </w:r>
    </w:p>
    <w:p w14:paraId="46D945DD" w14:textId="77777777" w:rsidR="00B113EF" w:rsidRDefault="00B113EF" w:rsidP="00B113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85A0502" w14:textId="77777777" w:rsidR="00B113EF" w:rsidRDefault="00B113EF" w:rsidP="00B113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22 августа 2008 года N 1224</w:t>
      </w:r>
      <w:r>
        <w:rPr>
          <w:rFonts w:ascii="Arial" w:hAnsi="Arial" w:cs="Arial"/>
          <w:b/>
          <w:bCs/>
          <w:color w:val="444444"/>
        </w:rPr>
        <w:br/>
      </w:r>
    </w:p>
    <w:p w14:paraId="507EC969" w14:textId="77777777" w:rsidR="00B113EF" w:rsidRDefault="00B113EF" w:rsidP="00B113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ПРАВИЛ ИСПОЛЬЗОВАНИЯ ВОДНЫХ ОБЪЕКТОВ ОБЩЕГО ПОЛЬЗОВАНИЯ, РАСПОЛОЖЕННЫХ НА ТЕРРИТОРИИ ГОРОДА НИЖНЕВАРТОВСКА, ДЛЯ ЛИЧНЫХ И БЫТОВЫХ НУЖД</w:t>
      </w:r>
    </w:p>
    <w:p w14:paraId="2B019704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 постановлений Администрации города Нижневартовска от 23.10.2009 N 1474, от 24.11.2009 N 1637, от 27.02.2013 N 314, от 11.02.2014 N 229, от 26.06.2014 N 1241, от 13.03.2017 N 345)</w:t>
      </w:r>
      <w:r>
        <w:rPr>
          <w:rFonts w:ascii="Arial" w:hAnsi="Arial" w:cs="Arial"/>
          <w:color w:val="444444"/>
        </w:rPr>
        <w:br/>
      </w:r>
    </w:p>
    <w:p w14:paraId="770B2E12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F35C88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 статей 6, 27 Водного кодекса Российской Федерации, статьи 16 Федерального закона от 06.10.2003 N 131-ФЗ "Об общих принципах организации местного самоуправления в Российской Федерации" (с изменениями), в целях реализации полномочий органов местного самоуправления в области водных отношений:</w:t>
      </w:r>
      <w:r>
        <w:rPr>
          <w:rFonts w:ascii="Arial" w:hAnsi="Arial" w:cs="Arial"/>
          <w:color w:val="444444"/>
        </w:rPr>
        <w:br/>
      </w:r>
    </w:p>
    <w:p w14:paraId="4D3187C6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Правила использования водных объектов общего пользования, расположенных на территории города Нижневартовска, для личных и бытовых нужд согласно приложению.</w:t>
      </w:r>
      <w:r>
        <w:rPr>
          <w:rFonts w:ascii="Arial" w:hAnsi="Arial" w:cs="Arial"/>
          <w:color w:val="444444"/>
        </w:rPr>
        <w:br/>
      </w:r>
    </w:p>
    <w:p w14:paraId="0032A3E2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Муниципальному казенному учреждению города Нижневартовска "Управление по делам гражданской обороны и чрезвычайным ситуациям" (В.Л. Татаренков) обеспечить реализацию постановления Правительства Ханты-Мансийского автономного округа - Югры от 09.10.2007 N 241-п "Об утверждении Правил охраны жизни людей на водных объектах в Ханты-Мансийском автономном округе - Югре" на территории города Нижневартовска в части дежурства и патрулирования на реке Обь, выставления поста спасателей на озере Комсомольское.</w:t>
      </w:r>
      <w:r>
        <w:rPr>
          <w:rFonts w:ascii="Arial" w:hAnsi="Arial" w:cs="Arial"/>
          <w:color w:val="444444"/>
        </w:rPr>
        <w:br/>
      </w:r>
    </w:p>
    <w:p w14:paraId="31C5BD44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Нижневартовска от 26.06.2014 N 1241, от 13.03.2017 N 345)</w:t>
      </w:r>
      <w:r>
        <w:rPr>
          <w:rFonts w:ascii="Arial" w:hAnsi="Arial" w:cs="Arial"/>
          <w:color w:val="444444"/>
        </w:rPr>
        <w:br/>
      </w:r>
    </w:p>
    <w:p w14:paraId="09FA9AF9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Управлению по информационной политике администрации города (</w:t>
      </w:r>
      <w:proofErr w:type="spellStart"/>
      <w:r>
        <w:rPr>
          <w:rFonts w:ascii="Arial" w:hAnsi="Arial" w:cs="Arial"/>
          <w:color w:val="444444"/>
        </w:rPr>
        <w:t>Д.А.Бормотов</w:t>
      </w:r>
      <w:proofErr w:type="spellEnd"/>
      <w:r>
        <w:rPr>
          <w:rFonts w:ascii="Arial" w:hAnsi="Arial" w:cs="Arial"/>
          <w:color w:val="444444"/>
        </w:rPr>
        <w:t>) опубликовать постановление в средствах массовой информации.</w:t>
      </w:r>
      <w:r>
        <w:rPr>
          <w:rFonts w:ascii="Arial" w:hAnsi="Arial" w:cs="Arial"/>
          <w:color w:val="444444"/>
        </w:rPr>
        <w:br/>
      </w:r>
    </w:p>
    <w:p w14:paraId="6E17E5F8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5DE5F0B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 постановления Администрации города Нижневартовска от 24.11.2009 N 1637)</w:t>
      </w:r>
      <w:r>
        <w:rPr>
          <w:rFonts w:ascii="Arial" w:hAnsi="Arial" w:cs="Arial"/>
          <w:color w:val="444444"/>
        </w:rPr>
        <w:br/>
      </w:r>
    </w:p>
    <w:p w14:paraId="5EF0FDE3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выполнением постановления возложить на заместителя главы города </w:t>
      </w:r>
      <w:proofErr w:type="gramStart"/>
      <w:r>
        <w:rPr>
          <w:rFonts w:ascii="Arial" w:hAnsi="Arial" w:cs="Arial"/>
          <w:color w:val="444444"/>
        </w:rPr>
        <w:t>Н.В.</w:t>
      </w:r>
      <w:proofErr w:type="gramEnd"/>
      <w:r>
        <w:rPr>
          <w:rFonts w:ascii="Arial" w:hAnsi="Arial" w:cs="Arial"/>
          <w:color w:val="444444"/>
        </w:rPr>
        <w:t xml:space="preserve"> Лукаша, начальника управления по природопользованию и экологии администрации города А.А. </w:t>
      </w:r>
      <w:proofErr w:type="spellStart"/>
      <w:r>
        <w:rPr>
          <w:rFonts w:ascii="Arial" w:hAnsi="Arial" w:cs="Arial"/>
          <w:color w:val="444444"/>
        </w:rPr>
        <w:t>Туниекова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E48E5F3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Нижневартовска от 27.02.2013 N 314, от 11.02.2014 N 229, от 13.03.2017 N 345)</w:t>
      </w:r>
      <w:r>
        <w:rPr>
          <w:rFonts w:ascii="Arial" w:hAnsi="Arial" w:cs="Arial"/>
          <w:color w:val="444444"/>
        </w:rPr>
        <w:br/>
      </w:r>
    </w:p>
    <w:p w14:paraId="2DAA781D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  <w:t>Исполняющий обязанности Главы города</w:t>
      </w:r>
      <w:r>
        <w:rPr>
          <w:rFonts w:ascii="Arial" w:hAnsi="Arial" w:cs="Arial"/>
          <w:color w:val="444444"/>
        </w:rPr>
        <w:br/>
        <w:t>Д.ТРИФОНОВ</w:t>
      </w:r>
    </w:p>
    <w:p w14:paraId="7FCECC65" w14:textId="77777777" w:rsidR="00B113EF" w:rsidRDefault="00B113EF" w:rsidP="00B113E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Главы города</w:t>
      </w:r>
      <w:r>
        <w:rPr>
          <w:rFonts w:ascii="Arial" w:hAnsi="Arial" w:cs="Arial"/>
          <w:color w:val="444444"/>
          <w:sz w:val="24"/>
          <w:szCs w:val="24"/>
        </w:rPr>
        <w:br/>
        <w:t>от 22.08.2008 N 1224</w:t>
      </w:r>
    </w:p>
    <w:p w14:paraId="3B84330E" w14:textId="77777777" w:rsidR="00B113EF" w:rsidRDefault="00B113EF" w:rsidP="00B113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</w:t>
      </w:r>
    </w:p>
    <w:p w14:paraId="59A77D5F" w14:textId="77777777" w:rsidR="00B113EF" w:rsidRDefault="00B113EF" w:rsidP="00B113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ПРАВИЛА ИСПОЛЬЗОВАНИЯ ВОДНЫХ ОБЪЕКТОВ ОБЩЕГО ПОЛЬЗОВАНИЯ, РАСПОЛОЖЕННЫХ НА ТЕРРИТОРИИ ГОРОДА НИЖНЕВАРТОВСКА, ДЛЯ ЛИЧНЫХ И БЫТОВЫХ НУЖД</w:t>
      </w:r>
    </w:p>
    <w:p w14:paraId="098184D3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 постановлений Администрации города Нижневартовска от 23.10.2009 N 1474, от 26.06.2014 N 1241)</w:t>
      </w:r>
    </w:p>
    <w:p w14:paraId="48D147ED" w14:textId="77777777" w:rsidR="00B113EF" w:rsidRDefault="00B113EF" w:rsidP="00B113E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     I. Общие положения</w:t>
      </w:r>
    </w:p>
    <w:p w14:paraId="1FC12E8F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123E729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Правила использования водных объектов общего пользования, расположенных на территории города Нижневартовска, для личных и бытовых нужд (далее именуются - Правила) разработаны в целях определения видов использования водных объектов для личных и бытовых нужд, порядка и оснований приостановления и ограничения водопользования на водных объектах общего пользования, установления запретов использования водных объектов общего пользования.</w:t>
      </w:r>
      <w:r>
        <w:rPr>
          <w:rFonts w:ascii="Arial" w:hAnsi="Arial" w:cs="Arial"/>
          <w:color w:val="444444"/>
        </w:rPr>
        <w:br/>
      </w:r>
    </w:p>
    <w:p w14:paraId="6967E71C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Поверхностные водные объекты, находящиеся в государственной или муниципальной собственности, расположенные на территории города Нижневартовска, являются водными объектами общего пользования, если иное не установлено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521A077F" w14:textId="77777777" w:rsidR="00B113EF" w:rsidRDefault="00B113EF" w:rsidP="00B113E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II. Использование водных объектов общего пользования для личных и бытовых нужд</w:t>
      </w:r>
    </w:p>
    <w:p w14:paraId="4B9E634F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654B52E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Каждый гражданин вправе:</w:t>
      </w:r>
      <w:r>
        <w:rPr>
          <w:rFonts w:ascii="Arial" w:hAnsi="Arial" w:cs="Arial"/>
          <w:color w:val="444444"/>
        </w:rPr>
        <w:br/>
      </w:r>
    </w:p>
    <w:p w14:paraId="4AB75344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иметь доступ к водным объектам общего пользования и бесплатно использовать их для полива садовых, огородных, дачных земельных участков, ведения личного подсобного хозяйства, проведения работ по уходу за сельскохозяйственными животными, водопоя, купания, осуществления любительского и спортивного рыболовства, охоты и иных личных и бытовых нужд, если иное не предусмотрено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76024253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пользоваться (без использования механических транспортных средств) береговой полосой водных объектов общего пользования для передвижения и пребывания около них, в том числе для осуществления любительского и </w:t>
      </w:r>
      <w:r>
        <w:rPr>
          <w:rFonts w:ascii="Arial" w:hAnsi="Arial" w:cs="Arial"/>
          <w:color w:val="444444"/>
        </w:rPr>
        <w:lastRenderedPageBreak/>
        <w:t>спортивного рыболовства и причаливания плавучих средств.</w:t>
      </w:r>
      <w:r>
        <w:rPr>
          <w:rFonts w:ascii="Arial" w:hAnsi="Arial" w:cs="Arial"/>
          <w:color w:val="444444"/>
        </w:rPr>
        <w:br/>
      </w:r>
    </w:p>
    <w:p w14:paraId="4FB75633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Собственники земельных участков, землепользователи, землевладельцы и арендаторы земельных участков, границы которых примыкают к береговой полосе водных объектов общего пользования, не могут препятствовать ее использованию гражданами для собственных нужд.</w:t>
      </w:r>
      <w:r>
        <w:rPr>
          <w:rFonts w:ascii="Arial" w:hAnsi="Arial" w:cs="Arial"/>
          <w:color w:val="444444"/>
        </w:rPr>
        <w:br/>
      </w:r>
    </w:p>
    <w:p w14:paraId="4772B9AB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Ширина береговой полосы водных объектов общего пользования определяется в соответствии с Водным кодексом Российской Федерации.</w:t>
      </w:r>
      <w:r>
        <w:rPr>
          <w:rFonts w:ascii="Arial" w:hAnsi="Arial" w:cs="Arial"/>
          <w:color w:val="444444"/>
        </w:rPr>
        <w:br/>
      </w:r>
    </w:p>
    <w:p w14:paraId="1749B87B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При использовании водных объектов общего пользования, в том числе береговой полосы водных объектов, запрещается:</w:t>
      </w:r>
      <w:r>
        <w:rPr>
          <w:rFonts w:ascii="Arial" w:hAnsi="Arial" w:cs="Arial"/>
          <w:color w:val="444444"/>
        </w:rPr>
        <w:br/>
      </w:r>
    </w:p>
    <w:p w14:paraId="0236F49E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использование водных объектов, на которых водопользование ограничено или приостановлено, для целей, на которые введены запреты;</w:t>
      </w:r>
      <w:r>
        <w:rPr>
          <w:rFonts w:ascii="Arial" w:hAnsi="Arial" w:cs="Arial"/>
          <w:color w:val="444444"/>
        </w:rPr>
        <w:br/>
      </w:r>
    </w:p>
    <w:p w14:paraId="11531224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загрязнение и засорение водоемов, сброс отходов производства и потребления;</w:t>
      </w:r>
      <w:r>
        <w:rPr>
          <w:rFonts w:ascii="Arial" w:hAnsi="Arial" w:cs="Arial"/>
          <w:color w:val="444444"/>
        </w:rPr>
        <w:br/>
      </w:r>
    </w:p>
    <w:p w14:paraId="3AEBA029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мойка механических транспортных средств;</w:t>
      </w:r>
      <w:r>
        <w:rPr>
          <w:rFonts w:ascii="Arial" w:hAnsi="Arial" w:cs="Arial"/>
          <w:color w:val="444444"/>
        </w:rPr>
        <w:br/>
      </w:r>
    </w:p>
    <w:p w14:paraId="7C6C0E65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совершение иных действий, угрожающих жизни и здоровью людей и наносящих вред окружающей среде;</w:t>
      </w:r>
      <w:r>
        <w:rPr>
          <w:rFonts w:ascii="Arial" w:hAnsi="Arial" w:cs="Arial"/>
          <w:color w:val="444444"/>
        </w:rPr>
        <w:br/>
      </w:r>
    </w:p>
    <w:p w14:paraId="58714029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использование водных объектов, временно образующихся в результате весеннего паводка, если такие водные объекты располагаются на территории земельных участков, не являющихся территориями общего пользования.</w:t>
      </w:r>
      <w:r>
        <w:rPr>
          <w:rFonts w:ascii="Arial" w:hAnsi="Arial" w:cs="Arial"/>
          <w:color w:val="444444"/>
        </w:rPr>
        <w:br/>
      </w:r>
    </w:p>
    <w:p w14:paraId="0BB74E52" w14:textId="77777777" w:rsidR="00B113EF" w:rsidRDefault="00B113EF" w:rsidP="00B113E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III. Приостановление и ограничение водопользования на водных объектах общего пользования</w:t>
      </w:r>
    </w:p>
    <w:p w14:paraId="12446912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57FA3BD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На водных объектах общего пользования могут быть запрещены забор (изъятие) водных ресурсов для целей питьевого и хозяйственно-бытового водоснабжения, купание, использование маломерных судов, водных мотоциклов и других технических средств, предназначенных для отдыха на водных объектах, водопой, а также установлены иные запреты в случаях, предусмотренных законодательством Российской Федерации и законодательством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6CB97F72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Запрет использования водного объекта для определенных видов личных и бытовых нужд может быть введен путем приостановления (временного запрета) или ограничения (постоянного запрета) водопользования в порядке, предусмотренном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35B26EF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Водопользование может быть приостановлено или ограничено в случае:</w:t>
      </w:r>
      <w:r>
        <w:rPr>
          <w:rFonts w:ascii="Arial" w:hAnsi="Arial" w:cs="Arial"/>
          <w:color w:val="444444"/>
        </w:rPr>
        <w:br/>
      </w:r>
    </w:p>
    <w:p w14:paraId="7AF175AA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угрозы причинения вреда жизни или здоровью человека;</w:t>
      </w:r>
      <w:r>
        <w:rPr>
          <w:rFonts w:ascii="Arial" w:hAnsi="Arial" w:cs="Arial"/>
          <w:color w:val="444444"/>
        </w:rPr>
        <w:br/>
      </w:r>
    </w:p>
    <w:p w14:paraId="1C3BE89B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возникновения радиационной аварии или иных чрезвычайных ситуаций природного или техногенного характера;</w:t>
      </w:r>
      <w:r>
        <w:rPr>
          <w:rFonts w:ascii="Arial" w:hAnsi="Arial" w:cs="Arial"/>
          <w:color w:val="444444"/>
        </w:rPr>
        <w:br/>
      </w:r>
    </w:p>
    <w:p w14:paraId="415740E0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причинения вреда окружающей среде;</w:t>
      </w:r>
      <w:r>
        <w:rPr>
          <w:rFonts w:ascii="Arial" w:hAnsi="Arial" w:cs="Arial"/>
          <w:color w:val="444444"/>
        </w:rPr>
        <w:br/>
      </w:r>
    </w:p>
    <w:p w14:paraId="4B609E8D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иных, предусмотренных федеральными законами, случаях.</w:t>
      </w:r>
      <w:r>
        <w:rPr>
          <w:rFonts w:ascii="Arial" w:hAnsi="Arial" w:cs="Arial"/>
          <w:color w:val="444444"/>
        </w:rPr>
        <w:br/>
      </w:r>
    </w:p>
    <w:p w14:paraId="54AF6482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Приостановление и ограничение водопользования осуществляется в соответствии с федеральным законодательством или решением суда.</w:t>
      </w:r>
      <w:r>
        <w:rPr>
          <w:rFonts w:ascii="Arial" w:hAnsi="Arial" w:cs="Arial"/>
          <w:color w:val="444444"/>
        </w:rPr>
        <w:br/>
      </w:r>
    </w:p>
    <w:p w14:paraId="67AFAE89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3.4 в ред. постановления Администрации города Нижневартовска от 26.06.2014 N 1241)</w:t>
      </w:r>
      <w:r>
        <w:rPr>
          <w:rFonts w:ascii="Arial" w:hAnsi="Arial" w:cs="Arial"/>
          <w:color w:val="444444"/>
        </w:rPr>
        <w:br/>
      </w:r>
    </w:p>
    <w:p w14:paraId="59C79968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Информация о приостановлении и ограничении водопользования на водных объектах общего пользования предоставляется жителям города администрацией города Нижневартовска через средства массовой информации и посредством специальных информационных знаков, устанавливаемых вдоль берегов водных объектов. Могут быть также использованы иные способы предоставления такой информации.</w:t>
      </w:r>
      <w:r>
        <w:rPr>
          <w:rFonts w:ascii="Arial" w:hAnsi="Arial" w:cs="Arial"/>
          <w:color w:val="444444"/>
        </w:rPr>
        <w:br/>
      </w:r>
    </w:p>
    <w:p w14:paraId="59550A3D" w14:textId="77777777" w:rsidR="00B113EF" w:rsidRDefault="00B113EF" w:rsidP="00B113E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IV. Ответственность за нарушение Правил</w:t>
      </w:r>
    </w:p>
    <w:p w14:paraId="2E76AFBC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A409684" w14:textId="77777777" w:rsidR="00B113EF" w:rsidRDefault="00B113EF" w:rsidP="00B113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Лица, виновные в нарушении Правил, несут ответственность в соответствии с действующим законодательством.</w:t>
      </w:r>
    </w:p>
    <w:p w14:paraId="3ADB09EA" w14:textId="77777777" w:rsidR="00B113EF" w:rsidRDefault="00B113EF" w:rsidP="00B113EF"/>
    <w:p w14:paraId="564D5234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113E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113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113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113E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113E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B11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11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