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E72E8B9" w14:textId="77777777" w:rsidR="0059770B" w:rsidRPr="0059770B" w:rsidRDefault="0059770B" w:rsidP="0059770B">
      <w:pPr>
        <w:shd w:val="clear" w:color="auto" w:fill="FFFFFF"/>
        <w:spacing w:after="240" w:line="240" w:lineRule="auto"/>
        <w:jc w:val="center"/>
        <w:textAlignment w:val="baseline"/>
        <w:rPr>
          <w:rFonts w:ascii="Arial" w:eastAsia="Times New Roman" w:hAnsi="Arial" w:cs="Arial"/>
          <w:b/>
          <w:bCs/>
          <w:sz w:val="24"/>
          <w:szCs w:val="24"/>
          <w:lang w:eastAsia="ru-RU"/>
        </w:rPr>
      </w:pPr>
      <w:r w:rsidRPr="0059770B">
        <w:rPr>
          <w:rFonts w:ascii="Arial" w:eastAsia="Times New Roman" w:hAnsi="Arial" w:cs="Arial"/>
          <w:b/>
          <w:bCs/>
          <w:sz w:val="24"/>
          <w:szCs w:val="24"/>
          <w:lang w:eastAsia="ru-RU"/>
        </w:rPr>
        <w:t>МИНИСТЕРСТВО ЖИЛИЩНО-КОММУНАЛЬНОГО ХОЗЯЙСТВА МОСКОВСКОЙ ОБЛАСТИ</w:t>
      </w:r>
    </w:p>
    <w:p w14:paraId="4956E636" w14:textId="77777777" w:rsidR="0059770B" w:rsidRPr="0059770B" w:rsidRDefault="0059770B" w:rsidP="0059770B">
      <w:pPr>
        <w:shd w:val="clear" w:color="auto" w:fill="FFFFFF"/>
        <w:spacing w:after="240" w:line="240" w:lineRule="auto"/>
        <w:jc w:val="center"/>
        <w:textAlignment w:val="baseline"/>
        <w:rPr>
          <w:rFonts w:ascii="Arial" w:eastAsia="Times New Roman" w:hAnsi="Arial" w:cs="Arial"/>
          <w:b/>
          <w:bCs/>
          <w:sz w:val="24"/>
          <w:szCs w:val="24"/>
          <w:lang w:eastAsia="ru-RU"/>
        </w:rPr>
      </w:pPr>
      <w:r w:rsidRPr="0059770B">
        <w:rPr>
          <w:rFonts w:ascii="Arial" w:eastAsia="Times New Roman" w:hAnsi="Arial" w:cs="Arial"/>
          <w:b/>
          <w:bCs/>
          <w:sz w:val="24"/>
          <w:szCs w:val="24"/>
          <w:lang w:eastAsia="ru-RU"/>
        </w:rPr>
        <w:t>РАСПОРЯЖЕНИЕ</w:t>
      </w:r>
    </w:p>
    <w:p w14:paraId="25CA79C3" w14:textId="77777777" w:rsidR="0059770B" w:rsidRPr="0059770B" w:rsidRDefault="0059770B" w:rsidP="0059770B">
      <w:pPr>
        <w:shd w:val="clear" w:color="auto" w:fill="FFFFFF"/>
        <w:spacing w:after="240" w:line="240" w:lineRule="auto"/>
        <w:jc w:val="center"/>
        <w:textAlignment w:val="baseline"/>
        <w:rPr>
          <w:rFonts w:ascii="Arial" w:eastAsia="Times New Roman" w:hAnsi="Arial" w:cs="Arial"/>
          <w:b/>
          <w:bCs/>
          <w:sz w:val="24"/>
          <w:szCs w:val="24"/>
          <w:lang w:eastAsia="ru-RU"/>
        </w:rPr>
      </w:pPr>
      <w:r w:rsidRPr="0059770B">
        <w:rPr>
          <w:rFonts w:ascii="Arial" w:eastAsia="Times New Roman" w:hAnsi="Arial" w:cs="Arial"/>
          <w:b/>
          <w:bCs/>
          <w:sz w:val="24"/>
          <w:szCs w:val="24"/>
          <w:lang w:eastAsia="ru-RU"/>
        </w:rPr>
        <w:t>от 26 июня 2019 года N 350-РВ</w:t>
      </w:r>
      <w:r w:rsidRPr="0059770B">
        <w:rPr>
          <w:rFonts w:ascii="Arial" w:eastAsia="Times New Roman" w:hAnsi="Arial" w:cs="Arial"/>
          <w:b/>
          <w:bCs/>
          <w:sz w:val="24"/>
          <w:szCs w:val="24"/>
          <w:lang w:eastAsia="ru-RU"/>
        </w:rPr>
        <w:br/>
      </w:r>
    </w:p>
    <w:p w14:paraId="63AE0701" w14:textId="77777777" w:rsidR="0059770B" w:rsidRPr="0059770B" w:rsidRDefault="0059770B" w:rsidP="0059770B">
      <w:pPr>
        <w:shd w:val="clear" w:color="auto" w:fill="FFFFFF"/>
        <w:spacing w:after="0" w:line="240" w:lineRule="auto"/>
        <w:jc w:val="center"/>
        <w:textAlignment w:val="baseline"/>
        <w:rPr>
          <w:rFonts w:ascii="Arial" w:eastAsia="Times New Roman" w:hAnsi="Arial" w:cs="Arial"/>
          <w:b/>
          <w:bCs/>
          <w:sz w:val="24"/>
          <w:szCs w:val="24"/>
          <w:lang w:eastAsia="ru-RU"/>
        </w:rPr>
      </w:pPr>
      <w:r w:rsidRPr="0059770B">
        <w:rPr>
          <w:rFonts w:ascii="Arial" w:eastAsia="Times New Roman" w:hAnsi="Arial" w:cs="Arial"/>
          <w:b/>
          <w:bCs/>
          <w:sz w:val="24"/>
          <w:szCs w:val="24"/>
          <w:lang w:eastAsia="ru-RU"/>
        </w:rPr>
        <w:t>Об утверждении порядка накопления твердых коммунальных отходов (в том числе их раздельного накопления) на территории Московской области</w:t>
      </w:r>
    </w:p>
    <w:p w14:paraId="264F910C" w14:textId="77777777" w:rsidR="0059770B" w:rsidRPr="0059770B" w:rsidRDefault="0059770B" w:rsidP="0059770B">
      <w:pPr>
        <w:shd w:val="clear" w:color="auto" w:fill="FFFFFF"/>
        <w:spacing w:after="0" w:line="240" w:lineRule="auto"/>
        <w:jc w:val="center"/>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(с изменениями на 18 апреля 2022 года)</w:t>
      </w:r>
    </w:p>
    <w:p w14:paraId="557C5179" w14:textId="77777777" w:rsidR="0059770B" w:rsidRPr="0059770B" w:rsidRDefault="0059770B" w:rsidP="0059770B">
      <w:pPr>
        <w:spacing w:after="0" w:line="240" w:lineRule="auto"/>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Информация об изменяющих документах</w:t>
      </w:r>
    </w:p>
    <w:p w14:paraId="1D4E802D" w14:textId="77777777" w:rsidR="0059770B" w:rsidRPr="0059770B" w:rsidRDefault="0059770B" w:rsidP="0059770B">
      <w:pPr>
        <w:spacing w:after="0" w:line="240" w:lineRule="auto"/>
        <w:textAlignment w:val="baseline"/>
        <w:rPr>
          <w:rFonts w:ascii="Arial" w:eastAsia="Times New Roman" w:hAnsi="Arial" w:cs="Arial"/>
          <w:sz w:val="24"/>
          <w:szCs w:val="24"/>
          <w:lang w:eastAsia="ru-RU"/>
        </w:rPr>
      </w:pPr>
    </w:p>
    <w:p w14:paraId="7CA34408"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В соответствии с Федеральным законом от 24.06.1998 N 89-ФЗ "Об отходах производства и потребления", Законом Московской области N 171/2001-ОЗ "Об отходах производства и потребления в Московской области", Положением о Министерстве жилищно-коммунального хозяйства Московской области, утвержденным постановлением Правительства Московской области от 03.10.2013 N 787/44:</w:t>
      </w:r>
      <w:r w:rsidRPr="0059770B">
        <w:rPr>
          <w:rFonts w:ascii="Arial" w:eastAsia="Times New Roman" w:hAnsi="Arial" w:cs="Arial"/>
          <w:sz w:val="24"/>
          <w:szCs w:val="24"/>
          <w:lang w:eastAsia="ru-RU"/>
        </w:rPr>
        <w:br/>
      </w:r>
    </w:p>
    <w:p w14:paraId="1E75EEAE"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1. Утвердить прилагаемый Порядок накопления твердых коммунальных отходов (в том числе их раздельного накопления) на территории Московской области (далее - Порядок).</w:t>
      </w:r>
      <w:r w:rsidRPr="0059770B">
        <w:rPr>
          <w:rFonts w:ascii="Arial" w:eastAsia="Times New Roman" w:hAnsi="Arial" w:cs="Arial"/>
          <w:sz w:val="24"/>
          <w:szCs w:val="24"/>
          <w:lang w:eastAsia="ru-RU"/>
        </w:rPr>
        <w:br/>
      </w:r>
    </w:p>
    <w:p w14:paraId="2D5241C9"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xml:space="preserve">2. Установить, что пункты </w:t>
      </w:r>
      <w:proofErr w:type="gramStart"/>
      <w:r w:rsidRPr="0059770B">
        <w:rPr>
          <w:rFonts w:ascii="Arial" w:eastAsia="Times New Roman" w:hAnsi="Arial" w:cs="Arial"/>
          <w:sz w:val="24"/>
          <w:szCs w:val="24"/>
          <w:lang w:eastAsia="ru-RU"/>
        </w:rPr>
        <w:t>7-12</w:t>
      </w:r>
      <w:proofErr w:type="gramEnd"/>
      <w:r w:rsidRPr="0059770B">
        <w:rPr>
          <w:rFonts w:ascii="Arial" w:eastAsia="Times New Roman" w:hAnsi="Arial" w:cs="Arial"/>
          <w:sz w:val="24"/>
          <w:szCs w:val="24"/>
          <w:lang w:eastAsia="ru-RU"/>
        </w:rPr>
        <w:t xml:space="preserve"> Порядка действуют до 01.01.2020.</w:t>
      </w:r>
      <w:r w:rsidRPr="0059770B">
        <w:rPr>
          <w:rFonts w:ascii="Arial" w:eastAsia="Times New Roman" w:hAnsi="Arial" w:cs="Arial"/>
          <w:sz w:val="24"/>
          <w:szCs w:val="24"/>
          <w:lang w:eastAsia="ru-RU"/>
        </w:rPr>
        <w:br/>
      </w:r>
    </w:p>
    <w:p w14:paraId="47B274D1"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3. Административно-аналитическому управлению обеспечить размещение настоящего распоряжения на официальном сайте Министерства в информационно-телекоммуникационной сети Интернет в течение 3 рабочих дней со дня, следующего за днем принятия настоящего распоряжения.</w:t>
      </w:r>
      <w:r w:rsidRPr="0059770B">
        <w:rPr>
          <w:rFonts w:ascii="Arial" w:eastAsia="Times New Roman" w:hAnsi="Arial" w:cs="Arial"/>
          <w:sz w:val="24"/>
          <w:szCs w:val="24"/>
          <w:lang w:eastAsia="ru-RU"/>
        </w:rPr>
        <w:br/>
      </w:r>
    </w:p>
    <w:p w14:paraId="243843A1"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xml:space="preserve">4. Контроль за исполнением настоящего распоряжения возложить на первого заместителя министра жилищно-коммунального хозяйства Московской области Егорову </w:t>
      </w:r>
      <w:proofErr w:type="gramStart"/>
      <w:r w:rsidRPr="0059770B">
        <w:rPr>
          <w:rFonts w:ascii="Arial" w:eastAsia="Times New Roman" w:hAnsi="Arial" w:cs="Arial"/>
          <w:sz w:val="24"/>
          <w:szCs w:val="24"/>
          <w:lang w:eastAsia="ru-RU"/>
        </w:rPr>
        <w:t>Н.К.</w:t>
      </w:r>
      <w:proofErr w:type="gramEnd"/>
      <w:r w:rsidRPr="0059770B">
        <w:rPr>
          <w:rFonts w:ascii="Arial" w:eastAsia="Times New Roman" w:hAnsi="Arial" w:cs="Arial"/>
          <w:sz w:val="24"/>
          <w:szCs w:val="24"/>
          <w:lang w:eastAsia="ru-RU"/>
        </w:rPr>
        <w:br/>
      </w:r>
    </w:p>
    <w:p w14:paraId="1D8738D4" w14:textId="77777777" w:rsidR="0059770B" w:rsidRPr="0059770B" w:rsidRDefault="0059770B" w:rsidP="0059770B">
      <w:pPr>
        <w:shd w:val="clear" w:color="auto" w:fill="FFFFFF"/>
        <w:spacing w:after="0" w:line="240" w:lineRule="auto"/>
        <w:jc w:val="right"/>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Министр жилищно-коммунального</w:t>
      </w:r>
      <w:r w:rsidRPr="0059770B">
        <w:rPr>
          <w:rFonts w:ascii="Arial" w:eastAsia="Times New Roman" w:hAnsi="Arial" w:cs="Arial"/>
          <w:sz w:val="24"/>
          <w:szCs w:val="24"/>
          <w:lang w:eastAsia="ru-RU"/>
        </w:rPr>
        <w:br/>
        <w:t>хозяйства Московской области</w:t>
      </w:r>
      <w:r w:rsidRPr="0059770B">
        <w:rPr>
          <w:rFonts w:ascii="Arial" w:eastAsia="Times New Roman" w:hAnsi="Arial" w:cs="Arial"/>
          <w:sz w:val="24"/>
          <w:szCs w:val="24"/>
          <w:lang w:eastAsia="ru-RU"/>
        </w:rPr>
        <w:br/>
      </w:r>
      <w:proofErr w:type="spellStart"/>
      <w:r w:rsidRPr="0059770B">
        <w:rPr>
          <w:rFonts w:ascii="Arial" w:eastAsia="Times New Roman" w:hAnsi="Arial" w:cs="Arial"/>
          <w:sz w:val="24"/>
          <w:szCs w:val="24"/>
          <w:lang w:eastAsia="ru-RU"/>
        </w:rPr>
        <w:t>Е.А.Хромушин</w:t>
      </w:r>
      <w:proofErr w:type="spellEnd"/>
    </w:p>
    <w:p w14:paraId="679BDF7A"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br/>
      </w:r>
    </w:p>
    <w:p w14:paraId="61D92994" w14:textId="77777777" w:rsidR="0059770B" w:rsidRPr="0059770B" w:rsidRDefault="0059770B" w:rsidP="0059770B">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59770B">
        <w:rPr>
          <w:rFonts w:ascii="Arial" w:eastAsia="Times New Roman" w:hAnsi="Arial" w:cs="Arial"/>
          <w:b/>
          <w:bCs/>
          <w:sz w:val="24"/>
          <w:szCs w:val="24"/>
          <w:lang w:eastAsia="ru-RU"/>
        </w:rPr>
        <w:t>УТВЕРЖДЕН</w:t>
      </w:r>
      <w:r w:rsidRPr="0059770B">
        <w:rPr>
          <w:rFonts w:ascii="Arial" w:eastAsia="Times New Roman" w:hAnsi="Arial" w:cs="Arial"/>
          <w:b/>
          <w:bCs/>
          <w:sz w:val="24"/>
          <w:szCs w:val="24"/>
          <w:lang w:eastAsia="ru-RU"/>
        </w:rPr>
        <w:br/>
        <w:t>распоряжением Министерства</w:t>
      </w:r>
      <w:r w:rsidRPr="0059770B">
        <w:rPr>
          <w:rFonts w:ascii="Arial" w:eastAsia="Times New Roman" w:hAnsi="Arial" w:cs="Arial"/>
          <w:b/>
          <w:bCs/>
          <w:sz w:val="24"/>
          <w:szCs w:val="24"/>
          <w:lang w:eastAsia="ru-RU"/>
        </w:rPr>
        <w:br/>
        <w:t>жилищно-коммунального хозяйства</w:t>
      </w:r>
      <w:r w:rsidRPr="0059770B">
        <w:rPr>
          <w:rFonts w:ascii="Arial" w:eastAsia="Times New Roman" w:hAnsi="Arial" w:cs="Arial"/>
          <w:b/>
          <w:bCs/>
          <w:sz w:val="24"/>
          <w:szCs w:val="24"/>
          <w:lang w:eastAsia="ru-RU"/>
        </w:rPr>
        <w:br/>
        <w:t>Московской области</w:t>
      </w:r>
      <w:r w:rsidRPr="0059770B">
        <w:rPr>
          <w:rFonts w:ascii="Arial" w:eastAsia="Times New Roman" w:hAnsi="Arial" w:cs="Arial"/>
          <w:b/>
          <w:bCs/>
          <w:sz w:val="24"/>
          <w:szCs w:val="24"/>
          <w:lang w:eastAsia="ru-RU"/>
        </w:rPr>
        <w:br/>
        <w:t>от 26 июня 2019 года N 350-РВ</w:t>
      </w:r>
    </w:p>
    <w:p w14:paraId="631CFFEF"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br/>
      </w:r>
    </w:p>
    <w:p w14:paraId="6A93669D" w14:textId="77777777" w:rsidR="0059770B" w:rsidRPr="0059770B" w:rsidRDefault="0059770B" w:rsidP="0059770B">
      <w:pPr>
        <w:shd w:val="clear" w:color="auto" w:fill="FFFFFF"/>
        <w:spacing w:after="240" w:line="240" w:lineRule="auto"/>
        <w:jc w:val="center"/>
        <w:textAlignment w:val="baseline"/>
        <w:rPr>
          <w:rFonts w:ascii="Arial" w:eastAsia="Times New Roman" w:hAnsi="Arial" w:cs="Arial"/>
          <w:b/>
          <w:bCs/>
          <w:sz w:val="24"/>
          <w:szCs w:val="24"/>
          <w:lang w:eastAsia="ru-RU"/>
        </w:rPr>
      </w:pPr>
      <w:r w:rsidRPr="0059770B">
        <w:rPr>
          <w:rFonts w:ascii="Arial" w:eastAsia="Times New Roman" w:hAnsi="Arial" w:cs="Arial"/>
          <w:b/>
          <w:bCs/>
          <w:sz w:val="24"/>
          <w:szCs w:val="24"/>
          <w:lang w:eastAsia="ru-RU"/>
        </w:rPr>
        <w:t>Порядок накопления твердых коммунальных отходов (в том числе их раздельного накопления) на территории Московской области</w:t>
      </w:r>
    </w:p>
    <w:p w14:paraId="33D4795D" w14:textId="77777777" w:rsidR="0059770B" w:rsidRPr="0059770B" w:rsidRDefault="0059770B" w:rsidP="0059770B">
      <w:pPr>
        <w:shd w:val="clear" w:color="auto" w:fill="FFFFFF"/>
        <w:spacing w:after="0" w:line="240" w:lineRule="auto"/>
        <w:jc w:val="center"/>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(с изменениями на 18 апреля 2022 года)</w:t>
      </w:r>
    </w:p>
    <w:p w14:paraId="7940C6F0" w14:textId="77777777" w:rsidR="0059770B" w:rsidRPr="0059770B" w:rsidRDefault="0059770B" w:rsidP="0059770B">
      <w:pPr>
        <w:shd w:val="clear" w:color="auto" w:fill="FFFFFF"/>
        <w:spacing w:after="0" w:line="240" w:lineRule="auto"/>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lastRenderedPageBreak/>
        <w:br/>
      </w:r>
    </w:p>
    <w:p w14:paraId="451CE371" w14:textId="77777777" w:rsidR="0059770B" w:rsidRPr="0059770B" w:rsidRDefault="0059770B" w:rsidP="0059770B">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59770B">
        <w:rPr>
          <w:rFonts w:ascii="Arial" w:eastAsia="Times New Roman" w:hAnsi="Arial" w:cs="Arial"/>
          <w:b/>
          <w:bCs/>
          <w:sz w:val="24"/>
          <w:szCs w:val="24"/>
          <w:lang w:eastAsia="ru-RU"/>
        </w:rPr>
        <w:t>1. Общие положения</w:t>
      </w:r>
    </w:p>
    <w:p w14:paraId="004E4271" w14:textId="77777777" w:rsidR="0059770B" w:rsidRPr="0059770B" w:rsidRDefault="0059770B" w:rsidP="0059770B">
      <w:pPr>
        <w:shd w:val="clear" w:color="auto" w:fill="FFFFFF"/>
        <w:spacing w:after="0" w:line="240" w:lineRule="auto"/>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w:t>
      </w:r>
    </w:p>
    <w:p w14:paraId="55579B1A"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1.1. Настоящий Порядок накопления твердых коммунальных отходов (в том числе их раздельного накопления) (далее - Порядок, ТКО) устанавливает порядок организации деятельности по накоплению (в том числе раздельному накоплению) твердых коммунальных отходов на территории Московской области.</w:t>
      </w:r>
      <w:r w:rsidRPr="0059770B">
        <w:rPr>
          <w:rFonts w:ascii="Arial" w:eastAsia="Times New Roman" w:hAnsi="Arial" w:cs="Arial"/>
          <w:sz w:val="24"/>
          <w:szCs w:val="24"/>
          <w:lang w:eastAsia="ru-RU"/>
        </w:rPr>
        <w:br/>
      </w:r>
    </w:p>
    <w:p w14:paraId="1CE61B2D"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1.2. Настоящий Порядок разработан в соответствии с законодательством Российской Федерации и законодательством Московской области в области охраны окружающей среды, а также экологическими, санитарными и иными требованиями в области охраны окружающей среды и здоровья человека в целях предотвращения вредного воздействия ТКО на окружающую среду и здоровье человека, а также вовлечения ТКО в повторный хозяйственный оборот в качестве вторичного сырья на территории Московской области.</w:t>
      </w:r>
      <w:r w:rsidRPr="0059770B">
        <w:rPr>
          <w:rFonts w:ascii="Arial" w:eastAsia="Times New Roman" w:hAnsi="Arial" w:cs="Arial"/>
          <w:sz w:val="24"/>
          <w:szCs w:val="24"/>
          <w:lang w:eastAsia="ru-RU"/>
        </w:rPr>
        <w:br/>
      </w:r>
    </w:p>
    <w:p w14:paraId="42AD5055"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1.3. Отношения в области обращения с опасными, радиоактивными, биологическими, медицинскими отходами, веществами, разрушающими озоновый слой (за исключением случаев, если такие вещества являются частью продукции, утратившей свои потребительские свойства), с выбросами вредных веществ в атмосферу и со сбросами вредных веществ в водные объекты регулируются соответствующим законодательством Российской Федерации.</w:t>
      </w:r>
      <w:r w:rsidRPr="0059770B">
        <w:rPr>
          <w:rFonts w:ascii="Arial" w:eastAsia="Times New Roman" w:hAnsi="Arial" w:cs="Arial"/>
          <w:sz w:val="24"/>
          <w:szCs w:val="24"/>
          <w:lang w:eastAsia="ru-RU"/>
        </w:rPr>
        <w:br/>
      </w:r>
    </w:p>
    <w:p w14:paraId="0DEFB58F"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1.4. В настоящем Порядке используются определения, термины и понятия, определенные Федеральным законом от 24.06.1998 N 89-ФЗ "Об отходах производства и потребления", Правилами обращения с твердыми коммунальными отходами, утвержденными постановлением Правительства Российской Федерации от 12.11.2016 N 1156 "Об обращении с твердыми коммунальными отходами и внесении изменения в постановление Правительства Российской Федерации от 25.08.2008 N 641", Жилищным кодексом Российской Федерации, а также следующие основные понятия:</w:t>
      </w:r>
      <w:r w:rsidRPr="0059770B">
        <w:rPr>
          <w:rFonts w:ascii="Arial" w:eastAsia="Times New Roman" w:hAnsi="Arial" w:cs="Arial"/>
          <w:sz w:val="24"/>
          <w:szCs w:val="24"/>
          <w:lang w:eastAsia="ru-RU"/>
        </w:rPr>
        <w:br/>
      </w:r>
    </w:p>
    <w:p w14:paraId="4014D8E9"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proofErr w:type="gramStart"/>
      <w:r w:rsidRPr="0059770B">
        <w:rPr>
          <w:rFonts w:ascii="Arial" w:eastAsia="Times New Roman" w:hAnsi="Arial" w:cs="Arial"/>
          <w:sz w:val="24"/>
          <w:szCs w:val="24"/>
          <w:lang w:eastAsia="ru-RU"/>
        </w:rPr>
        <w:t>потребитель - собственник</w:t>
      </w:r>
      <w:proofErr w:type="gramEnd"/>
      <w:r w:rsidRPr="0059770B">
        <w:rPr>
          <w:rFonts w:ascii="Arial" w:eastAsia="Times New Roman" w:hAnsi="Arial" w:cs="Arial"/>
          <w:sz w:val="24"/>
          <w:szCs w:val="24"/>
          <w:lang w:eastAsia="ru-RU"/>
        </w:rPr>
        <w:t xml:space="preserve"> ТКО или уполномоченное им лицо, заключившее или обязанное заключить договор на оказание услуги по обращению с ТКО с региональным оператором по обращению с твердыми коммунальными отходами;</w:t>
      </w:r>
      <w:r w:rsidRPr="0059770B">
        <w:rPr>
          <w:rFonts w:ascii="Arial" w:eastAsia="Times New Roman" w:hAnsi="Arial" w:cs="Arial"/>
          <w:sz w:val="24"/>
          <w:szCs w:val="24"/>
          <w:lang w:eastAsia="ru-RU"/>
        </w:rPr>
        <w:br/>
      </w:r>
    </w:p>
    <w:p w14:paraId="7AD231B1"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раздельное накопление ТКО - раздельное складирование ТКО по видам однородных отходов (раздельное накопление);</w:t>
      </w:r>
      <w:r w:rsidRPr="0059770B">
        <w:rPr>
          <w:rFonts w:ascii="Arial" w:eastAsia="Times New Roman" w:hAnsi="Arial" w:cs="Arial"/>
          <w:sz w:val="24"/>
          <w:szCs w:val="24"/>
          <w:lang w:eastAsia="ru-RU"/>
        </w:rPr>
        <w:br/>
      </w:r>
    </w:p>
    <w:p w14:paraId="6CC94557"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утилизация ТКО - использование ТКО для производства товаров (продукции), выполнения работ, оказания услуг, включая повторное применение ТКО, в том числе повторное применение ТКО по прямому назначению (рециклинг), их возврат в производственный цикл после соответствующей подготовки (регенерация), а также извлечение полезных компонентов для их повторного применения (рекуперация);</w:t>
      </w:r>
      <w:r w:rsidRPr="0059770B">
        <w:rPr>
          <w:rFonts w:ascii="Arial" w:eastAsia="Times New Roman" w:hAnsi="Arial" w:cs="Arial"/>
          <w:sz w:val="24"/>
          <w:szCs w:val="24"/>
          <w:lang w:eastAsia="ru-RU"/>
        </w:rPr>
        <w:br/>
      </w:r>
    </w:p>
    <w:p w14:paraId="00760622"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контейнер - мусоросборник, предназначенный для складирования ТКО, за исключением крупногабаритных отходов;</w:t>
      </w:r>
      <w:r w:rsidRPr="0059770B">
        <w:rPr>
          <w:rFonts w:ascii="Arial" w:eastAsia="Times New Roman" w:hAnsi="Arial" w:cs="Arial"/>
          <w:sz w:val="24"/>
          <w:szCs w:val="24"/>
          <w:lang w:eastAsia="ru-RU"/>
        </w:rPr>
        <w:br/>
      </w:r>
    </w:p>
    <w:p w14:paraId="4AD5ECA4"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lastRenderedPageBreak/>
        <w:t>контейнерная площадка - место накопления ТКО, обустроенное в соответствии с требованиями законодательства Российской Федерации в области охраны окружающей среды и законодательства Российской Федерации в области обеспечения санитарно-эпидемиологического благополучия населения, а также правилам благоустройства муниципальных образований, и предназначенное для размещения контейнеров и бункеров;</w:t>
      </w:r>
      <w:r w:rsidRPr="0059770B">
        <w:rPr>
          <w:rFonts w:ascii="Arial" w:eastAsia="Times New Roman" w:hAnsi="Arial" w:cs="Arial"/>
          <w:sz w:val="24"/>
          <w:szCs w:val="24"/>
          <w:lang w:eastAsia="ru-RU"/>
        </w:rPr>
        <w:br/>
      </w:r>
    </w:p>
    <w:p w14:paraId="0BE42274"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крупногабаритные отходы - ТКО (мебель, бытовая техника, отходы от текущего ремонта жилых помещений и др.), размер которых не позволяет осуществить их складирование в контейнерах;</w:t>
      </w:r>
      <w:r w:rsidRPr="0059770B">
        <w:rPr>
          <w:rFonts w:ascii="Arial" w:eastAsia="Times New Roman" w:hAnsi="Arial" w:cs="Arial"/>
          <w:sz w:val="24"/>
          <w:szCs w:val="24"/>
          <w:lang w:eastAsia="ru-RU"/>
        </w:rPr>
        <w:br/>
      </w:r>
    </w:p>
    <w:p w14:paraId="4A0A7709"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бункер - мусоросборник, предназначенный для складирования крупногабаритных отходов;</w:t>
      </w:r>
      <w:r w:rsidRPr="0059770B">
        <w:rPr>
          <w:rFonts w:ascii="Arial" w:eastAsia="Times New Roman" w:hAnsi="Arial" w:cs="Arial"/>
          <w:sz w:val="24"/>
          <w:szCs w:val="24"/>
          <w:lang w:eastAsia="ru-RU"/>
        </w:rPr>
        <w:br/>
      </w:r>
    </w:p>
    <w:p w14:paraId="0E856545"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открытая площадка для накопления ТКО (далее - ОПН) - огороженный земельный участок, обустроенный в соответствии с требованиями законодательства Российской Федерации в области охраны окружающей среды и законодательства Российской Федерации в области обеспечения санитарно-эпидемиологического благополучия населения и предназначенный для складирования ТКО на срок не более 11 месяцев;</w:t>
      </w:r>
      <w:r w:rsidRPr="0059770B">
        <w:rPr>
          <w:rFonts w:ascii="Arial" w:eastAsia="Times New Roman" w:hAnsi="Arial" w:cs="Arial"/>
          <w:sz w:val="24"/>
          <w:szCs w:val="24"/>
          <w:lang w:eastAsia="ru-RU"/>
        </w:rPr>
        <w:br/>
      </w:r>
    </w:p>
    <w:p w14:paraId="2E8AC91B"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урна - стандартная емкость для накопления ТКО объемом до 0,5 кубических метров;</w:t>
      </w:r>
      <w:r w:rsidRPr="0059770B">
        <w:rPr>
          <w:rFonts w:ascii="Arial" w:eastAsia="Times New Roman" w:hAnsi="Arial" w:cs="Arial"/>
          <w:sz w:val="24"/>
          <w:szCs w:val="24"/>
          <w:lang w:eastAsia="ru-RU"/>
        </w:rPr>
        <w:br/>
      </w:r>
    </w:p>
    <w:p w14:paraId="1D51DDC3"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сухие отходы - виды ТКО, подлежащие утилизации, а именно: бумага, картон, пластик, полиэтилен, металл, стекло, - годные к вторичной переработке, не загрязненные пищевыми отходами;</w:t>
      </w:r>
      <w:r w:rsidRPr="0059770B">
        <w:rPr>
          <w:rFonts w:ascii="Arial" w:eastAsia="Times New Roman" w:hAnsi="Arial" w:cs="Arial"/>
          <w:sz w:val="24"/>
          <w:szCs w:val="24"/>
          <w:lang w:eastAsia="ru-RU"/>
        </w:rPr>
        <w:br/>
      </w:r>
    </w:p>
    <w:p w14:paraId="68B54A38"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смешанные отходы - виды ТКО, в том числе не подлежащие утилизации, такие как: пищевые отходы, загрязненная упаковка от пищевых продуктов, средства личной гигиены;</w:t>
      </w:r>
      <w:r w:rsidRPr="0059770B">
        <w:rPr>
          <w:rFonts w:ascii="Arial" w:eastAsia="Times New Roman" w:hAnsi="Arial" w:cs="Arial"/>
          <w:sz w:val="24"/>
          <w:szCs w:val="24"/>
          <w:lang w:eastAsia="ru-RU"/>
        </w:rPr>
        <w:br/>
      </w:r>
    </w:p>
    <w:p w14:paraId="0DED3205"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мусоровоз - транспортное средство категории N, используемое для перевозки ТКО;</w:t>
      </w:r>
      <w:r w:rsidRPr="0059770B">
        <w:rPr>
          <w:rFonts w:ascii="Arial" w:eastAsia="Times New Roman" w:hAnsi="Arial" w:cs="Arial"/>
          <w:sz w:val="24"/>
          <w:szCs w:val="24"/>
          <w:lang w:eastAsia="ru-RU"/>
        </w:rPr>
        <w:br/>
      </w:r>
    </w:p>
    <w:p w14:paraId="5FA49DF7"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отходы электронного оборудования - компьютерное, электронное, оптическое оборудование, утратившее свои потребительские свойства;</w:t>
      </w:r>
      <w:r w:rsidRPr="0059770B">
        <w:rPr>
          <w:rFonts w:ascii="Arial" w:eastAsia="Times New Roman" w:hAnsi="Arial" w:cs="Arial"/>
          <w:sz w:val="24"/>
          <w:szCs w:val="24"/>
          <w:lang w:eastAsia="ru-RU"/>
        </w:rPr>
        <w:br/>
      </w:r>
    </w:p>
    <w:p w14:paraId="494CF6C1"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proofErr w:type="spellStart"/>
      <w:r w:rsidRPr="0059770B">
        <w:rPr>
          <w:rFonts w:ascii="Arial" w:eastAsia="Times New Roman" w:hAnsi="Arial" w:cs="Arial"/>
          <w:sz w:val="24"/>
          <w:szCs w:val="24"/>
          <w:lang w:eastAsia="ru-RU"/>
        </w:rPr>
        <w:t>фандомат</w:t>
      </w:r>
      <w:proofErr w:type="spellEnd"/>
      <w:r w:rsidRPr="0059770B">
        <w:rPr>
          <w:rFonts w:ascii="Arial" w:eastAsia="Times New Roman" w:hAnsi="Arial" w:cs="Arial"/>
          <w:sz w:val="24"/>
          <w:szCs w:val="24"/>
          <w:lang w:eastAsia="ru-RU"/>
        </w:rPr>
        <w:t xml:space="preserve"> (</w:t>
      </w:r>
      <w:proofErr w:type="spellStart"/>
      <w:r w:rsidRPr="0059770B">
        <w:rPr>
          <w:rFonts w:ascii="Arial" w:eastAsia="Times New Roman" w:hAnsi="Arial" w:cs="Arial"/>
          <w:sz w:val="24"/>
          <w:szCs w:val="24"/>
          <w:lang w:eastAsia="ru-RU"/>
        </w:rPr>
        <w:t>экопункт</w:t>
      </w:r>
      <w:proofErr w:type="spellEnd"/>
      <w:r w:rsidRPr="0059770B">
        <w:rPr>
          <w:rFonts w:ascii="Arial" w:eastAsia="Times New Roman" w:hAnsi="Arial" w:cs="Arial"/>
          <w:sz w:val="24"/>
          <w:szCs w:val="24"/>
          <w:lang w:eastAsia="ru-RU"/>
        </w:rPr>
        <w:t>) - роботизированный автомат, предусматривающий сбор товаров или упаковки, утративших свои потребительские свойства, в обмен на денежное вознаграждение, купон на скидку для покупки товара и другие возмездные меры, стимулирующие сбор товаров и упаковки;</w:t>
      </w:r>
    </w:p>
    <w:p w14:paraId="28A324C7"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(Абзац дополнительно включен распоряжением Министерства ЖКХ Московской области от 22 июня 2021 года N 290-РВ)</w:t>
      </w:r>
    </w:p>
    <w:p w14:paraId="15C6B7E5"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пункт приема вторичных материальных ресурсов - здание, строение, сооружение, помещение или его часть, место (площадка), предназначенные для накопления или сбора вторичных материальных ресурсов, самостоятельно доставляемых физическими лицами, юридическими лицами и индивидуальными предпринимателями, в целях последующей их передачи на утилизацию.</w:t>
      </w:r>
    </w:p>
    <w:p w14:paraId="03897841"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(Абзац дополнительно включен распоряжением Министерства ЖКХ Московской области от 22 июня 2021 года N 290-РВ)</w:t>
      </w:r>
    </w:p>
    <w:p w14:paraId="4BD70199"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lastRenderedPageBreak/>
        <w:t>1.5. Организация деятельности, указанной в пункте 1.1 настоящего Порядка, осуществляется Министерством жилищно-коммунального хозяйства Московской области в пределах своей компетенции и Министерством экологии и природопользования Московской области в пределах своей компетенции в соответствии с Государственной программой Московской области "Экология и окружающая среда Подмосковья" на 2017-2026 годы, подпрограммой V "Региональная программа в области обращения с отходами, в том числе с твердыми коммунальными отходами", утвержденной постановлением Правительства Московской области от 25.10.2016 N 795/39 (далее - Региональная программа), а также территориальной схемой обращения с отходами, в том числе твердыми коммунальными отходами, Московской области, утвержденной постановлением Правительства Московской области от 22.12.2016 N 984/47 (далее - Территориальная схема), посредством координации деятельности органов местного самоуправления муниципальных образований Московской области и регионального оператора по обращению с твердыми коммунальными отходами (далее - региональный оператор), операторов по обращению с твердыми коммунальными отходами на территории Московской области (далее - операторы) в соответствии с законодательством Российской Федерации, законодательством Московской области.</w:t>
      </w:r>
      <w:r w:rsidRPr="0059770B">
        <w:rPr>
          <w:rFonts w:ascii="Arial" w:eastAsia="Times New Roman" w:hAnsi="Arial" w:cs="Arial"/>
          <w:sz w:val="24"/>
          <w:szCs w:val="24"/>
          <w:lang w:eastAsia="ru-RU"/>
        </w:rPr>
        <w:br/>
      </w:r>
    </w:p>
    <w:p w14:paraId="126515F7"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1.6. Органы местного самоуправления городских поселений, городских округов и муниципальных районов Московской области осуществляют свою деятельность в сфере накопления твердых коммунальных отходов в соответствии с законодательством Российской Федерации и Московской области.</w:t>
      </w:r>
      <w:r w:rsidRPr="0059770B">
        <w:rPr>
          <w:rFonts w:ascii="Arial" w:eastAsia="Times New Roman" w:hAnsi="Arial" w:cs="Arial"/>
          <w:sz w:val="24"/>
          <w:szCs w:val="24"/>
          <w:lang w:eastAsia="ru-RU"/>
        </w:rPr>
        <w:br/>
      </w:r>
    </w:p>
    <w:p w14:paraId="4B084DDE"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1.7. Органы местного самоуправления, указанные в пункте 1.6 настоящего Порядка, их должностные лица несут ответственность за нарушение требований настоящего Порядка в соответствии с законодательством Российской Федерации, за исключением случая, предусмотренного пунктом 1.8 настоящего Порядка.</w:t>
      </w:r>
      <w:r w:rsidRPr="0059770B">
        <w:rPr>
          <w:rFonts w:ascii="Arial" w:eastAsia="Times New Roman" w:hAnsi="Arial" w:cs="Arial"/>
          <w:sz w:val="24"/>
          <w:szCs w:val="24"/>
          <w:lang w:eastAsia="ru-RU"/>
        </w:rPr>
        <w:br/>
      </w:r>
    </w:p>
    <w:p w14:paraId="18A00CC7"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1.8. В случае, когда в соответствии с законодательством Российской Федерации создание мест (площадок) накопления (в том числе раздельного накопления) ТКО, за исключением ОПН, осуществляют другие лица, данные лица несут ответственность за нарушение требований, установленных настоящим Порядком, в соответствии с законодательством Российской Федерации.</w:t>
      </w:r>
      <w:r w:rsidRPr="0059770B">
        <w:rPr>
          <w:rFonts w:ascii="Arial" w:eastAsia="Times New Roman" w:hAnsi="Arial" w:cs="Arial"/>
          <w:sz w:val="24"/>
          <w:szCs w:val="24"/>
          <w:lang w:eastAsia="ru-RU"/>
        </w:rPr>
        <w:br/>
      </w:r>
    </w:p>
    <w:p w14:paraId="4F16DA93"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1.9. Юридические и физические лица, индивидуальные предприниматели, находящиеся и (или) осуществляющие любые виды деятельности на территории Московской области, обязаны выполнять требования настоящего Порядка при накоплении (в том числе раздельном накоплении) ТКО, не осуществлять действия, влекущие за собой нарушение прав других лиц на охрану здоровья и благоприятную окружающую среду.</w:t>
      </w:r>
      <w:r w:rsidRPr="0059770B">
        <w:rPr>
          <w:rFonts w:ascii="Arial" w:eastAsia="Times New Roman" w:hAnsi="Arial" w:cs="Arial"/>
          <w:sz w:val="24"/>
          <w:szCs w:val="24"/>
          <w:lang w:eastAsia="ru-RU"/>
        </w:rPr>
        <w:br/>
      </w:r>
    </w:p>
    <w:p w14:paraId="3ACC20A7"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1.10. На территории Московской области запрещается сжигать ТКО и крупногабаритные отходы вне специализированных установок.</w:t>
      </w:r>
      <w:r w:rsidRPr="0059770B">
        <w:rPr>
          <w:rFonts w:ascii="Arial" w:eastAsia="Times New Roman" w:hAnsi="Arial" w:cs="Arial"/>
          <w:sz w:val="24"/>
          <w:szCs w:val="24"/>
          <w:lang w:eastAsia="ru-RU"/>
        </w:rPr>
        <w:br/>
      </w:r>
    </w:p>
    <w:p w14:paraId="440D8C0C"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xml:space="preserve">1.11. Накопление и сбор отходов от использования потребительских товаров и упаковки, утративших свои потребительские свойства, с использованием </w:t>
      </w:r>
      <w:proofErr w:type="spellStart"/>
      <w:r w:rsidRPr="0059770B">
        <w:rPr>
          <w:rFonts w:ascii="Arial" w:eastAsia="Times New Roman" w:hAnsi="Arial" w:cs="Arial"/>
          <w:sz w:val="24"/>
          <w:szCs w:val="24"/>
          <w:lang w:eastAsia="ru-RU"/>
        </w:rPr>
        <w:t>фандомата</w:t>
      </w:r>
      <w:proofErr w:type="spellEnd"/>
      <w:r w:rsidRPr="0059770B">
        <w:rPr>
          <w:rFonts w:ascii="Arial" w:eastAsia="Times New Roman" w:hAnsi="Arial" w:cs="Arial"/>
          <w:sz w:val="24"/>
          <w:szCs w:val="24"/>
          <w:lang w:eastAsia="ru-RU"/>
        </w:rPr>
        <w:t xml:space="preserve"> (</w:t>
      </w:r>
      <w:proofErr w:type="spellStart"/>
      <w:r w:rsidRPr="0059770B">
        <w:rPr>
          <w:rFonts w:ascii="Arial" w:eastAsia="Times New Roman" w:hAnsi="Arial" w:cs="Arial"/>
          <w:sz w:val="24"/>
          <w:szCs w:val="24"/>
          <w:lang w:eastAsia="ru-RU"/>
        </w:rPr>
        <w:t>экопункта</w:t>
      </w:r>
      <w:proofErr w:type="spellEnd"/>
      <w:r w:rsidRPr="0059770B">
        <w:rPr>
          <w:rFonts w:ascii="Arial" w:eastAsia="Times New Roman" w:hAnsi="Arial" w:cs="Arial"/>
          <w:sz w:val="24"/>
          <w:szCs w:val="24"/>
          <w:lang w:eastAsia="ru-RU"/>
        </w:rPr>
        <w:t xml:space="preserve">) или пункта приема вторичных материальных ресурсов осуществляется лицом, установившим </w:t>
      </w:r>
      <w:proofErr w:type="spellStart"/>
      <w:r w:rsidRPr="0059770B">
        <w:rPr>
          <w:rFonts w:ascii="Arial" w:eastAsia="Times New Roman" w:hAnsi="Arial" w:cs="Arial"/>
          <w:sz w:val="24"/>
          <w:szCs w:val="24"/>
          <w:lang w:eastAsia="ru-RU"/>
        </w:rPr>
        <w:t>фандомат</w:t>
      </w:r>
      <w:proofErr w:type="spellEnd"/>
      <w:r w:rsidRPr="0059770B">
        <w:rPr>
          <w:rFonts w:ascii="Arial" w:eastAsia="Times New Roman" w:hAnsi="Arial" w:cs="Arial"/>
          <w:sz w:val="24"/>
          <w:szCs w:val="24"/>
          <w:lang w:eastAsia="ru-RU"/>
        </w:rPr>
        <w:t xml:space="preserve"> (</w:t>
      </w:r>
      <w:proofErr w:type="spellStart"/>
      <w:r w:rsidRPr="0059770B">
        <w:rPr>
          <w:rFonts w:ascii="Arial" w:eastAsia="Times New Roman" w:hAnsi="Arial" w:cs="Arial"/>
          <w:sz w:val="24"/>
          <w:szCs w:val="24"/>
          <w:lang w:eastAsia="ru-RU"/>
        </w:rPr>
        <w:t>экопункт</w:t>
      </w:r>
      <w:proofErr w:type="spellEnd"/>
      <w:r w:rsidRPr="0059770B">
        <w:rPr>
          <w:rFonts w:ascii="Arial" w:eastAsia="Times New Roman" w:hAnsi="Arial" w:cs="Arial"/>
          <w:sz w:val="24"/>
          <w:szCs w:val="24"/>
          <w:lang w:eastAsia="ru-RU"/>
        </w:rPr>
        <w:t xml:space="preserve">) и (или) пункт приема вторичных материальных ресурсов, и (или) организацией, заключившей </w:t>
      </w:r>
      <w:r w:rsidRPr="0059770B">
        <w:rPr>
          <w:rFonts w:ascii="Arial" w:eastAsia="Times New Roman" w:hAnsi="Arial" w:cs="Arial"/>
          <w:sz w:val="24"/>
          <w:szCs w:val="24"/>
          <w:lang w:eastAsia="ru-RU"/>
        </w:rPr>
        <w:lastRenderedPageBreak/>
        <w:t xml:space="preserve">соответствующее соглашение с лицом, установившим </w:t>
      </w:r>
      <w:proofErr w:type="spellStart"/>
      <w:r w:rsidRPr="0059770B">
        <w:rPr>
          <w:rFonts w:ascii="Arial" w:eastAsia="Times New Roman" w:hAnsi="Arial" w:cs="Arial"/>
          <w:sz w:val="24"/>
          <w:szCs w:val="24"/>
          <w:lang w:eastAsia="ru-RU"/>
        </w:rPr>
        <w:t>фандомат</w:t>
      </w:r>
      <w:proofErr w:type="spellEnd"/>
      <w:r w:rsidRPr="0059770B">
        <w:rPr>
          <w:rFonts w:ascii="Arial" w:eastAsia="Times New Roman" w:hAnsi="Arial" w:cs="Arial"/>
          <w:sz w:val="24"/>
          <w:szCs w:val="24"/>
          <w:lang w:eastAsia="ru-RU"/>
        </w:rPr>
        <w:t xml:space="preserve"> (</w:t>
      </w:r>
      <w:proofErr w:type="spellStart"/>
      <w:r w:rsidRPr="0059770B">
        <w:rPr>
          <w:rFonts w:ascii="Arial" w:eastAsia="Times New Roman" w:hAnsi="Arial" w:cs="Arial"/>
          <w:sz w:val="24"/>
          <w:szCs w:val="24"/>
          <w:lang w:eastAsia="ru-RU"/>
        </w:rPr>
        <w:t>экопункт</w:t>
      </w:r>
      <w:proofErr w:type="spellEnd"/>
      <w:r w:rsidRPr="0059770B">
        <w:rPr>
          <w:rFonts w:ascii="Arial" w:eastAsia="Times New Roman" w:hAnsi="Arial" w:cs="Arial"/>
          <w:sz w:val="24"/>
          <w:szCs w:val="24"/>
          <w:lang w:eastAsia="ru-RU"/>
        </w:rPr>
        <w:t>) и (или) пункт приема вторичных материальных ресурсов.</w:t>
      </w:r>
    </w:p>
    <w:p w14:paraId="56C278FB"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(Пункт дополнительно включен распоряжением Министерства ЖКХ Московской области от 1 сентября 2021 года N 401-РВ)</w:t>
      </w:r>
    </w:p>
    <w:p w14:paraId="7DA8201A"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xml:space="preserve">1.12. Рекомендуемое количество </w:t>
      </w:r>
      <w:proofErr w:type="spellStart"/>
      <w:r w:rsidRPr="0059770B">
        <w:rPr>
          <w:rFonts w:ascii="Arial" w:eastAsia="Times New Roman" w:hAnsi="Arial" w:cs="Arial"/>
          <w:sz w:val="24"/>
          <w:szCs w:val="24"/>
          <w:lang w:eastAsia="ru-RU"/>
        </w:rPr>
        <w:t>фандоматов</w:t>
      </w:r>
      <w:proofErr w:type="spellEnd"/>
      <w:r w:rsidRPr="0059770B">
        <w:rPr>
          <w:rFonts w:ascii="Arial" w:eastAsia="Times New Roman" w:hAnsi="Arial" w:cs="Arial"/>
          <w:sz w:val="24"/>
          <w:szCs w:val="24"/>
          <w:lang w:eastAsia="ru-RU"/>
        </w:rPr>
        <w:t xml:space="preserve"> (</w:t>
      </w:r>
      <w:proofErr w:type="spellStart"/>
      <w:r w:rsidRPr="0059770B">
        <w:rPr>
          <w:rFonts w:ascii="Arial" w:eastAsia="Times New Roman" w:hAnsi="Arial" w:cs="Arial"/>
          <w:sz w:val="24"/>
          <w:szCs w:val="24"/>
          <w:lang w:eastAsia="ru-RU"/>
        </w:rPr>
        <w:t>экопунктов</w:t>
      </w:r>
      <w:proofErr w:type="spellEnd"/>
      <w:r w:rsidRPr="0059770B">
        <w:rPr>
          <w:rFonts w:ascii="Arial" w:eastAsia="Times New Roman" w:hAnsi="Arial" w:cs="Arial"/>
          <w:sz w:val="24"/>
          <w:szCs w:val="24"/>
          <w:lang w:eastAsia="ru-RU"/>
        </w:rPr>
        <w:t>) исходя из площади (</w:t>
      </w:r>
      <w:proofErr w:type="spellStart"/>
      <w:proofErr w:type="gramStart"/>
      <w:r w:rsidRPr="0059770B">
        <w:rPr>
          <w:rFonts w:ascii="Arial" w:eastAsia="Times New Roman" w:hAnsi="Arial" w:cs="Arial"/>
          <w:sz w:val="24"/>
          <w:szCs w:val="24"/>
          <w:lang w:eastAsia="ru-RU"/>
        </w:rPr>
        <w:t>кв.м</w:t>
      </w:r>
      <w:proofErr w:type="spellEnd"/>
      <w:proofErr w:type="gramEnd"/>
      <w:r w:rsidRPr="0059770B">
        <w:rPr>
          <w:rFonts w:ascii="Arial" w:eastAsia="Times New Roman" w:hAnsi="Arial" w:cs="Arial"/>
          <w:sz w:val="24"/>
          <w:szCs w:val="24"/>
          <w:lang w:eastAsia="ru-RU"/>
        </w:rPr>
        <w:t>) зданий и сооружений должно составлять:</w:t>
      </w:r>
      <w:r w:rsidRPr="0059770B">
        <w:rPr>
          <w:rFonts w:ascii="Arial" w:eastAsia="Times New Roman" w:hAnsi="Arial" w:cs="Arial"/>
          <w:sz w:val="24"/>
          <w:szCs w:val="24"/>
          <w:lang w:eastAsia="ru-RU"/>
        </w:rPr>
        <w:br/>
      </w:r>
    </w:p>
    <w:p w14:paraId="35E48D5E"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xml:space="preserve">а) до 1000 </w:t>
      </w:r>
      <w:proofErr w:type="spellStart"/>
      <w:proofErr w:type="gramStart"/>
      <w:r w:rsidRPr="0059770B">
        <w:rPr>
          <w:rFonts w:ascii="Arial" w:eastAsia="Times New Roman" w:hAnsi="Arial" w:cs="Arial"/>
          <w:sz w:val="24"/>
          <w:szCs w:val="24"/>
          <w:lang w:eastAsia="ru-RU"/>
        </w:rPr>
        <w:t>кв.м</w:t>
      </w:r>
      <w:proofErr w:type="spellEnd"/>
      <w:proofErr w:type="gramEnd"/>
      <w:r w:rsidRPr="0059770B">
        <w:rPr>
          <w:rFonts w:ascii="Arial" w:eastAsia="Times New Roman" w:hAnsi="Arial" w:cs="Arial"/>
          <w:sz w:val="24"/>
          <w:szCs w:val="24"/>
          <w:lang w:eastAsia="ru-RU"/>
        </w:rPr>
        <w:t xml:space="preserve"> - 1 </w:t>
      </w:r>
      <w:proofErr w:type="spellStart"/>
      <w:r w:rsidRPr="0059770B">
        <w:rPr>
          <w:rFonts w:ascii="Arial" w:eastAsia="Times New Roman" w:hAnsi="Arial" w:cs="Arial"/>
          <w:sz w:val="24"/>
          <w:szCs w:val="24"/>
          <w:lang w:eastAsia="ru-RU"/>
        </w:rPr>
        <w:t>фандомат</w:t>
      </w:r>
      <w:proofErr w:type="spellEnd"/>
      <w:r w:rsidRPr="0059770B">
        <w:rPr>
          <w:rFonts w:ascii="Arial" w:eastAsia="Times New Roman" w:hAnsi="Arial" w:cs="Arial"/>
          <w:sz w:val="24"/>
          <w:szCs w:val="24"/>
          <w:lang w:eastAsia="ru-RU"/>
        </w:rPr>
        <w:t xml:space="preserve"> (</w:t>
      </w:r>
      <w:proofErr w:type="spellStart"/>
      <w:r w:rsidRPr="0059770B">
        <w:rPr>
          <w:rFonts w:ascii="Arial" w:eastAsia="Times New Roman" w:hAnsi="Arial" w:cs="Arial"/>
          <w:sz w:val="24"/>
          <w:szCs w:val="24"/>
          <w:lang w:eastAsia="ru-RU"/>
        </w:rPr>
        <w:t>экопункт</w:t>
      </w:r>
      <w:proofErr w:type="spellEnd"/>
      <w:r w:rsidRPr="0059770B">
        <w:rPr>
          <w:rFonts w:ascii="Arial" w:eastAsia="Times New Roman" w:hAnsi="Arial" w:cs="Arial"/>
          <w:sz w:val="24"/>
          <w:szCs w:val="24"/>
          <w:lang w:eastAsia="ru-RU"/>
        </w:rPr>
        <w:t>), вместимостью не менее 400 литров;</w:t>
      </w:r>
      <w:r w:rsidRPr="0059770B">
        <w:rPr>
          <w:rFonts w:ascii="Arial" w:eastAsia="Times New Roman" w:hAnsi="Arial" w:cs="Arial"/>
          <w:sz w:val="24"/>
          <w:szCs w:val="24"/>
          <w:lang w:eastAsia="ru-RU"/>
        </w:rPr>
        <w:br/>
      </w:r>
    </w:p>
    <w:p w14:paraId="1C1015CF"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xml:space="preserve">б) от 1000 - до 2500 </w:t>
      </w:r>
      <w:proofErr w:type="spellStart"/>
      <w:proofErr w:type="gramStart"/>
      <w:r w:rsidRPr="0059770B">
        <w:rPr>
          <w:rFonts w:ascii="Arial" w:eastAsia="Times New Roman" w:hAnsi="Arial" w:cs="Arial"/>
          <w:sz w:val="24"/>
          <w:szCs w:val="24"/>
          <w:lang w:eastAsia="ru-RU"/>
        </w:rPr>
        <w:t>кв.м</w:t>
      </w:r>
      <w:proofErr w:type="spellEnd"/>
      <w:proofErr w:type="gramEnd"/>
      <w:r w:rsidRPr="0059770B">
        <w:rPr>
          <w:rFonts w:ascii="Arial" w:eastAsia="Times New Roman" w:hAnsi="Arial" w:cs="Arial"/>
          <w:sz w:val="24"/>
          <w:szCs w:val="24"/>
          <w:lang w:eastAsia="ru-RU"/>
        </w:rPr>
        <w:t xml:space="preserve"> - 2 </w:t>
      </w:r>
      <w:proofErr w:type="spellStart"/>
      <w:r w:rsidRPr="0059770B">
        <w:rPr>
          <w:rFonts w:ascii="Arial" w:eastAsia="Times New Roman" w:hAnsi="Arial" w:cs="Arial"/>
          <w:sz w:val="24"/>
          <w:szCs w:val="24"/>
          <w:lang w:eastAsia="ru-RU"/>
        </w:rPr>
        <w:t>фандомата</w:t>
      </w:r>
      <w:proofErr w:type="spellEnd"/>
      <w:r w:rsidRPr="0059770B">
        <w:rPr>
          <w:rFonts w:ascii="Arial" w:eastAsia="Times New Roman" w:hAnsi="Arial" w:cs="Arial"/>
          <w:sz w:val="24"/>
          <w:szCs w:val="24"/>
          <w:lang w:eastAsia="ru-RU"/>
        </w:rPr>
        <w:t xml:space="preserve"> (</w:t>
      </w:r>
      <w:proofErr w:type="spellStart"/>
      <w:r w:rsidRPr="0059770B">
        <w:rPr>
          <w:rFonts w:ascii="Arial" w:eastAsia="Times New Roman" w:hAnsi="Arial" w:cs="Arial"/>
          <w:sz w:val="24"/>
          <w:szCs w:val="24"/>
          <w:lang w:eastAsia="ru-RU"/>
        </w:rPr>
        <w:t>экопункта</w:t>
      </w:r>
      <w:proofErr w:type="spellEnd"/>
      <w:r w:rsidRPr="0059770B">
        <w:rPr>
          <w:rFonts w:ascii="Arial" w:eastAsia="Times New Roman" w:hAnsi="Arial" w:cs="Arial"/>
          <w:sz w:val="24"/>
          <w:szCs w:val="24"/>
          <w:lang w:eastAsia="ru-RU"/>
        </w:rPr>
        <w:t>), вместимостью не менее 400 литров;</w:t>
      </w:r>
      <w:r w:rsidRPr="0059770B">
        <w:rPr>
          <w:rFonts w:ascii="Arial" w:eastAsia="Times New Roman" w:hAnsi="Arial" w:cs="Arial"/>
          <w:sz w:val="24"/>
          <w:szCs w:val="24"/>
          <w:lang w:eastAsia="ru-RU"/>
        </w:rPr>
        <w:br/>
      </w:r>
    </w:p>
    <w:p w14:paraId="302164B1"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xml:space="preserve">в) от 2500 </w:t>
      </w:r>
      <w:proofErr w:type="spellStart"/>
      <w:proofErr w:type="gramStart"/>
      <w:r w:rsidRPr="0059770B">
        <w:rPr>
          <w:rFonts w:ascii="Arial" w:eastAsia="Times New Roman" w:hAnsi="Arial" w:cs="Arial"/>
          <w:sz w:val="24"/>
          <w:szCs w:val="24"/>
          <w:lang w:eastAsia="ru-RU"/>
        </w:rPr>
        <w:t>кв.м</w:t>
      </w:r>
      <w:proofErr w:type="spellEnd"/>
      <w:proofErr w:type="gramEnd"/>
      <w:r w:rsidRPr="0059770B">
        <w:rPr>
          <w:rFonts w:ascii="Arial" w:eastAsia="Times New Roman" w:hAnsi="Arial" w:cs="Arial"/>
          <w:sz w:val="24"/>
          <w:szCs w:val="24"/>
          <w:lang w:eastAsia="ru-RU"/>
        </w:rPr>
        <w:t xml:space="preserve"> - 4 </w:t>
      </w:r>
      <w:proofErr w:type="spellStart"/>
      <w:r w:rsidRPr="0059770B">
        <w:rPr>
          <w:rFonts w:ascii="Arial" w:eastAsia="Times New Roman" w:hAnsi="Arial" w:cs="Arial"/>
          <w:sz w:val="24"/>
          <w:szCs w:val="24"/>
          <w:lang w:eastAsia="ru-RU"/>
        </w:rPr>
        <w:t>фандомата</w:t>
      </w:r>
      <w:proofErr w:type="spellEnd"/>
      <w:r w:rsidRPr="0059770B">
        <w:rPr>
          <w:rFonts w:ascii="Arial" w:eastAsia="Times New Roman" w:hAnsi="Arial" w:cs="Arial"/>
          <w:sz w:val="24"/>
          <w:szCs w:val="24"/>
          <w:lang w:eastAsia="ru-RU"/>
        </w:rPr>
        <w:t xml:space="preserve"> (</w:t>
      </w:r>
      <w:proofErr w:type="spellStart"/>
      <w:r w:rsidRPr="0059770B">
        <w:rPr>
          <w:rFonts w:ascii="Arial" w:eastAsia="Times New Roman" w:hAnsi="Arial" w:cs="Arial"/>
          <w:sz w:val="24"/>
          <w:szCs w:val="24"/>
          <w:lang w:eastAsia="ru-RU"/>
        </w:rPr>
        <w:t>экопункта</w:t>
      </w:r>
      <w:proofErr w:type="spellEnd"/>
      <w:r w:rsidRPr="0059770B">
        <w:rPr>
          <w:rFonts w:ascii="Arial" w:eastAsia="Times New Roman" w:hAnsi="Arial" w:cs="Arial"/>
          <w:sz w:val="24"/>
          <w:szCs w:val="24"/>
          <w:lang w:eastAsia="ru-RU"/>
        </w:rPr>
        <w:t>), вместимостью не менее 400 литров.</w:t>
      </w:r>
      <w:r w:rsidRPr="0059770B">
        <w:rPr>
          <w:rFonts w:ascii="Arial" w:eastAsia="Times New Roman" w:hAnsi="Arial" w:cs="Arial"/>
          <w:sz w:val="24"/>
          <w:szCs w:val="24"/>
          <w:lang w:eastAsia="ru-RU"/>
        </w:rPr>
        <w:br/>
      </w:r>
    </w:p>
    <w:p w14:paraId="0C20A083"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xml:space="preserve">Рекомендуемое количество </w:t>
      </w:r>
      <w:proofErr w:type="spellStart"/>
      <w:r w:rsidRPr="0059770B">
        <w:rPr>
          <w:rFonts w:ascii="Arial" w:eastAsia="Times New Roman" w:hAnsi="Arial" w:cs="Arial"/>
          <w:sz w:val="24"/>
          <w:szCs w:val="24"/>
          <w:lang w:eastAsia="ru-RU"/>
        </w:rPr>
        <w:t>фандоматов</w:t>
      </w:r>
      <w:proofErr w:type="spellEnd"/>
      <w:r w:rsidRPr="0059770B">
        <w:rPr>
          <w:rFonts w:ascii="Arial" w:eastAsia="Times New Roman" w:hAnsi="Arial" w:cs="Arial"/>
          <w:sz w:val="24"/>
          <w:szCs w:val="24"/>
          <w:lang w:eastAsia="ru-RU"/>
        </w:rPr>
        <w:t xml:space="preserve"> (</w:t>
      </w:r>
      <w:proofErr w:type="spellStart"/>
      <w:r w:rsidRPr="0059770B">
        <w:rPr>
          <w:rFonts w:ascii="Arial" w:eastAsia="Times New Roman" w:hAnsi="Arial" w:cs="Arial"/>
          <w:sz w:val="24"/>
          <w:szCs w:val="24"/>
          <w:lang w:eastAsia="ru-RU"/>
        </w:rPr>
        <w:t>экопунктов</w:t>
      </w:r>
      <w:proofErr w:type="spellEnd"/>
      <w:r w:rsidRPr="0059770B">
        <w:rPr>
          <w:rFonts w:ascii="Arial" w:eastAsia="Times New Roman" w:hAnsi="Arial" w:cs="Arial"/>
          <w:sz w:val="24"/>
          <w:szCs w:val="24"/>
          <w:lang w:eastAsia="ru-RU"/>
        </w:rPr>
        <w:t>) исходя из числа жителей:</w:t>
      </w:r>
    </w:p>
    <w:p w14:paraId="5ABA7CA2"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xml:space="preserve">на 500 жителей - 1 </w:t>
      </w:r>
      <w:proofErr w:type="spellStart"/>
      <w:r w:rsidRPr="0059770B">
        <w:rPr>
          <w:rFonts w:ascii="Arial" w:eastAsia="Times New Roman" w:hAnsi="Arial" w:cs="Arial"/>
          <w:sz w:val="24"/>
          <w:szCs w:val="24"/>
          <w:lang w:eastAsia="ru-RU"/>
        </w:rPr>
        <w:t>фандомат</w:t>
      </w:r>
      <w:proofErr w:type="spellEnd"/>
      <w:r w:rsidRPr="0059770B">
        <w:rPr>
          <w:rFonts w:ascii="Arial" w:eastAsia="Times New Roman" w:hAnsi="Arial" w:cs="Arial"/>
          <w:sz w:val="24"/>
          <w:szCs w:val="24"/>
          <w:lang w:eastAsia="ru-RU"/>
        </w:rPr>
        <w:t xml:space="preserve"> (</w:t>
      </w:r>
      <w:proofErr w:type="spellStart"/>
      <w:r w:rsidRPr="0059770B">
        <w:rPr>
          <w:rFonts w:ascii="Arial" w:eastAsia="Times New Roman" w:hAnsi="Arial" w:cs="Arial"/>
          <w:sz w:val="24"/>
          <w:szCs w:val="24"/>
          <w:lang w:eastAsia="ru-RU"/>
        </w:rPr>
        <w:t>экопункт</w:t>
      </w:r>
      <w:proofErr w:type="spellEnd"/>
      <w:r w:rsidRPr="0059770B">
        <w:rPr>
          <w:rFonts w:ascii="Arial" w:eastAsia="Times New Roman" w:hAnsi="Arial" w:cs="Arial"/>
          <w:sz w:val="24"/>
          <w:szCs w:val="24"/>
          <w:lang w:eastAsia="ru-RU"/>
        </w:rPr>
        <w:t>), вместимостью не менее 400 литров.</w:t>
      </w:r>
    </w:p>
    <w:p w14:paraId="3F4C31C9"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(Пункт дополнительно включен распоряжением Министерства ЖКХ Московской области от 1 сентября 2021 года N 401-РВ)</w:t>
      </w:r>
      <w:r w:rsidRPr="0059770B">
        <w:rPr>
          <w:rFonts w:ascii="Arial" w:eastAsia="Times New Roman" w:hAnsi="Arial" w:cs="Arial"/>
          <w:sz w:val="24"/>
          <w:szCs w:val="24"/>
          <w:lang w:eastAsia="ru-RU"/>
        </w:rPr>
        <w:br/>
      </w:r>
    </w:p>
    <w:p w14:paraId="691ECB2D"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br/>
      </w:r>
    </w:p>
    <w:p w14:paraId="5D657169" w14:textId="77777777" w:rsidR="0059770B" w:rsidRPr="0059770B" w:rsidRDefault="0059770B" w:rsidP="0059770B">
      <w:pPr>
        <w:spacing w:after="240" w:line="240" w:lineRule="auto"/>
        <w:jc w:val="center"/>
        <w:textAlignment w:val="baseline"/>
        <w:outlineLvl w:val="2"/>
        <w:rPr>
          <w:rFonts w:ascii="Arial" w:eastAsia="Times New Roman" w:hAnsi="Arial" w:cs="Arial"/>
          <w:b/>
          <w:bCs/>
          <w:sz w:val="24"/>
          <w:szCs w:val="24"/>
          <w:lang w:eastAsia="ru-RU"/>
        </w:rPr>
      </w:pPr>
      <w:r w:rsidRPr="0059770B">
        <w:rPr>
          <w:rFonts w:ascii="Arial" w:eastAsia="Times New Roman" w:hAnsi="Arial" w:cs="Arial"/>
          <w:b/>
          <w:bCs/>
          <w:sz w:val="24"/>
          <w:szCs w:val="24"/>
          <w:lang w:eastAsia="ru-RU"/>
        </w:rPr>
        <w:t>2. Требования к накоплению (в том числе к раздельному накоплению) ТКО</w:t>
      </w:r>
    </w:p>
    <w:p w14:paraId="17BCB0D9" w14:textId="77777777" w:rsidR="0059770B" w:rsidRPr="0059770B" w:rsidRDefault="0059770B" w:rsidP="0059770B">
      <w:pPr>
        <w:spacing w:after="0" w:line="240" w:lineRule="auto"/>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w:t>
      </w:r>
    </w:p>
    <w:p w14:paraId="3CD9374B"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2.1. В соответствии с требованиями законодательства Российской Федерации в области охраны окружающей среды и законодательства Российской Федерации в области обеспечения санитарно-эпидемиологического благополучия населения, Территориальной схемой ТКО подлежат ежедневному накоплению (в том числе раздельному накоплению) в местах (площадках) накопления отходов, соответствующих требованиям законодательства Российской Федерации в области санитарно-эпидемиологического благополучия населения, и вывозу (транспортированию) на объекты, используемые для обработки, утилизации, обезвреживания, размещения отходов, определенные Территориальной схемой.</w:t>
      </w:r>
      <w:r w:rsidRPr="0059770B">
        <w:rPr>
          <w:rFonts w:ascii="Arial" w:eastAsia="Times New Roman" w:hAnsi="Arial" w:cs="Arial"/>
          <w:sz w:val="24"/>
          <w:szCs w:val="24"/>
          <w:lang w:eastAsia="ru-RU"/>
        </w:rPr>
        <w:br/>
      </w:r>
    </w:p>
    <w:p w14:paraId="742B1681"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2.2. В соответствии с договором на оказание услуг по обращению с ТКО в местах (площадках) накопления ТКО складирование ТКО осуществляется потребителями следующими способами:</w:t>
      </w:r>
      <w:r w:rsidRPr="0059770B">
        <w:rPr>
          <w:rFonts w:ascii="Arial" w:eastAsia="Times New Roman" w:hAnsi="Arial" w:cs="Arial"/>
          <w:sz w:val="24"/>
          <w:szCs w:val="24"/>
          <w:lang w:eastAsia="ru-RU"/>
        </w:rPr>
        <w:br/>
      </w:r>
    </w:p>
    <w:p w14:paraId="340B4009"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а) в мусоропроводы и мусороприемные камеры многоквартирных домов (далее - МКД) (при наличии соответствующей внутридомовой инженерной системы);</w:t>
      </w:r>
      <w:r w:rsidRPr="0059770B">
        <w:rPr>
          <w:rFonts w:ascii="Arial" w:eastAsia="Times New Roman" w:hAnsi="Arial" w:cs="Arial"/>
          <w:sz w:val="24"/>
          <w:szCs w:val="24"/>
          <w:lang w:eastAsia="ru-RU"/>
        </w:rPr>
        <w:br/>
      </w:r>
    </w:p>
    <w:p w14:paraId="2EA465C6"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б) в расположенные на контейнерных площадках контейнеры, бункеры, в том числе для раздельного накопления ТКО;</w:t>
      </w:r>
      <w:r w:rsidRPr="0059770B">
        <w:rPr>
          <w:rFonts w:ascii="Arial" w:eastAsia="Times New Roman" w:hAnsi="Arial" w:cs="Arial"/>
          <w:sz w:val="24"/>
          <w:szCs w:val="24"/>
          <w:lang w:eastAsia="ru-RU"/>
        </w:rPr>
        <w:br/>
      </w:r>
    </w:p>
    <w:p w14:paraId="73E121DC"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в) в индивидуальные контейнеры;</w:t>
      </w:r>
      <w:r w:rsidRPr="0059770B">
        <w:rPr>
          <w:rFonts w:ascii="Arial" w:eastAsia="Times New Roman" w:hAnsi="Arial" w:cs="Arial"/>
          <w:sz w:val="24"/>
          <w:szCs w:val="24"/>
          <w:lang w:eastAsia="ru-RU"/>
        </w:rPr>
        <w:br/>
      </w:r>
    </w:p>
    <w:p w14:paraId="1EDCF953"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г) на ОПН.</w:t>
      </w:r>
      <w:r w:rsidRPr="0059770B">
        <w:rPr>
          <w:rFonts w:ascii="Arial" w:eastAsia="Times New Roman" w:hAnsi="Arial" w:cs="Arial"/>
          <w:sz w:val="24"/>
          <w:szCs w:val="24"/>
          <w:lang w:eastAsia="ru-RU"/>
        </w:rPr>
        <w:br/>
      </w:r>
    </w:p>
    <w:p w14:paraId="1E559722"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lastRenderedPageBreak/>
        <w:t>В соответствии с договором на оказание услуг по обращению с ТКО в местах (площадках) накопления ТКО складирование крупногабаритных отходов осуществляется потребителями следующими способами:</w:t>
      </w:r>
      <w:r w:rsidRPr="0059770B">
        <w:rPr>
          <w:rFonts w:ascii="Arial" w:eastAsia="Times New Roman" w:hAnsi="Arial" w:cs="Arial"/>
          <w:sz w:val="24"/>
          <w:szCs w:val="24"/>
          <w:lang w:eastAsia="ru-RU"/>
        </w:rPr>
        <w:br/>
      </w:r>
    </w:p>
    <w:p w14:paraId="5493ACBF"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а) в бункеры;</w:t>
      </w:r>
      <w:r w:rsidRPr="0059770B">
        <w:rPr>
          <w:rFonts w:ascii="Arial" w:eastAsia="Times New Roman" w:hAnsi="Arial" w:cs="Arial"/>
          <w:sz w:val="24"/>
          <w:szCs w:val="24"/>
          <w:lang w:eastAsia="ru-RU"/>
        </w:rPr>
        <w:br/>
      </w:r>
    </w:p>
    <w:p w14:paraId="4056FA79"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б) на специальных площадках для накопления крупногабаритных отходов.</w:t>
      </w:r>
      <w:r w:rsidRPr="0059770B">
        <w:rPr>
          <w:rFonts w:ascii="Arial" w:eastAsia="Times New Roman" w:hAnsi="Arial" w:cs="Arial"/>
          <w:sz w:val="24"/>
          <w:szCs w:val="24"/>
          <w:lang w:eastAsia="ru-RU"/>
        </w:rPr>
        <w:br/>
      </w:r>
    </w:p>
    <w:p w14:paraId="63D3BAB0"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2.3. Накопление ТКО в общественных местах осуществляется с использованием урн, расположенных в местах, определенных органами местного самоуправления муниципальных образований Московской области в соответствии с требованиями Закона Московской области N 191/2014-ОЗ "О благоустройстве в Московской области".</w:t>
      </w:r>
      <w:r w:rsidRPr="0059770B">
        <w:rPr>
          <w:rFonts w:ascii="Arial" w:eastAsia="Times New Roman" w:hAnsi="Arial" w:cs="Arial"/>
          <w:sz w:val="24"/>
          <w:szCs w:val="24"/>
          <w:lang w:eastAsia="ru-RU"/>
        </w:rPr>
        <w:br/>
      </w:r>
    </w:p>
    <w:p w14:paraId="4CADDDC2"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2.4. Накопление ТКО на придомовой территории МКД осуществляется с использованием контейнеров, предназначенных для накопления ТКО, в том числе раздельного накопления ТКО.</w:t>
      </w:r>
      <w:r w:rsidRPr="0059770B">
        <w:rPr>
          <w:rFonts w:ascii="Arial" w:eastAsia="Times New Roman" w:hAnsi="Arial" w:cs="Arial"/>
          <w:sz w:val="24"/>
          <w:szCs w:val="24"/>
          <w:lang w:eastAsia="ru-RU"/>
        </w:rPr>
        <w:br/>
      </w:r>
    </w:p>
    <w:p w14:paraId="452143ED"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На придомовой территории МКД не допускается устанавливать контейнеры вне контейнерной площадки.</w:t>
      </w:r>
      <w:r w:rsidRPr="0059770B">
        <w:rPr>
          <w:rFonts w:ascii="Arial" w:eastAsia="Times New Roman" w:hAnsi="Arial" w:cs="Arial"/>
          <w:sz w:val="24"/>
          <w:szCs w:val="24"/>
          <w:lang w:eastAsia="ru-RU"/>
        </w:rPr>
        <w:br/>
      </w:r>
    </w:p>
    <w:p w14:paraId="2837BCE1"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2.5. Накопление ТКО, образующихся на территориях садоводческих, огороднических, дачных некоммерческих объединений и индивидуальных жилищных строительств (далее - частные домовладения), осуществляется в индивидуальные контейнеры, контейнеры, находящиеся на оборудованной контейнерной площадке, в соответствии с утвержденным проектом планировки территории и проектом межевания территории в границах частных домовладений согласно СанПиН 2.1.3684-21 "Санитарно-эпидемиологические требования к содержанию территорий городских и сельских поселений, к водным объектам, питьевой воде и питьевому водоснабжению населения, атмосферному воздуху, почвам, жилым помещениям, эксплуатации производственных, общественных помещений, организации и проведению санитарно-противоэпидемических (профилактических) мероприятий" (далее - СанПиН 2.1.3684-21), с учетом требований к контейнерам и требований к накоплению ТКО, в том числе их раздельному накоплению, установленных настоящим Порядком.</w:t>
      </w:r>
    </w:p>
    <w:p w14:paraId="7D55DF26"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(Пункт 2.5 в редакции, введенной в действие распоряжением Министерства ЖКХ Московской области от 29 ноября 2019 года N 683-РВ; в редакции, введенной в действие распоряжением Министерства ЖКХ Московской области от 20 августа 2021 года N 385-РВ. - См. предыдущую редакцию)</w:t>
      </w:r>
      <w:r w:rsidRPr="0059770B">
        <w:rPr>
          <w:rFonts w:ascii="Arial" w:eastAsia="Times New Roman" w:hAnsi="Arial" w:cs="Arial"/>
          <w:sz w:val="24"/>
          <w:szCs w:val="24"/>
          <w:lang w:eastAsia="ru-RU"/>
        </w:rPr>
        <w:br/>
      </w:r>
    </w:p>
    <w:p w14:paraId="625EA5B8"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xml:space="preserve">2.5.1. Накопление ТКО на придомовой территории частных домовладений допускается с использованием контейнеров и (или) </w:t>
      </w:r>
      <w:proofErr w:type="spellStart"/>
      <w:r w:rsidRPr="0059770B">
        <w:rPr>
          <w:rFonts w:ascii="Arial" w:eastAsia="Times New Roman" w:hAnsi="Arial" w:cs="Arial"/>
          <w:sz w:val="24"/>
          <w:szCs w:val="24"/>
          <w:lang w:eastAsia="ru-RU"/>
        </w:rPr>
        <w:t>выкатных</w:t>
      </w:r>
      <w:proofErr w:type="spellEnd"/>
      <w:r w:rsidRPr="0059770B">
        <w:rPr>
          <w:rFonts w:ascii="Arial" w:eastAsia="Times New Roman" w:hAnsi="Arial" w:cs="Arial"/>
          <w:sz w:val="24"/>
          <w:szCs w:val="24"/>
          <w:lang w:eastAsia="ru-RU"/>
        </w:rPr>
        <w:t xml:space="preserve"> баков, предназначенных для накопления ТКО емкостью 0,06-1,1 </w:t>
      </w:r>
      <w:proofErr w:type="spellStart"/>
      <w:proofErr w:type="gramStart"/>
      <w:r w:rsidRPr="0059770B">
        <w:rPr>
          <w:rFonts w:ascii="Arial" w:eastAsia="Times New Roman" w:hAnsi="Arial" w:cs="Arial"/>
          <w:sz w:val="24"/>
          <w:szCs w:val="24"/>
          <w:lang w:eastAsia="ru-RU"/>
        </w:rPr>
        <w:t>куб.м</w:t>
      </w:r>
      <w:proofErr w:type="spellEnd"/>
      <w:proofErr w:type="gramEnd"/>
      <w:r w:rsidRPr="0059770B">
        <w:rPr>
          <w:rFonts w:ascii="Arial" w:eastAsia="Times New Roman" w:hAnsi="Arial" w:cs="Arial"/>
          <w:sz w:val="24"/>
          <w:szCs w:val="24"/>
          <w:lang w:eastAsia="ru-RU"/>
        </w:rPr>
        <w:t>, в том числе для раздельного накопления ТКО, с учетом требований настоящего Порядка и в соответствии с договором на оказание услуг по обращению с твердыми коммунальными отходами.</w:t>
      </w:r>
    </w:p>
    <w:p w14:paraId="640879DB"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(Пункт дополнительно включен распоряжением Министерства ЖКХ Московской области от 29 ноября 2019 года N 683-РВ)</w:t>
      </w:r>
      <w:r w:rsidRPr="0059770B">
        <w:rPr>
          <w:rFonts w:ascii="Arial" w:eastAsia="Times New Roman" w:hAnsi="Arial" w:cs="Arial"/>
          <w:sz w:val="24"/>
          <w:szCs w:val="24"/>
          <w:lang w:eastAsia="ru-RU"/>
        </w:rPr>
        <w:br/>
      </w:r>
    </w:p>
    <w:p w14:paraId="3437A39F"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xml:space="preserve">2.6. Строительство и ремонт контейнерных площадок для накопления (в том числе раздельного) ТКО осуществляют органы местного самоуправления Московской области, за исключением установленных законодательством </w:t>
      </w:r>
      <w:r w:rsidRPr="0059770B">
        <w:rPr>
          <w:rFonts w:ascii="Arial" w:eastAsia="Times New Roman" w:hAnsi="Arial" w:cs="Arial"/>
          <w:sz w:val="24"/>
          <w:szCs w:val="24"/>
          <w:lang w:eastAsia="ru-RU"/>
        </w:rPr>
        <w:lastRenderedPageBreak/>
        <w:t>Российской Федерации случаев, когда такая обязанность лежит на других лицах.</w:t>
      </w:r>
      <w:r w:rsidRPr="0059770B">
        <w:rPr>
          <w:rFonts w:ascii="Arial" w:eastAsia="Times New Roman" w:hAnsi="Arial" w:cs="Arial"/>
          <w:sz w:val="24"/>
          <w:szCs w:val="24"/>
          <w:lang w:eastAsia="ru-RU"/>
        </w:rPr>
        <w:br/>
      </w:r>
    </w:p>
    <w:p w14:paraId="558CD52A"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2.7. Собственники частных домовладений обязаны иметь заключенный с региональным оператором договор на оказание услуг по обращению с ТКО.</w:t>
      </w:r>
      <w:r w:rsidRPr="0059770B">
        <w:rPr>
          <w:rFonts w:ascii="Arial" w:eastAsia="Times New Roman" w:hAnsi="Arial" w:cs="Arial"/>
          <w:sz w:val="24"/>
          <w:szCs w:val="24"/>
          <w:lang w:eastAsia="ru-RU"/>
        </w:rPr>
        <w:br/>
      </w:r>
    </w:p>
    <w:p w14:paraId="16DA9443"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2.8. Несанкционированное накопление, а также складирование ТКО вне установленных мест накопления ТКО, накопление ТКО способами, не предусмотренными настоящим Порядком, а также накопление ТКО без соблюдения требований, установленных настоящим Порядком, запрещается.</w:t>
      </w:r>
      <w:r w:rsidRPr="0059770B">
        <w:rPr>
          <w:rFonts w:ascii="Arial" w:eastAsia="Times New Roman" w:hAnsi="Arial" w:cs="Arial"/>
          <w:sz w:val="24"/>
          <w:szCs w:val="24"/>
          <w:lang w:eastAsia="ru-RU"/>
        </w:rPr>
        <w:br/>
      </w:r>
    </w:p>
    <w:p w14:paraId="5A76864F"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2.9. Раздельное накопление ТКО предусматривает разделение ТКО по видам однородных отходов, складирование разделенных видов ТКО на контейнерных площадках в соответствующие контейнеры, предназначенные для раздельного накопления ТКО.</w:t>
      </w:r>
      <w:r w:rsidRPr="0059770B">
        <w:rPr>
          <w:rFonts w:ascii="Arial" w:eastAsia="Times New Roman" w:hAnsi="Arial" w:cs="Arial"/>
          <w:sz w:val="24"/>
          <w:szCs w:val="24"/>
          <w:lang w:eastAsia="ru-RU"/>
        </w:rPr>
        <w:br/>
      </w:r>
    </w:p>
    <w:p w14:paraId="100B78D7"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2.10. Раздельное накопление ТКО организуется региональными операторами, на территории которых осуществляется накоплении ТКО.</w:t>
      </w:r>
      <w:r w:rsidRPr="0059770B">
        <w:rPr>
          <w:rFonts w:ascii="Arial" w:eastAsia="Times New Roman" w:hAnsi="Arial" w:cs="Arial"/>
          <w:sz w:val="24"/>
          <w:szCs w:val="24"/>
          <w:lang w:eastAsia="ru-RU"/>
        </w:rPr>
        <w:br/>
      </w:r>
    </w:p>
    <w:p w14:paraId="2327986A"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xml:space="preserve">Раздельное накопление и сбор отходов от использования потребительских товаров и упаковки, утративших свои потребительские свойства, вне мест (площадок) накопления, с использованием </w:t>
      </w:r>
      <w:proofErr w:type="spellStart"/>
      <w:r w:rsidRPr="0059770B">
        <w:rPr>
          <w:rFonts w:ascii="Arial" w:eastAsia="Times New Roman" w:hAnsi="Arial" w:cs="Arial"/>
          <w:sz w:val="24"/>
          <w:szCs w:val="24"/>
          <w:lang w:eastAsia="ru-RU"/>
        </w:rPr>
        <w:t>фандомата</w:t>
      </w:r>
      <w:proofErr w:type="spellEnd"/>
      <w:r w:rsidRPr="0059770B">
        <w:rPr>
          <w:rFonts w:ascii="Arial" w:eastAsia="Times New Roman" w:hAnsi="Arial" w:cs="Arial"/>
          <w:sz w:val="24"/>
          <w:szCs w:val="24"/>
          <w:lang w:eastAsia="ru-RU"/>
        </w:rPr>
        <w:t xml:space="preserve"> (</w:t>
      </w:r>
      <w:proofErr w:type="spellStart"/>
      <w:r w:rsidRPr="0059770B">
        <w:rPr>
          <w:rFonts w:ascii="Arial" w:eastAsia="Times New Roman" w:hAnsi="Arial" w:cs="Arial"/>
          <w:sz w:val="24"/>
          <w:szCs w:val="24"/>
          <w:lang w:eastAsia="ru-RU"/>
        </w:rPr>
        <w:t>экопункта</w:t>
      </w:r>
      <w:proofErr w:type="spellEnd"/>
      <w:r w:rsidRPr="0059770B">
        <w:rPr>
          <w:rFonts w:ascii="Arial" w:eastAsia="Times New Roman" w:hAnsi="Arial" w:cs="Arial"/>
          <w:sz w:val="24"/>
          <w:szCs w:val="24"/>
          <w:lang w:eastAsia="ru-RU"/>
        </w:rPr>
        <w:t xml:space="preserve">) и (или) пункта приема вторичных материальных ресурсов накопление и сбор организуется лицом, установившим </w:t>
      </w:r>
      <w:proofErr w:type="spellStart"/>
      <w:r w:rsidRPr="0059770B">
        <w:rPr>
          <w:rFonts w:ascii="Arial" w:eastAsia="Times New Roman" w:hAnsi="Arial" w:cs="Arial"/>
          <w:sz w:val="24"/>
          <w:szCs w:val="24"/>
          <w:lang w:eastAsia="ru-RU"/>
        </w:rPr>
        <w:t>фандомат</w:t>
      </w:r>
      <w:proofErr w:type="spellEnd"/>
      <w:r w:rsidRPr="0059770B">
        <w:rPr>
          <w:rFonts w:ascii="Arial" w:eastAsia="Times New Roman" w:hAnsi="Arial" w:cs="Arial"/>
          <w:sz w:val="24"/>
          <w:szCs w:val="24"/>
          <w:lang w:eastAsia="ru-RU"/>
        </w:rPr>
        <w:t xml:space="preserve"> (</w:t>
      </w:r>
      <w:proofErr w:type="spellStart"/>
      <w:r w:rsidRPr="0059770B">
        <w:rPr>
          <w:rFonts w:ascii="Arial" w:eastAsia="Times New Roman" w:hAnsi="Arial" w:cs="Arial"/>
          <w:sz w:val="24"/>
          <w:szCs w:val="24"/>
          <w:lang w:eastAsia="ru-RU"/>
        </w:rPr>
        <w:t>экопункт</w:t>
      </w:r>
      <w:proofErr w:type="spellEnd"/>
      <w:r w:rsidRPr="0059770B">
        <w:rPr>
          <w:rFonts w:ascii="Arial" w:eastAsia="Times New Roman" w:hAnsi="Arial" w:cs="Arial"/>
          <w:sz w:val="24"/>
          <w:szCs w:val="24"/>
          <w:lang w:eastAsia="ru-RU"/>
        </w:rPr>
        <w:t>) и (или) пункт приема вторичных материальных ресурсов.     </w:t>
      </w:r>
    </w:p>
    <w:p w14:paraId="410ED8D9"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(Пункт в редакции, введенной в действие распоряжением Министерства ЖКХ Московской области от 1 сентября 2021 года N 401-РВ. - См. предыдущую редакцию)</w:t>
      </w:r>
      <w:r w:rsidRPr="0059770B">
        <w:rPr>
          <w:rFonts w:ascii="Arial" w:eastAsia="Times New Roman" w:hAnsi="Arial" w:cs="Arial"/>
          <w:sz w:val="24"/>
          <w:szCs w:val="24"/>
          <w:lang w:eastAsia="ru-RU"/>
        </w:rPr>
        <w:br/>
      </w:r>
    </w:p>
    <w:p w14:paraId="71A1DB77"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2.11. При раздельном накоплении ТКО из ТКО выделяются сухие отходы, подлежащие утилизации, а именно: бумага, картон, пластик, полиэтилен, металл, стекло, - годные к вторичной переработке, не загрязненные пищевыми отходами.</w:t>
      </w:r>
      <w:r w:rsidRPr="0059770B">
        <w:rPr>
          <w:rFonts w:ascii="Arial" w:eastAsia="Times New Roman" w:hAnsi="Arial" w:cs="Arial"/>
          <w:sz w:val="24"/>
          <w:szCs w:val="24"/>
          <w:lang w:eastAsia="ru-RU"/>
        </w:rPr>
        <w:br/>
      </w:r>
    </w:p>
    <w:p w14:paraId="696D4DE1"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xml:space="preserve">2.12. Организация раздельного накопления ТКО на территории Московской области осуществляется с помощью </w:t>
      </w:r>
      <w:proofErr w:type="spellStart"/>
      <w:r w:rsidRPr="0059770B">
        <w:rPr>
          <w:rFonts w:ascii="Arial" w:eastAsia="Times New Roman" w:hAnsi="Arial" w:cs="Arial"/>
          <w:sz w:val="24"/>
          <w:szCs w:val="24"/>
          <w:lang w:eastAsia="ru-RU"/>
        </w:rPr>
        <w:t>двухконтейнерной</w:t>
      </w:r>
      <w:proofErr w:type="spellEnd"/>
      <w:r w:rsidRPr="0059770B">
        <w:rPr>
          <w:rFonts w:ascii="Arial" w:eastAsia="Times New Roman" w:hAnsi="Arial" w:cs="Arial"/>
          <w:sz w:val="24"/>
          <w:szCs w:val="24"/>
          <w:lang w:eastAsia="ru-RU"/>
        </w:rPr>
        <w:t xml:space="preserve"> системы раздельного накопления ТКО, при которой сухие отходы размещаются в одном контейнере с синей цветовой индикацией. Смешанные отходы размещаются в контейнере с серой цветовой индикацией.</w:t>
      </w:r>
      <w:r w:rsidRPr="0059770B">
        <w:rPr>
          <w:rFonts w:ascii="Arial" w:eastAsia="Times New Roman" w:hAnsi="Arial" w:cs="Arial"/>
          <w:sz w:val="24"/>
          <w:szCs w:val="24"/>
          <w:lang w:eastAsia="ru-RU"/>
        </w:rPr>
        <w:br/>
      </w:r>
    </w:p>
    <w:p w14:paraId="21518F13"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xml:space="preserve">Организация раздельного накопления и сбора отходов от использования потребительских товаров и упаковки, утративших свои потребительские свойства, вне мест (площадок) накопления на территории Московской области осуществляется с использованием </w:t>
      </w:r>
      <w:proofErr w:type="spellStart"/>
      <w:r w:rsidRPr="0059770B">
        <w:rPr>
          <w:rFonts w:ascii="Arial" w:eastAsia="Times New Roman" w:hAnsi="Arial" w:cs="Arial"/>
          <w:sz w:val="24"/>
          <w:szCs w:val="24"/>
          <w:lang w:eastAsia="ru-RU"/>
        </w:rPr>
        <w:t>фандомата</w:t>
      </w:r>
      <w:proofErr w:type="spellEnd"/>
      <w:r w:rsidRPr="0059770B">
        <w:rPr>
          <w:rFonts w:ascii="Arial" w:eastAsia="Times New Roman" w:hAnsi="Arial" w:cs="Arial"/>
          <w:sz w:val="24"/>
          <w:szCs w:val="24"/>
          <w:lang w:eastAsia="ru-RU"/>
        </w:rPr>
        <w:t xml:space="preserve"> (</w:t>
      </w:r>
      <w:proofErr w:type="spellStart"/>
      <w:r w:rsidRPr="0059770B">
        <w:rPr>
          <w:rFonts w:ascii="Arial" w:eastAsia="Times New Roman" w:hAnsi="Arial" w:cs="Arial"/>
          <w:sz w:val="24"/>
          <w:szCs w:val="24"/>
          <w:lang w:eastAsia="ru-RU"/>
        </w:rPr>
        <w:t>экопункта</w:t>
      </w:r>
      <w:proofErr w:type="spellEnd"/>
      <w:r w:rsidRPr="0059770B">
        <w:rPr>
          <w:rFonts w:ascii="Arial" w:eastAsia="Times New Roman" w:hAnsi="Arial" w:cs="Arial"/>
          <w:sz w:val="24"/>
          <w:szCs w:val="24"/>
          <w:lang w:eastAsia="ru-RU"/>
        </w:rPr>
        <w:t>) и (или) пункта приема вторичных материальных ресурсов.</w:t>
      </w:r>
    </w:p>
    <w:p w14:paraId="50EA99AD"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(Пункт в редакции, введенной в действие распоряжением Министерства ЖКХ Московской области от 1 сентября 2021 года N 401-РВ. - См. предыдущую редакцию)</w:t>
      </w:r>
      <w:r w:rsidRPr="0059770B">
        <w:rPr>
          <w:rFonts w:ascii="Arial" w:eastAsia="Times New Roman" w:hAnsi="Arial" w:cs="Arial"/>
          <w:sz w:val="24"/>
          <w:szCs w:val="24"/>
          <w:lang w:eastAsia="ru-RU"/>
        </w:rPr>
        <w:br/>
      </w:r>
    </w:p>
    <w:p w14:paraId="53167084"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2.13. Каждая контейнерная площадка на территории МКД Московской области оборудуется отдельным контейнером (контейнерами) для сухих отходов, годных к переработке, и контейнерами для смешанных отходов.</w:t>
      </w:r>
      <w:r w:rsidRPr="0059770B">
        <w:rPr>
          <w:rFonts w:ascii="Arial" w:eastAsia="Times New Roman" w:hAnsi="Arial" w:cs="Arial"/>
          <w:sz w:val="24"/>
          <w:szCs w:val="24"/>
          <w:lang w:eastAsia="ru-RU"/>
        </w:rPr>
        <w:br/>
      </w:r>
    </w:p>
    <w:p w14:paraId="1EE75CA9"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lastRenderedPageBreak/>
        <w:t>2.14. При наличии на контейнерной площадке отдельных контейнеров для сухих и смешанных отходов мусоропровод в МКД используется только для смешанных отходов, размещаемых в отдельном пакете. Сухие отходы, годные к переработке, отдельным пакетом выносятся непосредственно на контейнерную площадку и размещаются в синем контейнере, предназначенном для раздельного накопления ТКО.</w:t>
      </w:r>
      <w:r w:rsidRPr="0059770B">
        <w:rPr>
          <w:rFonts w:ascii="Arial" w:eastAsia="Times New Roman" w:hAnsi="Arial" w:cs="Arial"/>
          <w:sz w:val="24"/>
          <w:szCs w:val="24"/>
          <w:lang w:eastAsia="ru-RU"/>
        </w:rPr>
        <w:br/>
      </w:r>
    </w:p>
    <w:p w14:paraId="2CDA77AB"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xml:space="preserve">2.15. При раздельном накоплении ТКО и </w:t>
      </w:r>
      <w:proofErr w:type="gramStart"/>
      <w:r w:rsidRPr="0059770B">
        <w:rPr>
          <w:rFonts w:ascii="Arial" w:eastAsia="Times New Roman" w:hAnsi="Arial" w:cs="Arial"/>
          <w:sz w:val="24"/>
          <w:szCs w:val="24"/>
          <w:lang w:eastAsia="ru-RU"/>
        </w:rPr>
        <w:t>раздельном накоплении</w:t>
      </w:r>
      <w:proofErr w:type="gramEnd"/>
      <w:r w:rsidRPr="0059770B">
        <w:rPr>
          <w:rFonts w:ascii="Arial" w:eastAsia="Times New Roman" w:hAnsi="Arial" w:cs="Arial"/>
          <w:sz w:val="24"/>
          <w:szCs w:val="24"/>
          <w:lang w:eastAsia="ru-RU"/>
        </w:rPr>
        <w:t xml:space="preserve"> и сборе отходов от использования потребительских товаров и упаковки, утративших свои потребительские свойства, вне мест (площадок) накопления, коммерческий учет ТКО осуществляется расчетным путем исходя из количества и объема контейнеров, </w:t>
      </w:r>
      <w:proofErr w:type="spellStart"/>
      <w:r w:rsidRPr="0059770B">
        <w:rPr>
          <w:rFonts w:ascii="Arial" w:eastAsia="Times New Roman" w:hAnsi="Arial" w:cs="Arial"/>
          <w:sz w:val="24"/>
          <w:szCs w:val="24"/>
          <w:lang w:eastAsia="ru-RU"/>
        </w:rPr>
        <w:t>выкатных</w:t>
      </w:r>
      <w:proofErr w:type="spellEnd"/>
      <w:r w:rsidRPr="0059770B">
        <w:rPr>
          <w:rFonts w:ascii="Arial" w:eastAsia="Times New Roman" w:hAnsi="Arial" w:cs="Arial"/>
          <w:sz w:val="24"/>
          <w:szCs w:val="24"/>
          <w:lang w:eastAsia="ru-RU"/>
        </w:rPr>
        <w:t xml:space="preserve"> баков, пакетов и (или) других емкостей.</w:t>
      </w:r>
    </w:p>
    <w:p w14:paraId="542D9E68"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(Пункт дополнительно включен распоряжением Министерства ЖКХ Московской области от 27 января 2022 года N 33-РВ)</w:t>
      </w:r>
      <w:r w:rsidRPr="0059770B">
        <w:rPr>
          <w:rFonts w:ascii="Arial" w:eastAsia="Times New Roman" w:hAnsi="Arial" w:cs="Arial"/>
          <w:sz w:val="24"/>
          <w:szCs w:val="24"/>
          <w:lang w:eastAsia="ru-RU"/>
        </w:rPr>
        <w:br/>
      </w:r>
    </w:p>
    <w:p w14:paraId="7522D9F7"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br/>
      </w:r>
    </w:p>
    <w:p w14:paraId="5510BEEF" w14:textId="77777777" w:rsidR="0059770B" w:rsidRPr="0059770B" w:rsidRDefault="0059770B" w:rsidP="0059770B">
      <w:pPr>
        <w:spacing w:after="240" w:line="240" w:lineRule="auto"/>
        <w:jc w:val="center"/>
        <w:textAlignment w:val="baseline"/>
        <w:outlineLvl w:val="2"/>
        <w:rPr>
          <w:rFonts w:ascii="Arial" w:eastAsia="Times New Roman" w:hAnsi="Arial" w:cs="Arial"/>
          <w:b/>
          <w:bCs/>
          <w:sz w:val="24"/>
          <w:szCs w:val="24"/>
          <w:lang w:eastAsia="ru-RU"/>
        </w:rPr>
      </w:pPr>
      <w:r w:rsidRPr="0059770B">
        <w:rPr>
          <w:rFonts w:ascii="Arial" w:eastAsia="Times New Roman" w:hAnsi="Arial" w:cs="Arial"/>
          <w:b/>
          <w:bCs/>
          <w:sz w:val="24"/>
          <w:szCs w:val="24"/>
          <w:lang w:eastAsia="ru-RU"/>
        </w:rPr>
        <w:t>3. Требования к контейнерам</w:t>
      </w:r>
    </w:p>
    <w:p w14:paraId="7E79A75E" w14:textId="77777777" w:rsidR="0059770B" w:rsidRPr="0059770B" w:rsidRDefault="0059770B" w:rsidP="0059770B">
      <w:pPr>
        <w:spacing w:after="0" w:line="240" w:lineRule="auto"/>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w:t>
      </w:r>
    </w:p>
    <w:p w14:paraId="1C16CB78"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xml:space="preserve">3.1. Контейнер для раздельного накопления сухих отходов представляет собой опорожняемый контейнер емкостью 0,7-1,2 </w:t>
      </w:r>
      <w:proofErr w:type="spellStart"/>
      <w:proofErr w:type="gramStart"/>
      <w:r w:rsidRPr="0059770B">
        <w:rPr>
          <w:rFonts w:ascii="Arial" w:eastAsia="Times New Roman" w:hAnsi="Arial" w:cs="Arial"/>
          <w:sz w:val="24"/>
          <w:szCs w:val="24"/>
          <w:lang w:eastAsia="ru-RU"/>
        </w:rPr>
        <w:t>куб.м</w:t>
      </w:r>
      <w:proofErr w:type="spellEnd"/>
      <w:proofErr w:type="gramEnd"/>
      <w:r w:rsidRPr="0059770B">
        <w:rPr>
          <w:rFonts w:ascii="Arial" w:eastAsia="Times New Roman" w:hAnsi="Arial" w:cs="Arial"/>
          <w:sz w:val="24"/>
          <w:szCs w:val="24"/>
          <w:lang w:eastAsia="ru-RU"/>
        </w:rPr>
        <w:t xml:space="preserve"> из пластика синего цвета, который выгружается с помощью мусоровозов с задней загрузкой.</w:t>
      </w:r>
      <w:r w:rsidRPr="0059770B">
        <w:rPr>
          <w:rFonts w:ascii="Arial" w:eastAsia="Times New Roman" w:hAnsi="Arial" w:cs="Arial"/>
          <w:sz w:val="24"/>
          <w:szCs w:val="24"/>
          <w:lang w:eastAsia="ru-RU"/>
        </w:rPr>
        <w:br/>
      </w:r>
    </w:p>
    <w:p w14:paraId="31887A0F"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xml:space="preserve">При выборе контейнеров для раздельного накопления сухих отходов соблюдаются требования СанПиН </w:t>
      </w:r>
      <w:proofErr w:type="gramStart"/>
      <w:r w:rsidRPr="0059770B">
        <w:rPr>
          <w:rFonts w:ascii="Arial" w:eastAsia="Times New Roman" w:hAnsi="Arial" w:cs="Arial"/>
          <w:sz w:val="24"/>
          <w:szCs w:val="24"/>
          <w:lang w:eastAsia="ru-RU"/>
        </w:rPr>
        <w:t>2.1.3684-21</w:t>
      </w:r>
      <w:proofErr w:type="gramEnd"/>
      <w:r w:rsidRPr="0059770B">
        <w:rPr>
          <w:rFonts w:ascii="Arial" w:eastAsia="Times New Roman" w:hAnsi="Arial" w:cs="Arial"/>
          <w:sz w:val="24"/>
          <w:szCs w:val="24"/>
          <w:lang w:eastAsia="ru-RU"/>
        </w:rPr>
        <w:t>, а также должно быть обеспечено:</w:t>
      </w:r>
      <w:r w:rsidRPr="0059770B">
        <w:rPr>
          <w:rFonts w:ascii="Arial" w:eastAsia="Times New Roman" w:hAnsi="Arial" w:cs="Arial"/>
          <w:sz w:val="24"/>
          <w:szCs w:val="24"/>
          <w:lang w:eastAsia="ru-RU"/>
        </w:rPr>
        <w:br/>
      </w:r>
    </w:p>
    <w:p w14:paraId="5BBF6584"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емкости должны находиться в технически исправном состоянии, быть промаркированы с указанием контактов собственника емкости (индивидуальный уникальный идентификационный номер емкости, наименование собственника, его почтовый и электронный адрес, номер телефона диспетчерской службы);</w:t>
      </w:r>
      <w:r w:rsidRPr="0059770B">
        <w:rPr>
          <w:rFonts w:ascii="Arial" w:eastAsia="Times New Roman" w:hAnsi="Arial" w:cs="Arial"/>
          <w:sz w:val="24"/>
          <w:szCs w:val="24"/>
          <w:lang w:eastAsia="ru-RU"/>
        </w:rPr>
        <w:br/>
      </w:r>
    </w:p>
    <w:p w14:paraId="58A67183"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наличие закрывающейся и открывающейся крышки для предотвращения распространения запахов, растаскивания отходов животными и птицами, распространения инфекций, сохранения ресурсного потенциала отходов, предотвращения обводнения отходов. Крышка должна быть оснащена лючком, для удобного размещения отходов, а также наличием места для установки запирающего устройства, предотвращающего открытие крышки;</w:t>
      </w:r>
      <w:r w:rsidRPr="0059770B">
        <w:rPr>
          <w:rFonts w:ascii="Arial" w:eastAsia="Times New Roman" w:hAnsi="Arial" w:cs="Arial"/>
          <w:sz w:val="24"/>
          <w:szCs w:val="24"/>
          <w:lang w:eastAsia="ru-RU"/>
        </w:rPr>
        <w:br/>
      </w:r>
    </w:p>
    <w:p w14:paraId="045D9266"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наличие боковых цапф для захвата контейнера;</w:t>
      </w:r>
      <w:r w:rsidRPr="0059770B">
        <w:rPr>
          <w:rFonts w:ascii="Arial" w:eastAsia="Times New Roman" w:hAnsi="Arial" w:cs="Arial"/>
          <w:sz w:val="24"/>
          <w:szCs w:val="24"/>
          <w:lang w:eastAsia="ru-RU"/>
        </w:rPr>
        <w:br/>
      </w:r>
    </w:p>
    <w:p w14:paraId="14C6046F"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наличие отверстия с заглушкой для вывода жидкостей;</w:t>
      </w:r>
      <w:r w:rsidRPr="0059770B">
        <w:rPr>
          <w:rFonts w:ascii="Arial" w:eastAsia="Times New Roman" w:hAnsi="Arial" w:cs="Arial"/>
          <w:sz w:val="24"/>
          <w:szCs w:val="24"/>
          <w:lang w:eastAsia="ru-RU"/>
        </w:rPr>
        <w:br/>
      </w:r>
    </w:p>
    <w:p w14:paraId="0BA4E4B4"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наличие рёбер жёсткости на корпусе для усиления контейнера;</w:t>
      </w:r>
      <w:r w:rsidRPr="0059770B">
        <w:rPr>
          <w:rFonts w:ascii="Arial" w:eastAsia="Times New Roman" w:hAnsi="Arial" w:cs="Arial"/>
          <w:sz w:val="24"/>
          <w:szCs w:val="24"/>
          <w:lang w:eastAsia="ru-RU"/>
        </w:rPr>
        <w:br/>
      </w:r>
    </w:p>
    <w:p w14:paraId="4FE680B7"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наличие двух пар поворотных, обрезиненных, металлических колес диаметром не менее 200 мм, одна пара должна быть оснащена тормозом, каждое колесо должно выдерживать нагрузку не менее 30% от максимально допустимой массы контейнера;</w:t>
      </w:r>
      <w:r w:rsidRPr="0059770B">
        <w:rPr>
          <w:rFonts w:ascii="Arial" w:eastAsia="Times New Roman" w:hAnsi="Arial" w:cs="Arial"/>
          <w:sz w:val="24"/>
          <w:szCs w:val="24"/>
          <w:lang w:eastAsia="ru-RU"/>
        </w:rPr>
        <w:br/>
      </w:r>
    </w:p>
    <w:p w14:paraId="58E4D694"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не менее шести точек крепления крышки к корпусу с низким профилем;</w:t>
      </w:r>
      <w:r w:rsidRPr="0059770B">
        <w:rPr>
          <w:rFonts w:ascii="Arial" w:eastAsia="Times New Roman" w:hAnsi="Arial" w:cs="Arial"/>
          <w:sz w:val="24"/>
          <w:szCs w:val="24"/>
          <w:lang w:eastAsia="ru-RU"/>
        </w:rPr>
        <w:br/>
      </w:r>
    </w:p>
    <w:p w14:paraId="5E08CD65"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lastRenderedPageBreak/>
        <w:t>- температура эксплуатации контейнера от -40 до +50°С, также контейнер должен выдерживать кратковременное воздействие высоких температур до +95°С;</w:t>
      </w:r>
      <w:r w:rsidRPr="0059770B">
        <w:rPr>
          <w:rFonts w:ascii="Arial" w:eastAsia="Times New Roman" w:hAnsi="Arial" w:cs="Arial"/>
          <w:sz w:val="24"/>
          <w:szCs w:val="24"/>
          <w:lang w:eastAsia="ru-RU"/>
        </w:rPr>
        <w:br/>
      </w:r>
    </w:p>
    <w:p w14:paraId="12BC8F89"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низкие адгезионные свойства (с целью предотвращения примерзания и прилипания отходов);</w:t>
      </w:r>
      <w:r w:rsidRPr="0059770B">
        <w:rPr>
          <w:rFonts w:ascii="Arial" w:eastAsia="Times New Roman" w:hAnsi="Arial" w:cs="Arial"/>
          <w:sz w:val="24"/>
          <w:szCs w:val="24"/>
          <w:lang w:eastAsia="ru-RU"/>
        </w:rPr>
        <w:br/>
      </w:r>
    </w:p>
    <w:p w14:paraId="66DB2733"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при производстве контейнеров должно использоваться вторичное сырье в количестве не менее 10%;</w:t>
      </w:r>
      <w:r w:rsidRPr="0059770B">
        <w:rPr>
          <w:rFonts w:ascii="Arial" w:eastAsia="Times New Roman" w:hAnsi="Arial" w:cs="Arial"/>
          <w:sz w:val="24"/>
          <w:szCs w:val="24"/>
          <w:lang w:eastAsia="ru-RU"/>
        </w:rPr>
        <w:br/>
      </w:r>
    </w:p>
    <w:p w14:paraId="007BC4B8"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контейнер должен быть рассчитан на номинальную полезную нагрузку не менее 500 кг.</w:t>
      </w:r>
    </w:p>
    <w:p w14:paraId="27367D9E"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(Пункт в редакции, введенной в действие распоряжением Министерства ЖКХ Московской области от 20 августа 2021 года N 385-РВ. - См. предыдущую редакцию)</w:t>
      </w:r>
      <w:r w:rsidRPr="0059770B">
        <w:rPr>
          <w:rFonts w:ascii="Arial" w:eastAsia="Times New Roman" w:hAnsi="Arial" w:cs="Arial"/>
          <w:sz w:val="24"/>
          <w:szCs w:val="24"/>
          <w:lang w:eastAsia="ru-RU"/>
        </w:rPr>
        <w:br/>
      </w:r>
    </w:p>
    <w:p w14:paraId="707DE7C5"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3.2. В целях недопущения частичного изъятия ценных видов ТКО, накапливаемых раздельно, контейнер для сухих отходов оборудуется замком или запирающим устройством.</w:t>
      </w:r>
      <w:r w:rsidRPr="0059770B">
        <w:rPr>
          <w:rFonts w:ascii="Arial" w:eastAsia="Times New Roman" w:hAnsi="Arial" w:cs="Arial"/>
          <w:sz w:val="24"/>
          <w:szCs w:val="24"/>
          <w:lang w:eastAsia="ru-RU"/>
        </w:rPr>
        <w:br/>
      </w:r>
    </w:p>
    <w:p w14:paraId="29315FF3"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3.3. Контейнер для раздельного накопления ТКО имеет маркировку, соответствующую разработанному единому стандарту оформления системы раздельного накопления ТКО на территории Московской области согласно приложению (далее - Стандарт РСО), с содержанием информации о видах ТКО, подлежащих накоплению в соответствующем контейнере.</w:t>
      </w:r>
    </w:p>
    <w:p w14:paraId="663AB462"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3.4. Необходимое количество контейнеров на контейнерной площадке и их вместимость определяются исходя из нормативов накопления отходов.</w:t>
      </w:r>
      <w:r w:rsidRPr="0059770B">
        <w:rPr>
          <w:rFonts w:ascii="Arial" w:eastAsia="Times New Roman" w:hAnsi="Arial" w:cs="Arial"/>
          <w:sz w:val="24"/>
          <w:szCs w:val="24"/>
          <w:lang w:eastAsia="ru-RU"/>
        </w:rPr>
        <w:br/>
      </w:r>
    </w:p>
    <w:p w14:paraId="7526FBE6"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3.5. Количество и объем контейнеров могут быть изменены по заявлению собственников помещений в многоквартирном доме и индивидуальных жилых домов либо уполномоченным собственниками лицом, осуществляющим управление многоквартирным домом, при этом уменьшение количества контейнеров для несортированных ТКО допускается только при условии осуществления такими лицами раздельного накопления ТКО.</w:t>
      </w:r>
      <w:r w:rsidRPr="0059770B">
        <w:rPr>
          <w:rFonts w:ascii="Arial" w:eastAsia="Times New Roman" w:hAnsi="Arial" w:cs="Arial"/>
          <w:sz w:val="24"/>
          <w:szCs w:val="24"/>
          <w:lang w:eastAsia="ru-RU"/>
        </w:rPr>
        <w:br/>
      </w:r>
    </w:p>
    <w:p w14:paraId="739AA0C3"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3.6. Количество контейнеров, необходимых для накопления (в том числе раздельного накопления) ТКО, образуемых юридическими лицами и индивидуальными предпринимателями, определяется исходя из установленных нормативов накопления ТКО и в соответствии с условиями договора об оказании услуг по обращению с ТКО.</w:t>
      </w:r>
      <w:r w:rsidRPr="0059770B">
        <w:rPr>
          <w:rFonts w:ascii="Arial" w:eastAsia="Times New Roman" w:hAnsi="Arial" w:cs="Arial"/>
          <w:sz w:val="24"/>
          <w:szCs w:val="24"/>
          <w:lang w:eastAsia="ru-RU"/>
        </w:rPr>
        <w:br/>
      </w:r>
    </w:p>
    <w:p w14:paraId="0E163C93"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xml:space="preserve">3.7. Контейнер для смешанных отходов представляет собой опорожняемый контейнер емкостью 0,7-1,2 </w:t>
      </w:r>
      <w:proofErr w:type="spellStart"/>
      <w:proofErr w:type="gramStart"/>
      <w:r w:rsidRPr="0059770B">
        <w:rPr>
          <w:rFonts w:ascii="Arial" w:eastAsia="Times New Roman" w:hAnsi="Arial" w:cs="Arial"/>
          <w:sz w:val="24"/>
          <w:szCs w:val="24"/>
          <w:lang w:eastAsia="ru-RU"/>
        </w:rPr>
        <w:t>куб.м</w:t>
      </w:r>
      <w:proofErr w:type="spellEnd"/>
      <w:proofErr w:type="gramEnd"/>
      <w:r w:rsidRPr="0059770B">
        <w:rPr>
          <w:rFonts w:ascii="Arial" w:eastAsia="Times New Roman" w:hAnsi="Arial" w:cs="Arial"/>
          <w:sz w:val="24"/>
          <w:szCs w:val="24"/>
          <w:lang w:eastAsia="ru-RU"/>
        </w:rPr>
        <w:t xml:space="preserve"> из пластика серого цвета, который выгружается с помощью мусоровозов с задней загрузкой.</w:t>
      </w:r>
      <w:r w:rsidRPr="0059770B">
        <w:rPr>
          <w:rFonts w:ascii="Arial" w:eastAsia="Times New Roman" w:hAnsi="Arial" w:cs="Arial"/>
          <w:sz w:val="24"/>
          <w:szCs w:val="24"/>
          <w:lang w:eastAsia="ru-RU"/>
        </w:rPr>
        <w:br/>
      </w:r>
    </w:p>
    <w:p w14:paraId="061E7DE4"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xml:space="preserve">При выборе контейнеров для смешанных видов отходов соблюдаются требования СанПиН </w:t>
      </w:r>
      <w:proofErr w:type="gramStart"/>
      <w:r w:rsidRPr="0059770B">
        <w:rPr>
          <w:rFonts w:ascii="Arial" w:eastAsia="Times New Roman" w:hAnsi="Arial" w:cs="Arial"/>
          <w:sz w:val="24"/>
          <w:szCs w:val="24"/>
          <w:lang w:eastAsia="ru-RU"/>
        </w:rPr>
        <w:t>2.1.3684-21</w:t>
      </w:r>
      <w:proofErr w:type="gramEnd"/>
      <w:r w:rsidRPr="0059770B">
        <w:rPr>
          <w:rFonts w:ascii="Arial" w:eastAsia="Times New Roman" w:hAnsi="Arial" w:cs="Arial"/>
          <w:sz w:val="24"/>
          <w:szCs w:val="24"/>
          <w:lang w:eastAsia="ru-RU"/>
        </w:rPr>
        <w:t>, а также должно быть обеспечено:</w:t>
      </w:r>
      <w:r w:rsidRPr="0059770B">
        <w:rPr>
          <w:rFonts w:ascii="Arial" w:eastAsia="Times New Roman" w:hAnsi="Arial" w:cs="Arial"/>
          <w:sz w:val="24"/>
          <w:szCs w:val="24"/>
          <w:lang w:eastAsia="ru-RU"/>
        </w:rPr>
        <w:br/>
      </w:r>
    </w:p>
    <w:p w14:paraId="5AD046EE"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xml:space="preserve">- емкости должны находиться в технически исправном состоянии, быть промаркированы с указанием контактов собственника емкости (индивидуальный уникальный идентификационный номер емкости, наименование собственника, его </w:t>
      </w:r>
      <w:r w:rsidRPr="0059770B">
        <w:rPr>
          <w:rFonts w:ascii="Arial" w:eastAsia="Times New Roman" w:hAnsi="Arial" w:cs="Arial"/>
          <w:sz w:val="24"/>
          <w:szCs w:val="24"/>
          <w:lang w:eastAsia="ru-RU"/>
        </w:rPr>
        <w:lastRenderedPageBreak/>
        <w:t>почтовый и электронный адрес, номер телефона диспетчерской службы);</w:t>
      </w:r>
      <w:r w:rsidRPr="0059770B">
        <w:rPr>
          <w:rFonts w:ascii="Arial" w:eastAsia="Times New Roman" w:hAnsi="Arial" w:cs="Arial"/>
          <w:sz w:val="24"/>
          <w:szCs w:val="24"/>
          <w:lang w:eastAsia="ru-RU"/>
        </w:rPr>
        <w:br/>
      </w:r>
    </w:p>
    <w:p w14:paraId="033DEDA9"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наличие закрывающейся и открывающейся крышки для предотвращения распространения запахов, растаскивания отходов животными и птицами, распространения инфекций, сохранения ресурсного потенциала отходов, предотвращения обводнения отходов. Крышка должна быть оснащена лючком, для удобного размещения отходов, а также наличием места для установки запирающего устройства, предотвращающего открытие крышки;</w:t>
      </w:r>
      <w:r w:rsidRPr="0059770B">
        <w:rPr>
          <w:rFonts w:ascii="Arial" w:eastAsia="Times New Roman" w:hAnsi="Arial" w:cs="Arial"/>
          <w:sz w:val="24"/>
          <w:szCs w:val="24"/>
          <w:lang w:eastAsia="ru-RU"/>
        </w:rPr>
        <w:br/>
      </w:r>
    </w:p>
    <w:p w14:paraId="79D30DA9"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наличие боковых цапф для захвата контейнера;</w:t>
      </w:r>
      <w:r w:rsidRPr="0059770B">
        <w:rPr>
          <w:rFonts w:ascii="Arial" w:eastAsia="Times New Roman" w:hAnsi="Arial" w:cs="Arial"/>
          <w:sz w:val="24"/>
          <w:szCs w:val="24"/>
          <w:lang w:eastAsia="ru-RU"/>
        </w:rPr>
        <w:br/>
      </w:r>
    </w:p>
    <w:p w14:paraId="30BFFF1D"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наличие отверстия с заглушкой для вывода жидкостей;</w:t>
      </w:r>
      <w:r w:rsidRPr="0059770B">
        <w:rPr>
          <w:rFonts w:ascii="Arial" w:eastAsia="Times New Roman" w:hAnsi="Arial" w:cs="Arial"/>
          <w:sz w:val="24"/>
          <w:szCs w:val="24"/>
          <w:lang w:eastAsia="ru-RU"/>
        </w:rPr>
        <w:br/>
      </w:r>
    </w:p>
    <w:p w14:paraId="50AAC989"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наличие рёбер жёсткости на корпусе для усиления контейнера;</w:t>
      </w:r>
      <w:r w:rsidRPr="0059770B">
        <w:rPr>
          <w:rFonts w:ascii="Arial" w:eastAsia="Times New Roman" w:hAnsi="Arial" w:cs="Arial"/>
          <w:sz w:val="24"/>
          <w:szCs w:val="24"/>
          <w:lang w:eastAsia="ru-RU"/>
        </w:rPr>
        <w:br/>
      </w:r>
    </w:p>
    <w:p w14:paraId="430269FB"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наличие двух пар поворотных, обрезиненных, металлических колес диаметром не менее 200 мм, одна пара должна быть оснащена тормозом, каждое колесо должно выдерживать нагрузку не менее 30% от максимально допустимой массы контейнера;</w:t>
      </w:r>
      <w:r w:rsidRPr="0059770B">
        <w:rPr>
          <w:rFonts w:ascii="Arial" w:eastAsia="Times New Roman" w:hAnsi="Arial" w:cs="Arial"/>
          <w:sz w:val="24"/>
          <w:szCs w:val="24"/>
          <w:lang w:eastAsia="ru-RU"/>
        </w:rPr>
        <w:br/>
      </w:r>
    </w:p>
    <w:p w14:paraId="4EA89A86"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не менее шести точек крепления крышки к корпусу с низким профилем;</w:t>
      </w:r>
      <w:r w:rsidRPr="0059770B">
        <w:rPr>
          <w:rFonts w:ascii="Arial" w:eastAsia="Times New Roman" w:hAnsi="Arial" w:cs="Arial"/>
          <w:sz w:val="24"/>
          <w:szCs w:val="24"/>
          <w:lang w:eastAsia="ru-RU"/>
        </w:rPr>
        <w:br/>
      </w:r>
    </w:p>
    <w:p w14:paraId="353CE670"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температура эксплуатации контейнера от -40 до +50°С, также контейнер должен выдерживать кратковременное воздействие высоких температур до +95°С;</w:t>
      </w:r>
      <w:r w:rsidRPr="0059770B">
        <w:rPr>
          <w:rFonts w:ascii="Arial" w:eastAsia="Times New Roman" w:hAnsi="Arial" w:cs="Arial"/>
          <w:sz w:val="24"/>
          <w:szCs w:val="24"/>
          <w:lang w:eastAsia="ru-RU"/>
        </w:rPr>
        <w:br/>
      </w:r>
    </w:p>
    <w:p w14:paraId="7C6135C5"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низкие адгезионные свойства (с целью предотвращения примерзания и прилипания отходов);</w:t>
      </w:r>
      <w:r w:rsidRPr="0059770B">
        <w:rPr>
          <w:rFonts w:ascii="Arial" w:eastAsia="Times New Roman" w:hAnsi="Arial" w:cs="Arial"/>
          <w:sz w:val="24"/>
          <w:szCs w:val="24"/>
          <w:lang w:eastAsia="ru-RU"/>
        </w:rPr>
        <w:br/>
      </w:r>
    </w:p>
    <w:p w14:paraId="3858B3AA"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при производстве контейнеров должно использоваться вторичное сырье в количестве не менее 10%;</w:t>
      </w:r>
      <w:r w:rsidRPr="0059770B">
        <w:rPr>
          <w:rFonts w:ascii="Arial" w:eastAsia="Times New Roman" w:hAnsi="Arial" w:cs="Arial"/>
          <w:sz w:val="24"/>
          <w:szCs w:val="24"/>
          <w:lang w:eastAsia="ru-RU"/>
        </w:rPr>
        <w:br/>
      </w:r>
    </w:p>
    <w:p w14:paraId="3DF14637"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контейнер должен быть рассчитан на номинальную полезную нагрузку не менее 500 кг.     </w:t>
      </w:r>
    </w:p>
    <w:p w14:paraId="6C1F946E"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(Пункт в редакции, введенной в действие распоряжением Министерства ЖКХ Московской области от 20 августа 2021 года N 385-РВ. - См. предыдущую редакцию)</w:t>
      </w:r>
      <w:r w:rsidRPr="0059770B">
        <w:rPr>
          <w:rFonts w:ascii="Arial" w:eastAsia="Times New Roman" w:hAnsi="Arial" w:cs="Arial"/>
          <w:sz w:val="24"/>
          <w:szCs w:val="24"/>
          <w:lang w:eastAsia="ru-RU"/>
        </w:rPr>
        <w:br/>
      </w:r>
    </w:p>
    <w:p w14:paraId="128E21BF"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3.8. Контейнер для смешанных отходов имеет маркировку, соответствующую разработанному единому стандарту оформления системы раздельного накопления ТКО на территории Московской области согласно приложению (далее - Стандарт РСО), с содержанием информации о видах ТКО, подлежащих накоплению в соответствующем контейнере.</w:t>
      </w:r>
      <w:r w:rsidRPr="0059770B">
        <w:rPr>
          <w:rFonts w:ascii="Arial" w:eastAsia="Times New Roman" w:hAnsi="Arial" w:cs="Arial"/>
          <w:sz w:val="24"/>
          <w:szCs w:val="24"/>
          <w:lang w:eastAsia="ru-RU"/>
        </w:rPr>
        <w:br/>
      </w:r>
    </w:p>
    <w:p w14:paraId="71B15182"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xml:space="preserve">3.9. В контейнерах, предназначенных для накопления (в том числе раздельного накопления) ТКО, запрещается складировать горящие, раскаленные или горячие отходы, крупногабаритные отходы, снег и лед, жидкие вещества, биологически и химически активные отходы, осветительные приборы и электрические лампы, содержащие ртуть, батареи и аккумуляторы, медицинские и биологические отходы, а также иные отходы, которые могут причинить вред жизни и здоровью лиц, осуществляющих погрузку (разгрузку) контейнеров, повредить контейнеры, мусоровозы или нарушить режим работы объектов по обработке, </w:t>
      </w:r>
      <w:r w:rsidRPr="0059770B">
        <w:rPr>
          <w:rFonts w:ascii="Arial" w:eastAsia="Times New Roman" w:hAnsi="Arial" w:cs="Arial"/>
          <w:sz w:val="24"/>
          <w:szCs w:val="24"/>
          <w:lang w:eastAsia="ru-RU"/>
        </w:rPr>
        <w:lastRenderedPageBreak/>
        <w:t>утилизации, обезвреживанию, размещению ТКО.</w:t>
      </w:r>
      <w:r w:rsidRPr="0059770B">
        <w:rPr>
          <w:rFonts w:ascii="Arial" w:eastAsia="Times New Roman" w:hAnsi="Arial" w:cs="Arial"/>
          <w:sz w:val="24"/>
          <w:szCs w:val="24"/>
          <w:lang w:eastAsia="ru-RU"/>
        </w:rPr>
        <w:br/>
      </w:r>
    </w:p>
    <w:p w14:paraId="3A90E01D"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3.10. Контейнеры, предназначенные для накопления (в том числе раздельного накопления) ТКО, должны содержаться в исправном состоянии.</w:t>
      </w:r>
      <w:r w:rsidRPr="0059770B">
        <w:rPr>
          <w:rFonts w:ascii="Arial" w:eastAsia="Times New Roman" w:hAnsi="Arial" w:cs="Arial"/>
          <w:sz w:val="24"/>
          <w:szCs w:val="24"/>
          <w:lang w:eastAsia="ru-RU"/>
        </w:rPr>
        <w:br/>
      </w:r>
    </w:p>
    <w:p w14:paraId="62F283FC"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3.11. Переполнение контейнеров и бункеров не допускается.</w:t>
      </w:r>
      <w:r w:rsidRPr="0059770B">
        <w:rPr>
          <w:rFonts w:ascii="Arial" w:eastAsia="Times New Roman" w:hAnsi="Arial" w:cs="Arial"/>
          <w:sz w:val="24"/>
          <w:szCs w:val="24"/>
          <w:lang w:eastAsia="ru-RU"/>
        </w:rPr>
        <w:br/>
      </w:r>
    </w:p>
    <w:p w14:paraId="0CBE5762"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При выявлении фактов регулярного переполнения контейнеров и бункеров вывоз ТКО осуществляется круглосуточно и устанавливается соответствующий график вывоза ТКО.</w:t>
      </w:r>
    </w:p>
    <w:p w14:paraId="7D2AEF3D"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(Абзац дополнительно включен распоряжением Министерства ЖКХ Московской области от 18 апреля 2022 года N 132-РВ)</w:t>
      </w:r>
    </w:p>
    <w:p w14:paraId="7328F08B"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3.12. Накопление ТКО допускается исключительно в контейнеры. Не допускается накопление ТКО на покрытии контейнерной площадки, а также на прилегающей к ней территории.</w:t>
      </w:r>
      <w:r w:rsidRPr="0059770B">
        <w:rPr>
          <w:rFonts w:ascii="Arial" w:eastAsia="Times New Roman" w:hAnsi="Arial" w:cs="Arial"/>
          <w:sz w:val="24"/>
          <w:szCs w:val="24"/>
          <w:lang w:eastAsia="ru-RU"/>
        </w:rPr>
        <w:br/>
      </w:r>
    </w:p>
    <w:p w14:paraId="04A0E83B" w14:textId="77777777" w:rsidR="0059770B" w:rsidRPr="0059770B" w:rsidRDefault="0059770B" w:rsidP="0059770B">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59770B">
        <w:rPr>
          <w:rFonts w:ascii="Arial" w:eastAsia="Times New Roman" w:hAnsi="Arial" w:cs="Arial"/>
          <w:b/>
          <w:bCs/>
          <w:sz w:val="24"/>
          <w:szCs w:val="24"/>
          <w:lang w:eastAsia="ru-RU"/>
        </w:rPr>
        <w:t>4. Требования к контейнерным площадкам</w:t>
      </w:r>
    </w:p>
    <w:p w14:paraId="2BF9C9EB" w14:textId="77777777" w:rsidR="0059770B" w:rsidRPr="0059770B" w:rsidRDefault="0059770B" w:rsidP="0059770B">
      <w:pPr>
        <w:shd w:val="clear" w:color="auto" w:fill="FFFFFF"/>
        <w:spacing w:after="0" w:line="240" w:lineRule="auto"/>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w:t>
      </w:r>
    </w:p>
    <w:p w14:paraId="28C415D6"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xml:space="preserve">4.1. Все контейнерные площадки, расположенные на территории МКД Московской области, приводятся в соответствие с требованиями СанПиН </w:t>
      </w:r>
      <w:proofErr w:type="gramStart"/>
      <w:r w:rsidRPr="0059770B">
        <w:rPr>
          <w:rFonts w:ascii="Arial" w:eastAsia="Times New Roman" w:hAnsi="Arial" w:cs="Arial"/>
          <w:sz w:val="24"/>
          <w:szCs w:val="24"/>
          <w:lang w:eastAsia="ru-RU"/>
        </w:rPr>
        <w:t>2.1.3684-21</w:t>
      </w:r>
      <w:proofErr w:type="gramEnd"/>
      <w:r w:rsidRPr="0059770B">
        <w:rPr>
          <w:rFonts w:ascii="Arial" w:eastAsia="Times New Roman" w:hAnsi="Arial" w:cs="Arial"/>
          <w:sz w:val="24"/>
          <w:szCs w:val="24"/>
          <w:lang w:eastAsia="ru-RU"/>
        </w:rPr>
        <w:t>, а также настоящему порядку и Стандарту РСО.</w:t>
      </w:r>
    </w:p>
    <w:p w14:paraId="058687F1"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(Пункт в редакции, введенной в действие распоряжением Министерства ЖКХ Московской области от 20 августа 2021 года N 385-РВ. - См. предыдущую редакцию)</w:t>
      </w:r>
      <w:r w:rsidRPr="0059770B">
        <w:rPr>
          <w:rFonts w:ascii="Arial" w:eastAsia="Times New Roman" w:hAnsi="Arial" w:cs="Arial"/>
          <w:sz w:val="24"/>
          <w:szCs w:val="24"/>
          <w:lang w:eastAsia="ru-RU"/>
        </w:rPr>
        <w:br/>
      </w:r>
    </w:p>
    <w:p w14:paraId="1519C9D2"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4.2. Контейнерные площадки имеют твердое бетонное или асфальтовое покрытие с уклоном в сторону проезжей части, удобным для выкатывания контейнеров к мусоровозам, а также для удобства подъезда к контейнерам маломобильных групп населения. Также необходимо наличие подъездного пути с твердым покрытием (бетон, асфальт, асфальтовая крошка) для автотранспорта.</w:t>
      </w:r>
      <w:r w:rsidRPr="0059770B">
        <w:rPr>
          <w:rFonts w:ascii="Arial" w:eastAsia="Times New Roman" w:hAnsi="Arial" w:cs="Arial"/>
          <w:sz w:val="24"/>
          <w:szCs w:val="24"/>
          <w:lang w:eastAsia="ru-RU"/>
        </w:rPr>
        <w:br/>
      </w:r>
    </w:p>
    <w:p w14:paraId="196049A5"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Расположение контейнерной площадки не должно мешать проезду транспорта.</w:t>
      </w:r>
      <w:r w:rsidRPr="0059770B">
        <w:rPr>
          <w:rFonts w:ascii="Arial" w:eastAsia="Times New Roman" w:hAnsi="Arial" w:cs="Arial"/>
          <w:sz w:val="24"/>
          <w:szCs w:val="24"/>
          <w:lang w:eastAsia="ru-RU"/>
        </w:rPr>
        <w:br/>
      </w:r>
    </w:p>
    <w:p w14:paraId="1DF5F5F1"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Место установки контейнерной площадки определяется на свободном земельном участке, в том числе от подземных и воздушных коммуникаций, с учетом возможности подъезда и проведения маневровых работ спецтехники, осуществляющей сбор и вывоз ТКО, с учетом возможного раздельного накопления ТКО.</w:t>
      </w:r>
    </w:p>
    <w:p w14:paraId="7FE8DE76"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(Абзац дополнительно включен распоряжением Министерства ЖКХ Московской области от 4 марта 2021 года N 96-РВ)</w:t>
      </w:r>
    </w:p>
    <w:p w14:paraId="23AB52C0"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4.3. Обустройство контейнерной площадки включает в себя:</w:t>
      </w:r>
      <w:r w:rsidRPr="0059770B">
        <w:rPr>
          <w:rFonts w:ascii="Arial" w:eastAsia="Times New Roman" w:hAnsi="Arial" w:cs="Arial"/>
          <w:sz w:val="24"/>
          <w:szCs w:val="24"/>
          <w:lang w:eastAsia="ru-RU"/>
        </w:rPr>
        <w:br/>
      </w:r>
    </w:p>
    <w:p w14:paraId="7E924937"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ограждение с 3 сторон высотой не менее 1,5 метра темного (зеленого и коричневого) цвета (профнастил, сетка или смешанное: профнастил/сетка (от уровня крышки контейнера до крыши);</w:t>
      </w:r>
      <w:r w:rsidRPr="0059770B">
        <w:rPr>
          <w:rFonts w:ascii="Arial" w:eastAsia="Times New Roman" w:hAnsi="Arial" w:cs="Arial"/>
          <w:sz w:val="24"/>
          <w:szCs w:val="24"/>
          <w:lang w:eastAsia="ru-RU"/>
        </w:rPr>
        <w:br/>
      </w:r>
    </w:p>
    <w:p w14:paraId="4D0FCF65"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крышу для минимизации попадания атмосферных осадков.</w:t>
      </w:r>
      <w:r w:rsidRPr="0059770B">
        <w:rPr>
          <w:rFonts w:ascii="Arial" w:eastAsia="Times New Roman" w:hAnsi="Arial" w:cs="Arial"/>
          <w:sz w:val="24"/>
          <w:szCs w:val="24"/>
          <w:lang w:eastAsia="ru-RU"/>
        </w:rPr>
        <w:br/>
      </w:r>
    </w:p>
    <w:p w14:paraId="72943ED0"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Контейнерная площадка может обустраиваться:</w:t>
      </w:r>
      <w:r w:rsidRPr="0059770B">
        <w:rPr>
          <w:rFonts w:ascii="Arial" w:eastAsia="Times New Roman" w:hAnsi="Arial" w:cs="Arial"/>
          <w:sz w:val="24"/>
          <w:szCs w:val="24"/>
          <w:lang w:eastAsia="ru-RU"/>
        </w:rPr>
        <w:br/>
      </w:r>
    </w:p>
    <w:p w14:paraId="3C3AABB2"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lastRenderedPageBreak/>
        <w:t xml:space="preserve">с установкой </w:t>
      </w:r>
      <w:proofErr w:type="spellStart"/>
      <w:r w:rsidRPr="0059770B">
        <w:rPr>
          <w:rFonts w:ascii="Arial" w:eastAsia="Times New Roman" w:hAnsi="Arial" w:cs="Arial"/>
          <w:sz w:val="24"/>
          <w:szCs w:val="24"/>
          <w:lang w:eastAsia="ru-RU"/>
        </w:rPr>
        <w:t>фандомата</w:t>
      </w:r>
      <w:proofErr w:type="spellEnd"/>
      <w:r w:rsidRPr="0059770B">
        <w:rPr>
          <w:rFonts w:ascii="Arial" w:eastAsia="Times New Roman" w:hAnsi="Arial" w:cs="Arial"/>
          <w:sz w:val="24"/>
          <w:szCs w:val="24"/>
          <w:lang w:eastAsia="ru-RU"/>
        </w:rPr>
        <w:t xml:space="preserve"> (</w:t>
      </w:r>
      <w:proofErr w:type="spellStart"/>
      <w:r w:rsidRPr="0059770B">
        <w:rPr>
          <w:rFonts w:ascii="Arial" w:eastAsia="Times New Roman" w:hAnsi="Arial" w:cs="Arial"/>
          <w:sz w:val="24"/>
          <w:szCs w:val="24"/>
          <w:lang w:eastAsia="ru-RU"/>
        </w:rPr>
        <w:t>экопункта</w:t>
      </w:r>
      <w:proofErr w:type="spellEnd"/>
      <w:r w:rsidRPr="0059770B">
        <w:rPr>
          <w:rFonts w:ascii="Arial" w:eastAsia="Times New Roman" w:hAnsi="Arial" w:cs="Arial"/>
          <w:sz w:val="24"/>
          <w:szCs w:val="24"/>
          <w:lang w:eastAsia="ru-RU"/>
        </w:rPr>
        <w:t xml:space="preserve">), </w:t>
      </w:r>
      <w:proofErr w:type="spellStart"/>
      <w:r w:rsidRPr="0059770B">
        <w:rPr>
          <w:rFonts w:ascii="Arial" w:eastAsia="Times New Roman" w:hAnsi="Arial" w:cs="Arial"/>
          <w:sz w:val="24"/>
          <w:szCs w:val="24"/>
          <w:lang w:eastAsia="ru-RU"/>
        </w:rPr>
        <w:t>фандомат</w:t>
      </w:r>
      <w:proofErr w:type="spellEnd"/>
      <w:r w:rsidRPr="0059770B">
        <w:rPr>
          <w:rFonts w:ascii="Arial" w:eastAsia="Times New Roman" w:hAnsi="Arial" w:cs="Arial"/>
          <w:sz w:val="24"/>
          <w:szCs w:val="24"/>
          <w:lang w:eastAsia="ru-RU"/>
        </w:rPr>
        <w:t xml:space="preserve"> (</w:t>
      </w:r>
      <w:proofErr w:type="spellStart"/>
      <w:r w:rsidRPr="0059770B">
        <w:rPr>
          <w:rFonts w:ascii="Arial" w:eastAsia="Times New Roman" w:hAnsi="Arial" w:cs="Arial"/>
          <w:sz w:val="24"/>
          <w:szCs w:val="24"/>
          <w:lang w:eastAsia="ru-RU"/>
        </w:rPr>
        <w:t>экопункт</w:t>
      </w:r>
      <w:proofErr w:type="spellEnd"/>
      <w:r w:rsidRPr="0059770B">
        <w:rPr>
          <w:rFonts w:ascii="Arial" w:eastAsia="Times New Roman" w:hAnsi="Arial" w:cs="Arial"/>
          <w:sz w:val="24"/>
          <w:szCs w:val="24"/>
          <w:lang w:eastAsia="ru-RU"/>
        </w:rPr>
        <w:t>) может устанавливаться в других местах не зависимо от контейнерной площадки;</w:t>
      </w:r>
    </w:p>
    <w:p w14:paraId="31D9A880"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(Абзац в редакции, введенной в действие распоряжением Министерства ЖКХ Московской области от 1 сентября 2021 года N 401-РВ. - См. предыдущую редакцию)</w:t>
      </w:r>
      <w:r w:rsidRPr="0059770B">
        <w:rPr>
          <w:rFonts w:ascii="Arial" w:eastAsia="Times New Roman" w:hAnsi="Arial" w:cs="Arial"/>
          <w:sz w:val="24"/>
          <w:szCs w:val="24"/>
          <w:lang w:eastAsia="ru-RU"/>
        </w:rPr>
        <w:br/>
      </w:r>
    </w:p>
    <w:p w14:paraId="0622125E"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с установкой пункта приема вторичных материальных ресурсов, предназначенных для накопления или сбора вторичных материальных ресурсов;</w:t>
      </w:r>
      <w:r w:rsidRPr="0059770B">
        <w:rPr>
          <w:rFonts w:ascii="Arial" w:eastAsia="Times New Roman" w:hAnsi="Arial" w:cs="Arial"/>
          <w:sz w:val="24"/>
          <w:szCs w:val="24"/>
          <w:lang w:eastAsia="ru-RU"/>
        </w:rPr>
        <w:br/>
      </w:r>
    </w:p>
    <w:p w14:paraId="642747C9"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с применением контейнеров заглубленного типа с цветовой индикацией серого и синего цветов;</w:t>
      </w:r>
      <w:r w:rsidRPr="0059770B">
        <w:rPr>
          <w:rFonts w:ascii="Arial" w:eastAsia="Times New Roman" w:hAnsi="Arial" w:cs="Arial"/>
          <w:sz w:val="24"/>
          <w:szCs w:val="24"/>
          <w:lang w:eastAsia="ru-RU"/>
        </w:rPr>
        <w:br/>
      </w:r>
    </w:p>
    <w:p w14:paraId="51F9C73B"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с применением конструкции контейнерного шкафа с цветовой индикацией серого и синего цветов.</w:t>
      </w:r>
      <w:r w:rsidRPr="0059770B">
        <w:rPr>
          <w:rFonts w:ascii="Arial" w:eastAsia="Times New Roman" w:hAnsi="Arial" w:cs="Arial"/>
          <w:sz w:val="24"/>
          <w:szCs w:val="24"/>
          <w:lang w:eastAsia="ru-RU"/>
        </w:rPr>
        <w:br/>
      </w:r>
    </w:p>
    <w:p w14:paraId="765CFAC5"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Обустройство контейнерной площадки "</w:t>
      </w:r>
      <w:proofErr w:type="spellStart"/>
      <w:r w:rsidRPr="0059770B">
        <w:rPr>
          <w:rFonts w:ascii="Arial" w:eastAsia="Times New Roman" w:hAnsi="Arial" w:cs="Arial"/>
          <w:sz w:val="24"/>
          <w:szCs w:val="24"/>
          <w:lang w:eastAsia="ru-RU"/>
        </w:rPr>
        <w:t>Мегабак</w:t>
      </w:r>
      <w:proofErr w:type="spellEnd"/>
      <w:r w:rsidRPr="0059770B">
        <w:rPr>
          <w:rFonts w:ascii="Arial" w:eastAsia="Times New Roman" w:hAnsi="Arial" w:cs="Arial"/>
          <w:sz w:val="24"/>
          <w:szCs w:val="24"/>
          <w:lang w:eastAsia="ru-RU"/>
        </w:rPr>
        <w:t>" включает в себя:</w:t>
      </w:r>
      <w:r w:rsidRPr="0059770B">
        <w:rPr>
          <w:rFonts w:ascii="Arial" w:eastAsia="Times New Roman" w:hAnsi="Arial" w:cs="Arial"/>
          <w:sz w:val="24"/>
          <w:szCs w:val="24"/>
          <w:lang w:eastAsia="ru-RU"/>
        </w:rPr>
        <w:br/>
      </w:r>
    </w:p>
    <w:p w14:paraId="680D5DB0"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подъездной путь;</w:t>
      </w:r>
      <w:r w:rsidRPr="0059770B">
        <w:rPr>
          <w:rFonts w:ascii="Arial" w:eastAsia="Times New Roman" w:hAnsi="Arial" w:cs="Arial"/>
          <w:sz w:val="24"/>
          <w:szCs w:val="24"/>
          <w:lang w:eastAsia="ru-RU"/>
        </w:rPr>
        <w:br/>
      </w:r>
    </w:p>
    <w:p w14:paraId="63D0082B"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твердое (асфальтовое, бетонное) покрытие, площадью 0,5 до 2 гектаров;</w:t>
      </w:r>
      <w:r w:rsidRPr="0059770B">
        <w:rPr>
          <w:rFonts w:ascii="Arial" w:eastAsia="Times New Roman" w:hAnsi="Arial" w:cs="Arial"/>
          <w:sz w:val="24"/>
          <w:szCs w:val="24"/>
          <w:lang w:eastAsia="ru-RU"/>
        </w:rPr>
        <w:br/>
      </w:r>
    </w:p>
    <w:p w14:paraId="3ED654A7"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четырехстороннее ограждение с воротами;</w:t>
      </w:r>
      <w:r w:rsidRPr="0059770B">
        <w:rPr>
          <w:rFonts w:ascii="Arial" w:eastAsia="Times New Roman" w:hAnsi="Arial" w:cs="Arial"/>
          <w:sz w:val="24"/>
          <w:szCs w:val="24"/>
          <w:lang w:eastAsia="ru-RU"/>
        </w:rPr>
        <w:br/>
      </w:r>
    </w:p>
    <w:p w14:paraId="3F7A6E3F"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навес над установленными емкостями;</w:t>
      </w:r>
      <w:r w:rsidRPr="0059770B">
        <w:rPr>
          <w:rFonts w:ascii="Arial" w:eastAsia="Times New Roman" w:hAnsi="Arial" w:cs="Arial"/>
          <w:sz w:val="24"/>
          <w:szCs w:val="24"/>
          <w:lang w:eastAsia="ru-RU"/>
        </w:rPr>
        <w:br/>
      </w:r>
    </w:p>
    <w:p w14:paraId="56E45016"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система видеонаблюдения;</w:t>
      </w:r>
      <w:r w:rsidRPr="0059770B">
        <w:rPr>
          <w:rFonts w:ascii="Arial" w:eastAsia="Times New Roman" w:hAnsi="Arial" w:cs="Arial"/>
          <w:sz w:val="24"/>
          <w:szCs w:val="24"/>
          <w:lang w:eastAsia="ru-RU"/>
        </w:rPr>
        <w:br/>
      </w:r>
    </w:p>
    <w:p w14:paraId="0FE136BC"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рабочее место для сотрудника;</w:t>
      </w:r>
      <w:r w:rsidRPr="0059770B">
        <w:rPr>
          <w:rFonts w:ascii="Arial" w:eastAsia="Times New Roman" w:hAnsi="Arial" w:cs="Arial"/>
          <w:sz w:val="24"/>
          <w:szCs w:val="24"/>
          <w:lang w:eastAsia="ru-RU"/>
        </w:rPr>
        <w:br/>
      </w:r>
    </w:p>
    <w:p w14:paraId="4DFD7C80"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xml:space="preserve">- контейнеры и </w:t>
      </w:r>
      <w:proofErr w:type="gramStart"/>
      <w:r w:rsidRPr="0059770B">
        <w:rPr>
          <w:rFonts w:ascii="Arial" w:eastAsia="Times New Roman" w:hAnsi="Arial" w:cs="Arial"/>
          <w:sz w:val="24"/>
          <w:szCs w:val="24"/>
          <w:lang w:eastAsia="ru-RU"/>
        </w:rPr>
        <w:t>бункеры;   </w:t>
      </w:r>
      <w:proofErr w:type="gramEnd"/>
      <w:r w:rsidRPr="0059770B">
        <w:rPr>
          <w:rFonts w:ascii="Arial" w:eastAsia="Times New Roman" w:hAnsi="Arial" w:cs="Arial"/>
          <w:sz w:val="24"/>
          <w:szCs w:val="24"/>
          <w:lang w:eastAsia="ru-RU"/>
        </w:rPr>
        <w:t> </w:t>
      </w:r>
      <w:r w:rsidRPr="0059770B">
        <w:rPr>
          <w:rFonts w:ascii="Arial" w:eastAsia="Times New Roman" w:hAnsi="Arial" w:cs="Arial"/>
          <w:sz w:val="24"/>
          <w:szCs w:val="24"/>
          <w:lang w:eastAsia="ru-RU"/>
        </w:rPr>
        <w:br/>
      </w:r>
    </w:p>
    <w:p w14:paraId="109E08CE"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наличие видеонаблюдения, подключенного к системе "Безопасный регион".</w:t>
      </w:r>
    </w:p>
    <w:p w14:paraId="19C47332"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(Абзац дополнительно включен распоряжением Министерства ЖКХ Московской области от 20 августа 2021 года N 385-РВ)     </w:t>
      </w:r>
    </w:p>
    <w:p w14:paraId="20840D06"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(Пункт в редакции, введенной в действие распоряжением Министерства ЖКХ Московской области от 22 июня 2021 года N 290-РВ. - См. предыдущую редакцию)</w:t>
      </w:r>
    </w:p>
    <w:p w14:paraId="04F45A14"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4.4. Контейнерная площадка может быть ограничена бордюром и зелеными насаждениями (кустарниками) по периметру.</w:t>
      </w:r>
      <w:r w:rsidRPr="0059770B">
        <w:rPr>
          <w:rFonts w:ascii="Arial" w:eastAsia="Times New Roman" w:hAnsi="Arial" w:cs="Arial"/>
          <w:sz w:val="24"/>
          <w:szCs w:val="24"/>
          <w:lang w:eastAsia="ru-RU"/>
        </w:rPr>
        <w:br/>
      </w:r>
    </w:p>
    <w:p w14:paraId="2D305BE7"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4.5. Оформление (брендирование табличек, баннеров и пр.) контейнерных площадок осуществляется в соответствии со Стандартом РСО с содержанием информации о видах ТКО, подлежащих накоплению на соответствующей контейнерной площадке, а также имеет сведения о сроках (графике) вывоза ТКО, сведения об организации, осуществляющей транспортирование ТКО от места их накопления.</w:t>
      </w:r>
      <w:r w:rsidRPr="0059770B">
        <w:rPr>
          <w:rFonts w:ascii="Arial" w:eastAsia="Times New Roman" w:hAnsi="Arial" w:cs="Arial"/>
          <w:sz w:val="24"/>
          <w:szCs w:val="24"/>
          <w:lang w:eastAsia="ru-RU"/>
        </w:rPr>
        <w:br/>
      </w:r>
    </w:p>
    <w:p w14:paraId="33426DF5"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За отсутствие на контейнерной площадке графика вывоза ТКО несут ответственность органы местного самоуправления Московской области или иное лицо, ответственное за содержание контейнерной площадки.</w:t>
      </w:r>
    </w:p>
    <w:p w14:paraId="16811CF5"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(Абзац в редакции, введенной в действие распоряжением Министерства ЖКХ Московской области от 22 августа 2019 года N 490-РВ. - См. предыдущую редакцию)</w:t>
      </w:r>
    </w:p>
    <w:p w14:paraId="7240AB62"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lastRenderedPageBreak/>
        <w:t>4.6. Вывоз ТКО из контейнеров должен осуществляться в соответствии с графиком вывоза ТКО.</w:t>
      </w:r>
      <w:r w:rsidRPr="0059770B">
        <w:rPr>
          <w:rFonts w:ascii="Arial" w:eastAsia="Times New Roman" w:hAnsi="Arial" w:cs="Arial"/>
          <w:sz w:val="24"/>
          <w:szCs w:val="24"/>
          <w:lang w:eastAsia="ru-RU"/>
        </w:rPr>
        <w:br/>
      </w:r>
    </w:p>
    <w:p w14:paraId="35FBBA46"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В отдельных случаях в целях ликвидации последствий экстремальных погодных явлений и проведения неотложных работ, в том числе связанных с обеспечением личной и общественной безопасности граждан, устанавливается график, предусматривающий вывоз ТКО в круглосуточном режиме.</w:t>
      </w:r>
    </w:p>
    <w:p w14:paraId="1525EA05"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(Абзац дополнительно включен распоряжением Министерства ЖКХ Московской области от 18 апреля 2022 года N 132-РВ)</w:t>
      </w:r>
    </w:p>
    <w:p w14:paraId="6A8F8C71"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Решение о необходимости проведения работ по вывозу ТКО в круглосуточном режиме принимается Министерством жилищно-коммунального хозяйства Московской области и оформляется в виде письма в адрес заинтересованных сторон, в том числе: Главного управления содержания территорий Московской области, органов местного самоуправления муниципальных образований Московской области и региональных операторов.</w:t>
      </w:r>
    </w:p>
    <w:p w14:paraId="200BC7F5"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(Абзац дополнительно включен распоряжением Министерства ЖКХ Московской области от 18 апреля 2022 года N 132-РВ)</w:t>
      </w:r>
    </w:p>
    <w:p w14:paraId="7F02D3F9"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4.7. Вывоз ТКО региональным оператором должен сопровождаться уборкой мест погрузки ТКО (подбором оброненных (просыпавшихся и др.) при погрузке ТКО и перемещением их в мусоровоз, а также промывкой и обработкой дезинфицирующими составами мест пролива жидкостей из мусоровоза, в том числе при уплотнении ТКО). Не допускается проливание жидкостей из контейнеров.</w:t>
      </w:r>
    </w:p>
    <w:p w14:paraId="2A8AECB9"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(Пункт в редакции, введенной в действие распоряжением Министерства ЖКХ Московской области от 22 августа 2019 года N 490-РВ. - См. предыдущую редакцию)</w:t>
      </w:r>
      <w:r w:rsidRPr="0059770B">
        <w:rPr>
          <w:rFonts w:ascii="Arial" w:eastAsia="Times New Roman" w:hAnsi="Arial" w:cs="Arial"/>
          <w:sz w:val="24"/>
          <w:szCs w:val="24"/>
          <w:lang w:eastAsia="ru-RU"/>
        </w:rPr>
        <w:br/>
      </w:r>
    </w:p>
    <w:p w14:paraId="2EA83306"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4.8. За содержание в чистоте контейнерной площадки и прилегающей к ней территории несут ответственность органы местного самоуправления Московской области, за исключением установленных законодательством Российской Федерации случаев, когда такая обязанность лежит на других лицах.</w:t>
      </w:r>
      <w:r w:rsidRPr="0059770B">
        <w:rPr>
          <w:rFonts w:ascii="Arial" w:eastAsia="Times New Roman" w:hAnsi="Arial" w:cs="Arial"/>
          <w:sz w:val="24"/>
          <w:szCs w:val="24"/>
          <w:lang w:eastAsia="ru-RU"/>
        </w:rPr>
        <w:br/>
      </w:r>
    </w:p>
    <w:p w14:paraId="05BA4167"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4.9. Контейнеры и бункеры должны не реже 1 раза в 10 дней (кроме зимнего периода) промываться и обрабатываться дезинфицирующими составами, а контейнерные площадки очищаться и промываться по мере загрязнения.</w:t>
      </w:r>
    </w:p>
    <w:p w14:paraId="556BC630"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(Пункт дополнительно включен распоряжением Министерства ЖКХ Московской области от 22 августа 2019 года N 490-РВ)</w:t>
      </w:r>
      <w:r w:rsidRPr="0059770B">
        <w:rPr>
          <w:rFonts w:ascii="Arial" w:eastAsia="Times New Roman" w:hAnsi="Arial" w:cs="Arial"/>
          <w:sz w:val="24"/>
          <w:szCs w:val="24"/>
          <w:lang w:eastAsia="ru-RU"/>
        </w:rPr>
        <w:br/>
      </w:r>
    </w:p>
    <w:p w14:paraId="229EFB01" w14:textId="77777777" w:rsidR="0059770B" w:rsidRPr="0059770B" w:rsidRDefault="0059770B" w:rsidP="0059770B">
      <w:pPr>
        <w:spacing w:after="240" w:line="240" w:lineRule="auto"/>
        <w:jc w:val="center"/>
        <w:textAlignment w:val="baseline"/>
        <w:outlineLvl w:val="2"/>
        <w:rPr>
          <w:rFonts w:ascii="Arial" w:eastAsia="Times New Roman" w:hAnsi="Arial" w:cs="Arial"/>
          <w:b/>
          <w:bCs/>
          <w:sz w:val="24"/>
          <w:szCs w:val="24"/>
          <w:lang w:eastAsia="ru-RU"/>
        </w:rPr>
      </w:pPr>
      <w:r w:rsidRPr="0059770B">
        <w:rPr>
          <w:rFonts w:ascii="Arial" w:eastAsia="Times New Roman" w:hAnsi="Arial" w:cs="Arial"/>
          <w:b/>
          <w:bCs/>
          <w:sz w:val="24"/>
          <w:szCs w:val="24"/>
          <w:lang w:eastAsia="ru-RU"/>
        </w:rPr>
        <w:t>5. Накопление крупногабаритных отходов</w:t>
      </w:r>
    </w:p>
    <w:p w14:paraId="4810077D" w14:textId="77777777" w:rsidR="0059770B" w:rsidRPr="0059770B" w:rsidRDefault="0059770B" w:rsidP="0059770B">
      <w:pPr>
        <w:spacing w:after="0" w:line="240" w:lineRule="auto"/>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w:t>
      </w:r>
    </w:p>
    <w:p w14:paraId="29FC341B"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5.1. Размещение крупногабаритных отходов осуществляется исключительно в бункеры, предназначенные для накопления крупногабаритных отходов. Запрещается размещение крупногабаритных отходов в контейнерах, предназначенных для накопления ТКО.</w:t>
      </w:r>
      <w:r w:rsidRPr="0059770B">
        <w:rPr>
          <w:rFonts w:ascii="Arial" w:eastAsia="Times New Roman" w:hAnsi="Arial" w:cs="Arial"/>
          <w:sz w:val="24"/>
          <w:szCs w:val="24"/>
          <w:lang w:eastAsia="ru-RU"/>
        </w:rPr>
        <w:br/>
      </w:r>
    </w:p>
    <w:p w14:paraId="4B67C6A6"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xml:space="preserve">5.2. Место накопления крупногабаритных отходов должно соответствовать требованиям СанПиН </w:t>
      </w:r>
      <w:proofErr w:type="gramStart"/>
      <w:r w:rsidRPr="0059770B">
        <w:rPr>
          <w:rFonts w:ascii="Arial" w:eastAsia="Times New Roman" w:hAnsi="Arial" w:cs="Arial"/>
          <w:sz w:val="24"/>
          <w:szCs w:val="24"/>
          <w:lang w:eastAsia="ru-RU"/>
        </w:rPr>
        <w:t>2.1.3684-21</w:t>
      </w:r>
      <w:proofErr w:type="gramEnd"/>
      <w:r w:rsidRPr="0059770B">
        <w:rPr>
          <w:rFonts w:ascii="Arial" w:eastAsia="Times New Roman" w:hAnsi="Arial" w:cs="Arial"/>
          <w:sz w:val="24"/>
          <w:szCs w:val="24"/>
          <w:lang w:eastAsia="ru-RU"/>
        </w:rPr>
        <w:t>, иметь подъездной путь, твердое (асфальтовое, бетонное) покрытие с уклоном для отведения талых и дождевых сточных вод, а также ограждение с трех сторон высотой не менее 1 метра.</w:t>
      </w:r>
    </w:p>
    <w:p w14:paraId="673CBC26"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xml:space="preserve">(Пункт в редакции, введенной в действие распоряжением Министерства ЖКХ Московской области от 20 августа 2021 года N 385-РВ. - См. предыдущую </w:t>
      </w:r>
      <w:r w:rsidRPr="0059770B">
        <w:rPr>
          <w:rFonts w:ascii="Arial" w:eastAsia="Times New Roman" w:hAnsi="Arial" w:cs="Arial"/>
          <w:sz w:val="24"/>
          <w:szCs w:val="24"/>
          <w:lang w:eastAsia="ru-RU"/>
        </w:rPr>
        <w:lastRenderedPageBreak/>
        <w:t>редакцию)</w:t>
      </w:r>
      <w:r w:rsidRPr="0059770B">
        <w:rPr>
          <w:rFonts w:ascii="Arial" w:eastAsia="Times New Roman" w:hAnsi="Arial" w:cs="Arial"/>
          <w:sz w:val="24"/>
          <w:szCs w:val="24"/>
          <w:lang w:eastAsia="ru-RU"/>
        </w:rPr>
        <w:br/>
      </w:r>
    </w:p>
    <w:p w14:paraId="200AE296"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5.3. В месте накопления крупногабаритных отходов размещается информация о сроках вывоза бункера с крупногабаритными отходами, сведения об организации, осуществляющей транспортирование крупногабаритных отходов от места их накопления.</w:t>
      </w:r>
      <w:r w:rsidRPr="0059770B">
        <w:rPr>
          <w:rFonts w:ascii="Arial" w:eastAsia="Times New Roman" w:hAnsi="Arial" w:cs="Arial"/>
          <w:sz w:val="24"/>
          <w:szCs w:val="24"/>
          <w:lang w:eastAsia="ru-RU"/>
        </w:rPr>
        <w:br/>
      </w:r>
    </w:p>
    <w:p w14:paraId="5CA353BB"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5.4. Вывоз крупногабаритных отходов с мест их накопления осуществляется отдельно от ТКО по мере накопления крупногабаритных отходов, но не реже 1 раза в семь суток.</w:t>
      </w:r>
    </w:p>
    <w:p w14:paraId="00D01277"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(Пункт в редакции, введенной в действие распоряжением Министерства ЖКХ Московской области от 27 января 2022 года N 33-РВ. - См. предыдущую редакцию)</w:t>
      </w:r>
      <w:r w:rsidRPr="0059770B">
        <w:rPr>
          <w:rFonts w:ascii="Arial" w:eastAsia="Times New Roman" w:hAnsi="Arial" w:cs="Arial"/>
          <w:sz w:val="24"/>
          <w:szCs w:val="24"/>
          <w:lang w:eastAsia="ru-RU"/>
        </w:rPr>
        <w:br/>
      </w:r>
    </w:p>
    <w:p w14:paraId="4961176D" w14:textId="77777777" w:rsidR="0059770B" w:rsidRPr="0059770B" w:rsidRDefault="0059770B" w:rsidP="0059770B">
      <w:pPr>
        <w:spacing w:after="240" w:line="240" w:lineRule="auto"/>
        <w:jc w:val="center"/>
        <w:textAlignment w:val="baseline"/>
        <w:outlineLvl w:val="2"/>
        <w:rPr>
          <w:rFonts w:ascii="Arial" w:eastAsia="Times New Roman" w:hAnsi="Arial" w:cs="Arial"/>
          <w:b/>
          <w:bCs/>
          <w:sz w:val="24"/>
          <w:szCs w:val="24"/>
          <w:lang w:eastAsia="ru-RU"/>
        </w:rPr>
      </w:pPr>
      <w:r w:rsidRPr="0059770B">
        <w:rPr>
          <w:rFonts w:ascii="Arial" w:eastAsia="Times New Roman" w:hAnsi="Arial" w:cs="Arial"/>
          <w:b/>
          <w:bCs/>
          <w:sz w:val="24"/>
          <w:szCs w:val="24"/>
          <w:lang w:eastAsia="ru-RU"/>
        </w:rPr>
        <w:t>6. Раздельный вывоз и сортировка отходов по видам</w:t>
      </w:r>
    </w:p>
    <w:p w14:paraId="2CCC9348" w14:textId="77777777" w:rsidR="0059770B" w:rsidRPr="0059770B" w:rsidRDefault="0059770B" w:rsidP="0059770B">
      <w:pPr>
        <w:spacing w:after="0" w:line="240" w:lineRule="auto"/>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w:t>
      </w:r>
    </w:p>
    <w:p w14:paraId="3F3AF890"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xml:space="preserve">6.1. Вывоз сухих отходов с мест их накопления осуществляется отдельно от смешанных отходов. Не допускается вывоз смешанных и раздельно накопленных сухих отходов одним мусоровозом. В целях наглядного понимания системы раздельного накопления отходов соблюдается единое оформление </w:t>
      </w:r>
      <w:proofErr w:type="spellStart"/>
      <w:r w:rsidRPr="0059770B">
        <w:rPr>
          <w:rFonts w:ascii="Arial" w:eastAsia="Times New Roman" w:hAnsi="Arial" w:cs="Arial"/>
          <w:sz w:val="24"/>
          <w:szCs w:val="24"/>
          <w:lang w:eastAsia="ru-RU"/>
        </w:rPr>
        <w:t>мусоровозного</w:t>
      </w:r>
      <w:proofErr w:type="spellEnd"/>
      <w:r w:rsidRPr="0059770B">
        <w:rPr>
          <w:rFonts w:ascii="Arial" w:eastAsia="Times New Roman" w:hAnsi="Arial" w:cs="Arial"/>
          <w:sz w:val="24"/>
          <w:szCs w:val="24"/>
          <w:lang w:eastAsia="ru-RU"/>
        </w:rPr>
        <w:t xml:space="preserve"> транспорта, соответствующее Стандарту РСО.</w:t>
      </w:r>
      <w:r w:rsidRPr="0059770B">
        <w:rPr>
          <w:rFonts w:ascii="Arial" w:eastAsia="Times New Roman" w:hAnsi="Arial" w:cs="Arial"/>
          <w:sz w:val="24"/>
          <w:szCs w:val="24"/>
          <w:lang w:eastAsia="ru-RU"/>
        </w:rPr>
        <w:br/>
      </w:r>
    </w:p>
    <w:p w14:paraId="545E8A1F"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6.2. Вывоз сухих отходов с мест их накопления осуществляется по мере накопления, но не реже 2 раз в неделю в соответствии с графиком вывоза ТКО.</w:t>
      </w:r>
      <w:r w:rsidRPr="0059770B">
        <w:rPr>
          <w:rFonts w:ascii="Arial" w:eastAsia="Times New Roman" w:hAnsi="Arial" w:cs="Arial"/>
          <w:sz w:val="24"/>
          <w:szCs w:val="24"/>
          <w:lang w:eastAsia="ru-RU"/>
        </w:rPr>
        <w:br/>
      </w:r>
    </w:p>
    <w:p w14:paraId="49E5B0FC"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6.3. Вывоз смешанных отходов с мест их накопления осуществляется по мере накопления, но не реже 1 раза в сутки в соответствии с графиком вывоза ТКО.     (Пункт в редакции, введенной в действие распоряжением Министерства ЖКХ Московской области от 27 января 2022 года N 33-РВ. - См. предыдущую редакцию)</w:t>
      </w:r>
      <w:r w:rsidRPr="0059770B">
        <w:rPr>
          <w:rFonts w:ascii="Arial" w:eastAsia="Times New Roman" w:hAnsi="Arial" w:cs="Arial"/>
          <w:sz w:val="24"/>
          <w:szCs w:val="24"/>
          <w:lang w:eastAsia="ru-RU"/>
        </w:rPr>
        <w:br/>
      </w:r>
    </w:p>
    <w:p w14:paraId="0BC398B4"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6.4. Кузов мусоровоза, вывозящего сухие виды отходов, годные к переработке, окрашивается в синий цвет и имеет оформление в соответствии со Стандартом РСО с содержанием информации о видах ТКО, вывозимых соответствующим мусоровозом.</w:t>
      </w:r>
      <w:r w:rsidRPr="0059770B">
        <w:rPr>
          <w:rFonts w:ascii="Arial" w:eastAsia="Times New Roman" w:hAnsi="Arial" w:cs="Arial"/>
          <w:sz w:val="24"/>
          <w:szCs w:val="24"/>
          <w:lang w:eastAsia="ru-RU"/>
        </w:rPr>
        <w:br/>
      </w:r>
    </w:p>
    <w:p w14:paraId="69C5ED1B"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6.5. Кузов мусоровоза, вывозящего смешанные отходы, окрашивается в серый (белый) цвет и имеет оформление в соответствии со Стандартом РСО.</w:t>
      </w:r>
      <w:r w:rsidRPr="0059770B">
        <w:rPr>
          <w:rFonts w:ascii="Arial" w:eastAsia="Times New Roman" w:hAnsi="Arial" w:cs="Arial"/>
          <w:sz w:val="24"/>
          <w:szCs w:val="24"/>
          <w:lang w:eastAsia="ru-RU"/>
        </w:rPr>
        <w:br/>
      </w:r>
    </w:p>
    <w:p w14:paraId="69261C18"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6.6. Машина с сухими видами отходов направляется на одну из сортировочных станций, расположенных на территории Московской области, где сухие отходы сортируются по фракциям с последующей транспортировкой отдельных фракций на предприятия по переработке.</w:t>
      </w:r>
      <w:r w:rsidRPr="0059770B">
        <w:rPr>
          <w:rFonts w:ascii="Arial" w:eastAsia="Times New Roman" w:hAnsi="Arial" w:cs="Arial"/>
          <w:sz w:val="24"/>
          <w:szCs w:val="24"/>
          <w:lang w:eastAsia="ru-RU"/>
        </w:rPr>
        <w:br/>
      </w:r>
    </w:p>
    <w:p w14:paraId="7610A526"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6.7. Смешанные отходы направляются на автоматизированные комплексы по переработке отходов (далее - КПО) для сортировки, компостирования и обезвреживания. В случае значительной удаленности населенного пункта от действующего КПО направление на КПО осуществляется через перегрузочную станцию с применением коэффициента уплотнения не более 1/2.</w:t>
      </w:r>
      <w:r w:rsidRPr="0059770B">
        <w:rPr>
          <w:rFonts w:ascii="Arial" w:eastAsia="Times New Roman" w:hAnsi="Arial" w:cs="Arial"/>
          <w:sz w:val="24"/>
          <w:szCs w:val="24"/>
          <w:lang w:eastAsia="ru-RU"/>
        </w:rPr>
        <w:br/>
      </w:r>
    </w:p>
    <w:p w14:paraId="779C9A3D"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lastRenderedPageBreak/>
        <w:t>6.8. Транспортирование и дальнейшая деятельность по обращению с ТКО на территории Московской области осуществляется в соответствии с Положением по организации деятельности по транспортированию, обработке, утилизации, обезвреживанию и захоронению твердых коммунальных отходов на территории Московской области, утвержденным распоряжением Министерства экологии и природопользования Московской области от 27.12.2017 N 872-РМ (с изменениями и дополнениями), а также Территориальной схемой Московской области.</w:t>
      </w:r>
      <w:r w:rsidRPr="0059770B">
        <w:rPr>
          <w:rFonts w:ascii="Arial" w:eastAsia="Times New Roman" w:hAnsi="Arial" w:cs="Arial"/>
          <w:sz w:val="24"/>
          <w:szCs w:val="24"/>
          <w:lang w:eastAsia="ru-RU"/>
        </w:rPr>
        <w:br/>
      </w:r>
    </w:p>
    <w:p w14:paraId="4DD604AE" w14:textId="77777777" w:rsidR="0059770B" w:rsidRPr="0059770B" w:rsidRDefault="0059770B" w:rsidP="0059770B">
      <w:pPr>
        <w:spacing w:after="240" w:line="240" w:lineRule="auto"/>
        <w:jc w:val="center"/>
        <w:textAlignment w:val="baseline"/>
        <w:outlineLvl w:val="2"/>
        <w:rPr>
          <w:rFonts w:ascii="Arial" w:eastAsia="Times New Roman" w:hAnsi="Arial" w:cs="Arial"/>
          <w:b/>
          <w:bCs/>
          <w:sz w:val="24"/>
          <w:szCs w:val="24"/>
          <w:lang w:eastAsia="ru-RU"/>
        </w:rPr>
      </w:pPr>
      <w:r w:rsidRPr="0059770B">
        <w:rPr>
          <w:rFonts w:ascii="Arial" w:eastAsia="Times New Roman" w:hAnsi="Arial" w:cs="Arial"/>
          <w:b/>
          <w:bCs/>
          <w:sz w:val="24"/>
          <w:szCs w:val="24"/>
          <w:lang w:eastAsia="ru-RU"/>
        </w:rPr>
        <w:t>7. Требования к ОПН</w:t>
      </w:r>
    </w:p>
    <w:p w14:paraId="267E5E0E" w14:textId="77777777" w:rsidR="0059770B" w:rsidRPr="0059770B" w:rsidRDefault="0059770B" w:rsidP="0059770B">
      <w:pPr>
        <w:spacing w:after="0" w:line="240" w:lineRule="auto"/>
        <w:jc w:val="center"/>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(Пункт не действует с 1 января 2020 года - пункт 2 настоящего распоряжения. - См. предыдущую редакцию)</w:t>
      </w:r>
    </w:p>
    <w:p w14:paraId="58EB0691" w14:textId="77777777" w:rsidR="0059770B" w:rsidRPr="0059770B" w:rsidRDefault="0059770B" w:rsidP="0059770B">
      <w:pPr>
        <w:spacing w:after="0" w:line="240" w:lineRule="auto"/>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w:t>
      </w:r>
    </w:p>
    <w:p w14:paraId="4B67CD74" w14:textId="77777777" w:rsidR="0059770B" w:rsidRPr="0059770B" w:rsidRDefault="0059770B" w:rsidP="0059770B">
      <w:pPr>
        <w:spacing w:after="240" w:line="240" w:lineRule="auto"/>
        <w:jc w:val="center"/>
        <w:textAlignment w:val="baseline"/>
        <w:outlineLvl w:val="2"/>
        <w:rPr>
          <w:rFonts w:ascii="Arial" w:eastAsia="Times New Roman" w:hAnsi="Arial" w:cs="Arial"/>
          <w:b/>
          <w:bCs/>
          <w:sz w:val="24"/>
          <w:szCs w:val="24"/>
          <w:lang w:eastAsia="ru-RU"/>
        </w:rPr>
      </w:pPr>
      <w:r w:rsidRPr="0059770B">
        <w:rPr>
          <w:rFonts w:ascii="Arial" w:eastAsia="Times New Roman" w:hAnsi="Arial" w:cs="Arial"/>
          <w:b/>
          <w:bCs/>
          <w:sz w:val="24"/>
          <w:szCs w:val="24"/>
          <w:lang w:eastAsia="ru-RU"/>
        </w:rPr>
        <w:t>8. Требования к накоплению ТКО на ОПН</w:t>
      </w:r>
    </w:p>
    <w:p w14:paraId="6841C0BE" w14:textId="77777777" w:rsidR="0059770B" w:rsidRPr="0059770B" w:rsidRDefault="0059770B" w:rsidP="0059770B">
      <w:pPr>
        <w:spacing w:after="0" w:line="240" w:lineRule="auto"/>
        <w:jc w:val="center"/>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(Пункт не действует с 1 января 2020 года - пункт 2 настоящего распоряжения. - См. предыдущую редакцию)</w:t>
      </w:r>
    </w:p>
    <w:p w14:paraId="3D8C1E8D" w14:textId="77777777" w:rsidR="0059770B" w:rsidRPr="0059770B" w:rsidRDefault="0059770B" w:rsidP="0059770B">
      <w:pPr>
        <w:spacing w:after="0" w:line="240" w:lineRule="auto"/>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w:t>
      </w:r>
    </w:p>
    <w:p w14:paraId="437CE5C8" w14:textId="77777777" w:rsidR="0059770B" w:rsidRPr="0059770B" w:rsidRDefault="0059770B" w:rsidP="0059770B">
      <w:pPr>
        <w:spacing w:after="240" w:line="240" w:lineRule="auto"/>
        <w:jc w:val="center"/>
        <w:textAlignment w:val="baseline"/>
        <w:outlineLvl w:val="2"/>
        <w:rPr>
          <w:rFonts w:ascii="Arial" w:eastAsia="Times New Roman" w:hAnsi="Arial" w:cs="Arial"/>
          <w:b/>
          <w:bCs/>
          <w:sz w:val="24"/>
          <w:szCs w:val="24"/>
          <w:lang w:eastAsia="ru-RU"/>
        </w:rPr>
      </w:pPr>
      <w:r w:rsidRPr="0059770B">
        <w:rPr>
          <w:rFonts w:ascii="Arial" w:eastAsia="Times New Roman" w:hAnsi="Arial" w:cs="Arial"/>
          <w:b/>
          <w:bCs/>
          <w:sz w:val="24"/>
          <w:szCs w:val="24"/>
          <w:lang w:eastAsia="ru-RU"/>
        </w:rPr>
        <w:t>9. Нормирование негативного воздействия ОПН на окружающую среду</w:t>
      </w:r>
    </w:p>
    <w:p w14:paraId="29880C57" w14:textId="77777777" w:rsidR="0059770B" w:rsidRPr="0059770B" w:rsidRDefault="0059770B" w:rsidP="0059770B">
      <w:pPr>
        <w:spacing w:after="0" w:line="240" w:lineRule="auto"/>
        <w:jc w:val="center"/>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(Пункт не действует с 1 января 2020 года - пункт 2 настоящего распоряжения. - См. предыдущую редакцию)</w:t>
      </w:r>
    </w:p>
    <w:p w14:paraId="634E218C" w14:textId="77777777" w:rsidR="0059770B" w:rsidRPr="0059770B" w:rsidRDefault="0059770B" w:rsidP="0059770B">
      <w:pPr>
        <w:spacing w:after="0" w:line="240" w:lineRule="auto"/>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w:t>
      </w:r>
    </w:p>
    <w:p w14:paraId="4769DDB0" w14:textId="77777777" w:rsidR="0059770B" w:rsidRPr="0059770B" w:rsidRDefault="0059770B" w:rsidP="0059770B">
      <w:pPr>
        <w:spacing w:after="240" w:line="240" w:lineRule="auto"/>
        <w:jc w:val="center"/>
        <w:textAlignment w:val="baseline"/>
        <w:outlineLvl w:val="2"/>
        <w:rPr>
          <w:rFonts w:ascii="Arial" w:eastAsia="Times New Roman" w:hAnsi="Arial" w:cs="Arial"/>
          <w:b/>
          <w:bCs/>
          <w:sz w:val="24"/>
          <w:szCs w:val="24"/>
          <w:lang w:eastAsia="ru-RU"/>
        </w:rPr>
      </w:pPr>
      <w:r w:rsidRPr="0059770B">
        <w:rPr>
          <w:rFonts w:ascii="Arial" w:eastAsia="Times New Roman" w:hAnsi="Arial" w:cs="Arial"/>
          <w:b/>
          <w:bCs/>
          <w:sz w:val="24"/>
          <w:szCs w:val="24"/>
          <w:lang w:eastAsia="ru-RU"/>
        </w:rPr>
        <w:t>10. Порядок создания ОПН</w:t>
      </w:r>
    </w:p>
    <w:p w14:paraId="436A7D02" w14:textId="77777777" w:rsidR="0059770B" w:rsidRPr="0059770B" w:rsidRDefault="0059770B" w:rsidP="0059770B">
      <w:pPr>
        <w:spacing w:after="0" w:line="240" w:lineRule="auto"/>
        <w:jc w:val="center"/>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(Пункт не действует с 1 января 2020 года - пункт 2 настоящего распоряжения. - См. предыдущую редакцию)</w:t>
      </w:r>
    </w:p>
    <w:p w14:paraId="674A87EC" w14:textId="77777777" w:rsidR="0059770B" w:rsidRPr="0059770B" w:rsidRDefault="0059770B" w:rsidP="0059770B">
      <w:pPr>
        <w:spacing w:after="0" w:line="240" w:lineRule="auto"/>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w:t>
      </w:r>
    </w:p>
    <w:p w14:paraId="314D4C8A" w14:textId="77777777" w:rsidR="0059770B" w:rsidRPr="0059770B" w:rsidRDefault="0059770B" w:rsidP="0059770B">
      <w:pPr>
        <w:spacing w:after="240" w:line="240" w:lineRule="auto"/>
        <w:jc w:val="center"/>
        <w:textAlignment w:val="baseline"/>
        <w:outlineLvl w:val="2"/>
        <w:rPr>
          <w:rFonts w:ascii="Arial" w:eastAsia="Times New Roman" w:hAnsi="Arial" w:cs="Arial"/>
          <w:b/>
          <w:bCs/>
          <w:sz w:val="24"/>
          <w:szCs w:val="24"/>
          <w:lang w:eastAsia="ru-RU"/>
        </w:rPr>
      </w:pPr>
      <w:r w:rsidRPr="0059770B">
        <w:rPr>
          <w:rFonts w:ascii="Arial" w:eastAsia="Times New Roman" w:hAnsi="Arial" w:cs="Arial"/>
          <w:b/>
          <w:bCs/>
          <w:sz w:val="24"/>
          <w:szCs w:val="24"/>
          <w:lang w:eastAsia="ru-RU"/>
        </w:rPr>
        <w:t>11. Контроль за ОПН</w:t>
      </w:r>
    </w:p>
    <w:p w14:paraId="7D7E21DF" w14:textId="77777777" w:rsidR="0059770B" w:rsidRPr="0059770B" w:rsidRDefault="0059770B" w:rsidP="0059770B">
      <w:pPr>
        <w:spacing w:after="0" w:line="240" w:lineRule="auto"/>
        <w:jc w:val="center"/>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(Пункт не действует с 1 января 2020 года - пункт 2 настоящего распоряжения. - См. предыдущую редакцию)</w:t>
      </w:r>
    </w:p>
    <w:p w14:paraId="6AE65CBF" w14:textId="77777777" w:rsidR="0059770B" w:rsidRPr="0059770B" w:rsidRDefault="0059770B" w:rsidP="0059770B">
      <w:pPr>
        <w:spacing w:after="0" w:line="240" w:lineRule="auto"/>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w:t>
      </w:r>
    </w:p>
    <w:p w14:paraId="22810B97" w14:textId="77777777" w:rsidR="0059770B" w:rsidRPr="0059770B" w:rsidRDefault="0059770B" w:rsidP="0059770B">
      <w:pPr>
        <w:spacing w:after="240" w:line="240" w:lineRule="auto"/>
        <w:jc w:val="center"/>
        <w:textAlignment w:val="baseline"/>
        <w:outlineLvl w:val="2"/>
        <w:rPr>
          <w:rFonts w:ascii="Arial" w:eastAsia="Times New Roman" w:hAnsi="Arial" w:cs="Arial"/>
          <w:b/>
          <w:bCs/>
          <w:sz w:val="24"/>
          <w:szCs w:val="24"/>
          <w:lang w:eastAsia="ru-RU"/>
        </w:rPr>
      </w:pPr>
      <w:r w:rsidRPr="0059770B">
        <w:rPr>
          <w:rFonts w:ascii="Arial" w:eastAsia="Times New Roman" w:hAnsi="Arial" w:cs="Arial"/>
          <w:b/>
          <w:bCs/>
          <w:sz w:val="24"/>
          <w:szCs w:val="24"/>
          <w:lang w:eastAsia="ru-RU"/>
        </w:rPr>
        <w:t>12. Ценообразование услуги по накоплению ТКО на ОПН</w:t>
      </w:r>
    </w:p>
    <w:p w14:paraId="4BA6719A" w14:textId="77777777" w:rsidR="0059770B" w:rsidRPr="0059770B" w:rsidRDefault="0059770B" w:rsidP="0059770B">
      <w:pPr>
        <w:spacing w:after="0" w:line="240" w:lineRule="auto"/>
        <w:jc w:val="center"/>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(Пункт не действует с 1 января 2020 года - пункт 2 настоящего распоряжения. - См. предыдущую редакцию)</w:t>
      </w:r>
    </w:p>
    <w:p w14:paraId="4B61014D" w14:textId="77777777" w:rsidR="0059770B" w:rsidRPr="0059770B" w:rsidRDefault="0059770B" w:rsidP="0059770B">
      <w:pPr>
        <w:spacing w:after="0" w:line="240" w:lineRule="auto"/>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w:t>
      </w:r>
    </w:p>
    <w:p w14:paraId="637BD770" w14:textId="77777777" w:rsidR="0059770B" w:rsidRPr="0059770B" w:rsidRDefault="0059770B" w:rsidP="0059770B">
      <w:pPr>
        <w:spacing w:after="240" w:line="240" w:lineRule="auto"/>
        <w:jc w:val="right"/>
        <w:textAlignment w:val="baseline"/>
        <w:outlineLvl w:val="2"/>
        <w:rPr>
          <w:rFonts w:ascii="Arial" w:eastAsia="Times New Roman" w:hAnsi="Arial" w:cs="Arial"/>
          <w:b/>
          <w:bCs/>
          <w:sz w:val="24"/>
          <w:szCs w:val="24"/>
          <w:lang w:eastAsia="ru-RU"/>
        </w:rPr>
      </w:pPr>
      <w:r w:rsidRPr="0059770B">
        <w:rPr>
          <w:rFonts w:ascii="Arial" w:eastAsia="Times New Roman" w:hAnsi="Arial" w:cs="Arial"/>
          <w:b/>
          <w:bCs/>
          <w:sz w:val="24"/>
          <w:szCs w:val="24"/>
          <w:lang w:eastAsia="ru-RU"/>
        </w:rPr>
        <w:t>Приложение</w:t>
      </w:r>
      <w:r w:rsidRPr="0059770B">
        <w:rPr>
          <w:rFonts w:ascii="Arial" w:eastAsia="Times New Roman" w:hAnsi="Arial" w:cs="Arial"/>
          <w:b/>
          <w:bCs/>
          <w:sz w:val="24"/>
          <w:szCs w:val="24"/>
          <w:lang w:eastAsia="ru-RU"/>
        </w:rPr>
        <w:br/>
        <w:t>к Порядку</w:t>
      </w:r>
    </w:p>
    <w:p w14:paraId="2104D62E"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br/>
      </w:r>
    </w:p>
    <w:p w14:paraId="51996B2A" w14:textId="77777777" w:rsidR="0059770B" w:rsidRPr="0059770B" w:rsidRDefault="0059770B" w:rsidP="0059770B">
      <w:pPr>
        <w:spacing w:after="240" w:line="240" w:lineRule="auto"/>
        <w:jc w:val="center"/>
        <w:textAlignment w:val="baseline"/>
        <w:rPr>
          <w:rFonts w:ascii="Arial" w:eastAsia="Times New Roman" w:hAnsi="Arial" w:cs="Arial"/>
          <w:b/>
          <w:bCs/>
          <w:sz w:val="24"/>
          <w:szCs w:val="24"/>
          <w:lang w:eastAsia="ru-RU"/>
        </w:rPr>
      </w:pPr>
      <w:r w:rsidRPr="0059770B">
        <w:rPr>
          <w:rFonts w:ascii="Arial" w:eastAsia="Times New Roman" w:hAnsi="Arial" w:cs="Arial"/>
          <w:b/>
          <w:bCs/>
          <w:sz w:val="24"/>
          <w:szCs w:val="24"/>
          <w:lang w:eastAsia="ru-RU"/>
        </w:rPr>
        <w:t>Единый стандарт оформления системы раздельного накопления ТКО на территории Московской области (стандарт РСО)</w:t>
      </w:r>
    </w:p>
    <w:p w14:paraId="05B11CE7" w14:textId="77777777" w:rsidR="0059770B" w:rsidRPr="0059770B" w:rsidRDefault="0059770B" w:rsidP="0059770B">
      <w:pPr>
        <w:spacing w:after="0" w:line="240" w:lineRule="auto"/>
        <w:jc w:val="center"/>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(с изменениями на 20 августа 2021 года)</w:t>
      </w:r>
    </w:p>
    <w:p w14:paraId="76AE79F2" w14:textId="77777777" w:rsidR="0059770B" w:rsidRPr="0059770B" w:rsidRDefault="0059770B" w:rsidP="0059770B">
      <w:pPr>
        <w:spacing w:after="0" w:line="240" w:lineRule="auto"/>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br/>
      </w:r>
    </w:p>
    <w:p w14:paraId="1E892351" w14:textId="77777777" w:rsidR="0059770B" w:rsidRPr="0059770B" w:rsidRDefault="0059770B" w:rsidP="0059770B">
      <w:pPr>
        <w:spacing w:after="240" w:line="240" w:lineRule="auto"/>
        <w:jc w:val="center"/>
        <w:textAlignment w:val="baseline"/>
        <w:outlineLvl w:val="3"/>
        <w:rPr>
          <w:rFonts w:ascii="Arial" w:eastAsia="Times New Roman" w:hAnsi="Arial" w:cs="Arial"/>
          <w:b/>
          <w:bCs/>
          <w:sz w:val="24"/>
          <w:szCs w:val="24"/>
          <w:lang w:eastAsia="ru-RU"/>
        </w:rPr>
      </w:pPr>
      <w:r w:rsidRPr="0059770B">
        <w:rPr>
          <w:rFonts w:ascii="Arial" w:eastAsia="Times New Roman" w:hAnsi="Arial" w:cs="Arial"/>
          <w:b/>
          <w:bCs/>
          <w:sz w:val="24"/>
          <w:szCs w:val="24"/>
          <w:lang w:eastAsia="ru-RU"/>
        </w:rPr>
        <w:t>1. Требования к оформлению контейнеров на контейнерной площадке</w:t>
      </w:r>
    </w:p>
    <w:p w14:paraId="0E1C8B35" w14:textId="77777777" w:rsidR="0059770B" w:rsidRPr="0059770B" w:rsidRDefault="0059770B" w:rsidP="0059770B">
      <w:pPr>
        <w:spacing w:after="0" w:line="240" w:lineRule="auto"/>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w:t>
      </w:r>
    </w:p>
    <w:p w14:paraId="78152D3E"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lastRenderedPageBreak/>
        <w:t>1.1. При осуществлении на контейнерной площадке раздельного накопления отходов все контейнеры должны содержать информацию о видах ТКО, подлежащих накоплению на данной контейнерной площадке, в виде информационных табличек (размер 500353 мм):</w:t>
      </w:r>
      <w:r w:rsidRPr="0059770B">
        <w:rPr>
          <w:rFonts w:ascii="Arial" w:eastAsia="Times New Roman" w:hAnsi="Arial" w:cs="Arial"/>
          <w:sz w:val="24"/>
          <w:szCs w:val="24"/>
          <w:lang w:eastAsia="ru-RU"/>
        </w:rPr>
        <w:br/>
      </w:r>
    </w:p>
    <w:tbl>
      <w:tblPr>
        <w:tblW w:w="0" w:type="auto"/>
        <w:jc w:val="center"/>
        <w:tblCellMar>
          <w:left w:w="0" w:type="dxa"/>
          <w:right w:w="0" w:type="dxa"/>
        </w:tblCellMar>
        <w:tblLook w:val="04A0" w:firstRow="1" w:lastRow="0" w:firstColumn="1" w:lastColumn="0" w:noHBand="0" w:noVBand="1"/>
      </w:tblPr>
      <w:tblGrid>
        <w:gridCol w:w="9355"/>
      </w:tblGrid>
      <w:tr w:rsidR="0059770B" w:rsidRPr="0059770B" w14:paraId="3E4231E3" w14:textId="77777777" w:rsidTr="0059770B">
        <w:trPr>
          <w:trHeight w:val="15"/>
          <w:jc w:val="center"/>
        </w:trPr>
        <w:tc>
          <w:tcPr>
            <w:tcW w:w="11458" w:type="dxa"/>
            <w:hideMark/>
          </w:tcPr>
          <w:p w14:paraId="5F759E2E" w14:textId="77777777" w:rsidR="0059770B" w:rsidRPr="0059770B" w:rsidRDefault="0059770B" w:rsidP="0059770B">
            <w:pPr>
              <w:spacing w:after="200" w:line="276" w:lineRule="auto"/>
              <w:rPr>
                <w:rFonts w:ascii="Arial" w:eastAsia="Times New Roman" w:hAnsi="Arial" w:cs="Arial"/>
                <w:sz w:val="24"/>
                <w:szCs w:val="24"/>
                <w:lang w:eastAsia="ru-RU"/>
              </w:rPr>
            </w:pPr>
          </w:p>
        </w:tc>
      </w:tr>
      <w:tr w:rsidR="0059770B" w:rsidRPr="0059770B" w14:paraId="3FE7F91F" w14:textId="77777777" w:rsidTr="0059770B">
        <w:trPr>
          <w:jc w:val="center"/>
        </w:trPr>
        <w:tc>
          <w:tcPr>
            <w:tcW w:w="11458" w:type="dxa"/>
            <w:tcMar>
              <w:top w:w="0" w:type="dxa"/>
              <w:left w:w="149" w:type="dxa"/>
              <w:bottom w:w="0" w:type="dxa"/>
              <w:right w:w="149" w:type="dxa"/>
            </w:tcMar>
            <w:hideMark/>
          </w:tcPr>
          <w:p w14:paraId="0C80AFE1" w14:textId="77777777" w:rsidR="0059770B" w:rsidRPr="0059770B" w:rsidRDefault="0059770B" w:rsidP="0059770B">
            <w:pPr>
              <w:spacing w:after="240" w:line="240" w:lineRule="auto"/>
              <w:jc w:val="center"/>
              <w:textAlignment w:val="baseline"/>
              <w:rPr>
                <w:rFonts w:ascii="Times New Roman" w:eastAsia="Times New Roman" w:hAnsi="Times New Roman" w:cs="Times New Roman"/>
                <w:sz w:val="24"/>
                <w:szCs w:val="24"/>
                <w:lang w:eastAsia="ru-RU"/>
              </w:rPr>
            </w:pPr>
            <w:r w:rsidRPr="0059770B">
              <w:rPr>
                <w:rFonts w:ascii="Times New Roman" w:eastAsia="Times New Roman" w:hAnsi="Times New Roman" w:cs="Times New Roman"/>
                <w:noProof/>
                <w:sz w:val="24"/>
                <w:szCs w:val="24"/>
                <w:lang w:eastAsia="ru-RU"/>
              </w:rPr>
              <w:drawing>
                <wp:inline distT="0" distB="0" distL="0" distR="0" wp14:anchorId="219BD226" wp14:editId="71D9CA40">
                  <wp:extent cx="5210175" cy="7686675"/>
                  <wp:effectExtent l="0" t="0" r="9525" b="9525"/>
                  <wp:docPr id="1" name="Рисунок 15" descr="https://api.docs.cntd.ru/img/56/08/30/92/4/93111077-0109-4657-b4f3-7b1be8942188/P01770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descr="https://api.docs.cntd.ru/img/56/08/30/92/4/93111077-0109-4657-b4f3-7b1be8942188/P01770000.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5210175" cy="7686675"/>
                          </a:xfrm>
                          <a:prstGeom prst="rect">
                            <a:avLst/>
                          </a:prstGeom>
                          <a:noFill/>
                          <a:ln>
                            <a:noFill/>
                          </a:ln>
                        </pic:spPr>
                      </pic:pic>
                    </a:graphicData>
                  </a:graphic>
                </wp:inline>
              </w:drawing>
            </w:r>
          </w:p>
        </w:tc>
      </w:tr>
    </w:tbl>
    <w:p w14:paraId="414CDE72" w14:textId="77777777" w:rsidR="0059770B" w:rsidRPr="0059770B" w:rsidRDefault="0059770B" w:rsidP="0059770B">
      <w:pPr>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lastRenderedPageBreak/>
        <w:t>(Пункт в редакции, введенной в действие распоряжением Министерства ЖКХ Московской области от 20 августа 2021 года N 385-РВ. - См. предыдущую редакцию)</w:t>
      </w:r>
    </w:p>
    <w:p w14:paraId="3CFEA07E"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1.2. Блок, содержащий информацию об организации, осуществляющей обслуживание данных контейнеров, находится в нижнем поле и является редактируемым:</w:t>
      </w:r>
      <w:r w:rsidRPr="0059770B">
        <w:rPr>
          <w:rFonts w:ascii="Arial" w:eastAsia="Times New Roman" w:hAnsi="Arial" w:cs="Arial"/>
          <w:sz w:val="24"/>
          <w:szCs w:val="24"/>
          <w:lang w:eastAsia="ru-RU"/>
        </w:rPr>
        <w:br/>
      </w:r>
    </w:p>
    <w:tbl>
      <w:tblPr>
        <w:tblW w:w="0" w:type="auto"/>
        <w:jc w:val="center"/>
        <w:tblCellMar>
          <w:left w:w="0" w:type="dxa"/>
          <w:right w:w="0" w:type="dxa"/>
        </w:tblCellMar>
        <w:tblLook w:val="04A0" w:firstRow="1" w:lastRow="0" w:firstColumn="1" w:lastColumn="0" w:noHBand="0" w:noVBand="1"/>
      </w:tblPr>
      <w:tblGrid>
        <w:gridCol w:w="9355"/>
      </w:tblGrid>
      <w:tr w:rsidR="0059770B" w:rsidRPr="0059770B" w14:paraId="6BA9C582" w14:textId="77777777" w:rsidTr="0059770B">
        <w:trPr>
          <w:trHeight w:val="15"/>
          <w:jc w:val="center"/>
        </w:trPr>
        <w:tc>
          <w:tcPr>
            <w:tcW w:w="11642" w:type="dxa"/>
            <w:hideMark/>
          </w:tcPr>
          <w:p w14:paraId="0F5FDCE4" w14:textId="77777777" w:rsidR="0059770B" w:rsidRPr="0059770B" w:rsidRDefault="0059770B" w:rsidP="0059770B">
            <w:pPr>
              <w:spacing w:after="200" w:line="276" w:lineRule="auto"/>
              <w:rPr>
                <w:rFonts w:ascii="Arial" w:eastAsia="Times New Roman" w:hAnsi="Arial" w:cs="Arial"/>
                <w:sz w:val="24"/>
                <w:szCs w:val="24"/>
                <w:lang w:eastAsia="ru-RU"/>
              </w:rPr>
            </w:pPr>
          </w:p>
        </w:tc>
      </w:tr>
      <w:tr w:rsidR="0059770B" w:rsidRPr="0059770B" w14:paraId="1D178144" w14:textId="77777777" w:rsidTr="0059770B">
        <w:trPr>
          <w:jc w:val="center"/>
        </w:trPr>
        <w:tc>
          <w:tcPr>
            <w:tcW w:w="11642" w:type="dxa"/>
            <w:tcMar>
              <w:top w:w="0" w:type="dxa"/>
              <w:left w:w="149" w:type="dxa"/>
              <w:bottom w:w="0" w:type="dxa"/>
              <w:right w:w="149" w:type="dxa"/>
            </w:tcMar>
            <w:hideMark/>
          </w:tcPr>
          <w:p w14:paraId="6B0AEC48" w14:textId="77777777" w:rsidR="0059770B" w:rsidRPr="0059770B" w:rsidRDefault="0059770B" w:rsidP="0059770B">
            <w:pPr>
              <w:spacing w:after="240" w:line="240" w:lineRule="auto"/>
              <w:jc w:val="center"/>
              <w:textAlignment w:val="baseline"/>
              <w:rPr>
                <w:rFonts w:ascii="Times New Roman" w:eastAsia="Times New Roman" w:hAnsi="Times New Roman" w:cs="Times New Roman"/>
                <w:sz w:val="24"/>
                <w:szCs w:val="24"/>
                <w:lang w:eastAsia="ru-RU"/>
              </w:rPr>
            </w:pPr>
            <w:r w:rsidRPr="0059770B">
              <w:rPr>
                <w:rFonts w:ascii="Times New Roman" w:eastAsia="Times New Roman" w:hAnsi="Times New Roman" w:cs="Times New Roman"/>
                <w:noProof/>
                <w:sz w:val="24"/>
                <w:szCs w:val="24"/>
                <w:lang w:eastAsia="ru-RU"/>
              </w:rPr>
              <w:drawing>
                <wp:inline distT="0" distB="0" distL="0" distR="0" wp14:anchorId="4B310045" wp14:editId="31E43D32">
                  <wp:extent cx="5905500" cy="4210050"/>
                  <wp:effectExtent l="0" t="0" r="0" b="0"/>
                  <wp:docPr id="2" name="Рисунок 17" descr="https://api.docs.cntd.ru/img/56/08/30/92/4/93111077-0109-4657-b4f3-7b1be8942188/P017B0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descr="https://api.docs.cntd.ru/img/56/08/30/92/4/93111077-0109-4657-b4f3-7b1be8942188/P017B0000.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5905500" cy="4210050"/>
                          </a:xfrm>
                          <a:prstGeom prst="rect">
                            <a:avLst/>
                          </a:prstGeom>
                          <a:noFill/>
                          <a:ln>
                            <a:noFill/>
                          </a:ln>
                        </pic:spPr>
                      </pic:pic>
                    </a:graphicData>
                  </a:graphic>
                </wp:inline>
              </w:drawing>
            </w:r>
          </w:p>
        </w:tc>
      </w:tr>
    </w:tbl>
    <w:p w14:paraId="29C6D1F7"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(Пункт дополнительно включен распоряжением Министерства ЖКХ Московской области от 20 августа 2021 года N 385-РВ)</w:t>
      </w:r>
      <w:r w:rsidRPr="0059770B">
        <w:rPr>
          <w:rFonts w:ascii="Arial" w:eastAsia="Times New Roman" w:hAnsi="Arial" w:cs="Arial"/>
          <w:sz w:val="24"/>
          <w:szCs w:val="24"/>
          <w:lang w:eastAsia="ru-RU"/>
        </w:rPr>
        <w:br/>
      </w:r>
    </w:p>
    <w:p w14:paraId="4B71B66A"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1.3. Размещение табличек на контейнерах осуществляется следующим образом (пример):</w:t>
      </w:r>
      <w:r w:rsidRPr="0059770B">
        <w:rPr>
          <w:rFonts w:ascii="Arial" w:eastAsia="Times New Roman" w:hAnsi="Arial" w:cs="Arial"/>
          <w:sz w:val="24"/>
          <w:szCs w:val="24"/>
          <w:lang w:eastAsia="ru-RU"/>
        </w:rPr>
        <w:br/>
      </w:r>
    </w:p>
    <w:tbl>
      <w:tblPr>
        <w:tblW w:w="0" w:type="auto"/>
        <w:jc w:val="center"/>
        <w:tblCellMar>
          <w:left w:w="0" w:type="dxa"/>
          <w:right w:w="0" w:type="dxa"/>
        </w:tblCellMar>
        <w:tblLook w:val="04A0" w:firstRow="1" w:lastRow="0" w:firstColumn="1" w:lastColumn="0" w:noHBand="0" w:noVBand="1"/>
      </w:tblPr>
      <w:tblGrid>
        <w:gridCol w:w="9355"/>
      </w:tblGrid>
      <w:tr w:rsidR="0059770B" w:rsidRPr="0059770B" w14:paraId="31AB1EEB" w14:textId="77777777" w:rsidTr="0059770B">
        <w:trPr>
          <w:trHeight w:val="15"/>
          <w:jc w:val="center"/>
        </w:trPr>
        <w:tc>
          <w:tcPr>
            <w:tcW w:w="11642" w:type="dxa"/>
            <w:hideMark/>
          </w:tcPr>
          <w:p w14:paraId="646FD77F" w14:textId="77777777" w:rsidR="0059770B" w:rsidRPr="0059770B" w:rsidRDefault="0059770B" w:rsidP="0059770B">
            <w:pPr>
              <w:spacing w:after="200" w:line="276" w:lineRule="auto"/>
              <w:rPr>
                <w:rFonts w:ascii="Arial" w:eastAsia="Times New Roman" w:hAnsi="Arial" w:cs="Arial"/>
                <w:sz w:val="24"/>
                <w:szCs w:val="24"/>
                <w:lang w:eastAsia="ru-RU"/>
              </w:rPr>
            </w:pPr>
          </w:p>
        </w:tc>
      </w:tr>
      <w:tr w:rsidR="0059770B" w:rsidRPr="0059770B" w14:paraId="54F91FA2" w14:textId="77777777" w:rsidTr="0059770B">
        <w:trPr>
          <w:jc w:val="center"/>
        </w:trPr>
        <w:tc>
          <w:tcPr>
            <w:tcW w:w="11642" w:type="dxa"/>
            <w:tcMar>
              <w:top w:w="0" w:type="dxa"/>
              <w:left w:w="149" w:type="dxa"/>
              <w:bottom w:w="0" w:type="dxa"/>
              <w:right w:w="149" w:type="dxa"/>
            </w:tcMar>
            <w:hideMark/>
          </w:tcPr>
          <w:p w14:paraId="0CCDF9E9" w14:textId="77777777" w:rsidR="0059770B" w:rsidRPr="0059770B" w:rsidRDefault="0059770B" w:rsidP="0059770B">
            <w:pPr>
              <w:spacing w:after="240" w:line="240" w:lineRule="auto"/>
              <w:jc w:val="center"/>
              <w:textAlignment w:val="baseline"/>
              <w:rPr>
                <w:rFonts w:ascii="Times New Roman" w:eastAsia="Times New Roman" w:hAnsi="Times New Roman" w:cs="Times New Roman"/>
                <w:sz w:val="24"/>
                <w:szCs w:val="24"/>
                <w:lang w:eastAsia="ru-RU"/>
              </w:rPr>
            </w:pPr>
            <w:r w:rsidRPr="0059770B">
              <w:rPr>
                <w:rFonts w:ascii="Times New Roman" w:eastAsia="Times New Roman" w:hAnsi="Times New Roman" w:cs="Times New Roman"/>
                <w:noProof/>
                <w:sz w:val="24"/>
                <w:szCs w:val="24"/>
                <w:lang w:eastAsia="ru-RU"/>
              </w:rPr>
              <w:lastRenderedPageBreak/>
              <w:drawing>
                <wp:inline distT="0" distB="0" distL="0" distR="0" wp14:anchorId="1C0C70BF" wp14:editId="244E111A">
                  <wp:extent cx="5905500" cy="6553200"/>
                  <wp:effectExtent l="0" t="0" r="0" b="0"/>
                  <wp:docPr id="3" name="Рисунок 18" descr="https://api.docs.cntd.ru/img/56/08/30/92/4/93111077-0109-4657-b4f3-7b1be8942188/P017F0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descr="https://api.docs.cntd.ru/img/56/08/30/92/4/93111077-0109-4657-b4f3-7b1be8942188/P017F0000.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5905500" cy="6553200"/>
                          </a:xfrm>
                          <a:prstGeom prst="rect">
                            <a:avLst/>
                          </a:prstGeom>
                          <a:noFill/>
                          <a:ln>
                            <a:noFill/>
                          </a:ln>
                        </pic:spPr>
                      </pic:pic>
                    </a:graphicData>
                  </a:graphic>
                </wp:inline>
              </w:drawing>
            </w:r>
          </w:p>
        </w:tc>
      </w:tr>
    </w:tbl>
    <w:p w14:paraId="743F6855"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(Пункт дополнительно включен распоряжением Министерства ЖКХ Московской области от 20 августа 2021 года N 385-РВ)</w:t>
      </w:r>
      <w:r w:rsidRPr="0059770B">
        <w:rPr>
          <w:rFonts w:ascii="Arial" w:eastAsia="Times New Roman" w:hAnsi="Arial" w:cs="Arial"/>
          <w:sz w:val="24"/>
          <w:szCs w:val="24"/>
          <w:lang w:eastAsia="ru-RU"/>
        </w:rPr>
        <w:br/>
      </w:r>
    </w:p>
    <w:p w14:paraId="3F9286F4" w14:textId="77777777" w:rsidR="0059770B" w:rsidRPr="0059770B" w:rsidRDefault="0059770B" w:rsidP="0059770B">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59770B">
        <w:rPr>
          <w:rFonts w:ascii="Arial" w:eastAsia="Times New Roman" w:hAnsi="Arial" w:cs="Arial"/>
          <w:b/>
          <w:bCs/>
          <w:sz w:val="24"/>
          <w:szCs w:val="24"/>
          <w:lang w:eastAsia="ru-RU"/>
        </w:rPr>
        <w:t>2. Требования к оформлению контейнерных площадок</w:t>
      </w:r>
    </w:p>
    <w:p w14:paraId="73502511" w14:textId="77777777" w:rsidR="0059770B" w:rsidRPr="0059770B" w:rsidRDefault="0059770B" w:rsidP="0059770B">
      <w:pPr>
        <w:shd w:val="clear" w:color="auto" w:fill="FFFFFF"/>
        <w:spacing w:after="0" w:line="240" w:lineRule="auto"/>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w:t>
      </w:r>
    </w:p>
    <w:p w14:paraId="64AAE2A0"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2.1. Контейнерная площадка должна содержать информацию об осуществлении на ней раздельного накопления отходов, видах накапливаемых отходов, а также информацию о графике вывоза отходов (размер 841594 мм):</w:t>
      </w:r>
      <w:r w:rsidRPr="0059770B">
        <w:rPr>
          <w:rFonts w:ascii="Arial" w:eastAsia="Times New Roman" w:hAnsi="Arial" w:cs="Arial"/>
          <w:sz w:val="24"/>
          <w:szCs w:val="24"/>
          <w:lang w:eastAsia="ru-RU"/>
        </w:rPr>
        <w:br/>
      </w:r>
    </w:p>
    <w:tbl>
      <w:tblPr>
        <w:tblW w:w="0" w:type="auto"/>
        <w:jc w:val="center"/>
        <w:tblCellMar>
          <w:left w:w="0" w:type="dxa"/>
          <w:right w:w="0" w:type="dxa"/>
        </w:tblCellMar>
        <w:tblLook w:val="04A0" w:firstRow="1" w:lastRow="0" w:firstColumn="1" w:lastColumn="0" w:noHBand="0" w:noVBand="1"/>
      </w:tblPr>
      <w:tblGrid>
        <w:gridCol w:w="9355"/>
      </w:tblGrid>
      <w:tr w:rsidR="0059770B" w:rsidRPr="0059770B" w14:paraId="45592FCF" w14:textId="77777777" w:rsidTr="0059770B">
        <w:trPr>
          <w:trHeight w:val="15"/>
          <w:jc w:val="center"/>
        </w:trPr>
        <w:tc>
          <w:tcPr>
            <w:tcW w:w="11458" w:type="dxa"/>
            <w:hideMark/>
          </w:tcPr>
          <w:p w14:paraId="0AC5123C" w14:textId="77777777" w:rsidR="0059770B" w:rsidRPr="0059770B" w:rsidRDefault="0059770B" w:rsidP="0059770B">
            <w:pPr>
              <w:spacing w:after="200" w:line="276" w:lineRule="auto"/>
              <w:rPr>
                <w:rFonts w:ascii="Arial" w:eastAsia="Times New Roman" w:hAnsi="Arial" w:cs="Arial"/>
                <w:sz w:val="24"/>
                <w:szCs w:val="24"/>
                <w:lang w:eastAsia="ru-RU"/>
              </w:rPr>
            </w:pPr>
          </w:p>
        </w:tc>
      </w:tr>
      <w:tr w:rsidR="0059770B" w:rsidRPr="0059770B" w14:paraId="58CB7B90" w14:textId="77777777" w:rsidTr="0059770B">
        <w:trPr>
          <w:jc w:val="center"/>
        </w:trPr>
        <w:tc>
          <w:tcPr>
            <w:tcW w:w="11458" w:type="dxa"/>
            <w:tcMar>
              <w:top w:w="0" w:type="dxa"/>
              <w:left w:w="149" w:type="dxa"/>
              <w:bottom w:w="0" w:type="dxa"/>
              <w:right w:w="149" w:type="dxa"/>
            </w:tcMar>
            <w:hideMark/>
          </w:tcPr>
          <w:p w14:paraId="098BF1E4" w14:textId="77777777" w:rsidR="0059770B" w:rsidRPr="0059770B" w:rsidRDefault="0059770B" w:rsidP="0059770B">
            <w:pPr>
              <w:spacing w:after="240" w:line="240" w:lineRule="auto"/>
              <w:jc w:val="center"/>
              <w:textAlignment w:val="baseline"/>
              <w:rPr>
                <w:rFonts w:ascii="Times New Roman" w:eastAsia="Times New Roman" w:hAnsi="Times New Roman" w:cs="Times New Roman"/>
                <w:sz w:val="24"/>
                <w:szCs w:val="24"/>
                <w:lang w:eastAsia="ru-RU"/>
              </w:rPr>
            </w:pPr>
            <w:r w:rsidRPr="0059770B">
              <w:rPr>
                <w:rFonts w:ascii="Times New Roman" w:eastAsia="Times New Roman" w:hAnsi="Times New Roman" w:cs="Times New Roman"/>
                <w:noProof/>
                <w:sz w:val="24"/>
                <w:szCs w:val="24"/>
                <w:lang w:eastAsia="ru-RU"/>
              </w:rPr>
              <w:lastRenderedPageBreak/>
              <w:drawing>
                <wp:inline distT="0" distB="0" distL="0" distR="0" wp14:anchorId="61F2D162" wp14:editId="3B578C9F">
                  <wp:extent cx="5686425" cy="4048125"/>
                  <wp:effectExtent l="0" t="0" r="9525" b="9525"/>
                  <wp:docPr id="4" name="Рисунок 19" descr="https://api.docs.cntd.ru/img/56/08/30/92/4/93111077-0109-4657-b4f3-7b1be8942188/P01870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descr="https://api.docs.cntd.ru/img/56/08/30/92/4/93111077-0109-4657-b4f3-7b1be8942188/P01870000.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5686425" cy="4048125"/>
                          </a:xfrm>
                          <a:prstGeom prst="rect">
                            <a:avLst/>
                          </a:prstGeom>
                          <a:noFill/>
                          <a:ln>
                            <a:noFill/>
                          </a:ln>
                        </pic:spPr>
                      </pic:pic>
                    </a:graphicData>
                  </a:graphic>
                </wp:inline>
              </w:drawing>
            </w:r>
          </w:p>
        </w:tc>
      </w:tr>
    </w:tbl>
    <w:p w14:paraId="115024F2"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(Пункт в редакции, введенной в действие распоряжением Министерства ЖКХ Московской области от 20 августа 2021 года N 385-РВ. - См. предыдущую редакцию)</w:t>
      </w:r>
      <w:r w:rsidRPr="0059770B">
        <w:rPr>
          <w:rFonts w:ascii="Arial" w:eastAsia="Times New Roman" w:hAnsi="Arial" w:cs="Arial"/>
          <w:sz w:val="24"/>
          <w:szCs w:val="24"/>
          <w:lang w:eastAsia="ru-RU"/>
        </w:rPr>
        <w:br/>
      </w:r>
    </w:p>
    <w:p w14:paraId="4AA62564" w14:textId="77777777" w:rsidR="0059770B" w:rsidRPr="0059770B" w:rsidRDefault="0059770B" w:rsidP="0059770B">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59770B">
        <w:rPr>
          <w:rFonts w:ascii="Arial" w:eastAsia="Times New Roman" w:hAnsi="Arial" w:cs="Arial"/>
          <w:b/>
          <w:bCs/>
          <w:sz w:val="24"/>
          <w:szCs w:val="24"/>
          <w:lang w:eastAsia="ru-RU"/>
        </w:rPr>
        <w:t>3. Требование к оформлению контейнерной площадки "</w:t>
      </w:r>
      <w:proofErr w:type="spellStart"/>
      <w:r w:rsidRPr="0059770B">
        <w:rPr>
          <w:rFonts w:ascii="Arial" w:eastAsia="Times New Roman" w:hAnsi="Arial" w:cs="Arial"/>
          <w:b/>
          <w:bCs/>
          <w:sz w:val="24"/>
          <w:szCs w:val="24"/>
          <w:lang w:eastAsia="ru-RU"/>
        </w:rPr>
        <w:t>Мегабак</w:t>
      </w:r>
      <w:proofErr w:type="spellEnd"/>
      <w:r w:rsidRPr="0059770B">
        <w:rPr>
          <w:rFonts w:ascii="Arial" w:eastAsia="Times New Roman" w:hAnsi="Arial" w:cs="Arial"/>
          <w:b/>
          <w:bCs/>
          <w:sz w:val="24"/>
          <w:szCs w:val="24"/>
          <w:lang w:eastAsia="ru-RU"/>
        </w:rPr>
        <w:t>"</w:t>
      </w:r>
    </w:p>
    <w:p w14:paraId="62F5401F" w14:textId="77777777" w:rsidR="0059770B" w:rsidRPr="0059770B" w:rsidRDefault="0059770B" w:rsidP="0059770B">
      <w:pPr>
        <w:shd w:val="clear" w:color="auto" w:fill="FFFFFF"/>
        <w:spacing w:after="0" w:line="240" w:lineRule="auto"/>
        <w:jc w:val="center"/>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(Раздел в редакции, введенной в действие распоряжением Министерства ЖКХ Московской области от 20 августа 2021 года N 385-РВ. - См. предыдущую редакцию)</w:t>
      </w:r>
    </w:p>
    <w:p w14:paraId="75A9DA72" w14:textId="77777777" w:rsidR="0059770B" w:rsidRPr="0059770B" w:rsidRDefault="0059770B" w:rsidP="0059770B">
      <w:pPr>
        <w:shd w:val="clear" w:color="auto" w:fill="FFFFFF"/>
        <w:spacing w:after="0" w:line="240" w:lineRule="auto"/>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     </w:t>
      </w:r>
    </w:p>
    <w:p w14:paraId="102E4AEB"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3.1. Контейнерная площадка "</w:t>
      </w:r>
      <w:proofErr w:type="spellStart"/>
      <w:r w:rsidRPr="0059770B">
        <w:rPr>
          <w:rFonts w:ascii="Arial" w:eastAsia="Times New Roman" w:hAnsi="Arial" w:cs="Arial"/>
          <w:sz w:val="24"/>
          <w:szCs w:val="24"/>
          <w:lang w:eastAsia="ru-RU"/>
        </w:rPr>
        <w:t>Мегабак</w:t>
      </w:r>
      <w:proofErr w:type="spellEnd"/>
      <w:r w:rsidRPr="0059770B">
        <w:rPr>
          <w:rFonts w:ascii="Arial" w:eastAsia="Times New Roman" w:hAnsi="Arial" w:cs="Arial"/>
          <w:sz w:val="24"/>
          <w:szCs w:val="24"/>
          <w:lang w:eastAsia="ru-RU"/>
        </w:rPr>
        <w:t>":</w:t>
      </w:r>
      <w:r w:rsidRPr="0059770B">
        <w:rPr>
          <w:rFonts w:ascii="Arial" w:eastAsia="Times New Roman" w:hAnsi="Arial" w:cs="Arial"/>
          <w:sz w:val="24"/>
          <w:szCs w:val="24"/>
          <w:lang w:eastAsia="ru-RU"/>
        </w:rPr>
        <w:br/>
      </w:r>
    </w:p>
    <w:tbl>
      <w:tblPr>
        <w:tblW w:w="0" w:type="auto"/>
        <w:jc w:val="center"/>
        <w:tblCellMar>
          <w:left w:w="0" w:type="dxa"/>
          <w:right w:w="0" w:type="dxa"/>
        </w:tblCellMar>
        <w:tblLook w:val="04A0" w:firstRow="1" w:lastRow="0" w:firstColumn="1" w:lastColumn="0" w:noHBand="0" w:noVBand="1"/>
      </w:tblPr>
      <w:tblGrid>
        <w:gridCol w:w="9355"/>
      </w:tblGrid>
      <w:tr w:rsidR="0059770B" w:rsidRPr="0059770B" w14:paraId="2E0980FD" w14:textId="77777777" w:rsidTr="0059770B">
        <w:trPr>
          <w:trHeight w:val="15"/>
          <w:jc w:val="center"/>
        </w:trPr>
        <w:tc>
          <w:tcPr>
            <w:tcW w:w="11642" w:type="dxa"/>
            <w:hideMark/>
          </w:tcPr>
          <w:p w14:paraId="5AFCC474" w14:textId="77777777" w:rsidR="0059770B" w:rsidRPr="0059770B" w:rsidRDefault="0059770B" w:rsidP="0059770B">
            <w:pPr>
              <w:spacing w:after="200" w:line="276" w:lineRule="auto"/>
              <w:rPr>
                <w:rFonts w:ascii="Arial" w:eastAsia="Times New Roman" w:hAnsi="Arial" w:cs="Arial"/>
                <w:sz w:val="24"/>
                <w:szCs w:val="24"/>
                <w:lang w:eastAsia="ru-RU"/>
              </w:rPr>
            </w:pPr>
          </w:p>
        </w:tc>
      </w:tr>
      <w:tr w:rsidR="0059770B" w:rsidRPr="0059770B" w14:paraId="2E9EAD21" w14:textId="77777777" w:rsidTr="0059770B">
        <w:trPr>
          <w:jc w:val="center"/>
        </w:trPr>
        <w:tc>
          <w:tcPr>
            <w:tcW w:w="11642" w:type="dxa"/>
            <w:tcMar>
              <w:top w:w="0" w:type="dxa"/>
              <w:left w:w="149" w:type="dxa"/>
              <w:bottom w:w="0" w:type="dxa"/>
              <w:right w:w="149" w:type="dxa"/>
            </w:tcMar>
            <w:hideMark/>
          </w:tcPr>
          <w:p w14:paraId="3DA64480" w14:textId="77777777" w:rsidR="0059770B" w:rsidRPr="0059770B" w:rsidRDefault="0059770B" w:rsidP="0059770B">
            <w:pPr>
              <w:spacing w:after="240" w:line="240" w:lineRule="auto"/>
              <w:jc w:val="center"/>
              <w:textAlignment w:val="baseline"/>
              <w:rPr>
                <w:rFonts w:ascii="Times New Roman" w:eastAsia="Times New Roman" w:hAnsi="Times New Roman" w:cs="Times New Roman"/>
                <w:sz w:val="24"/>
                <w:szCs w:val="24"/>
                <w:lang w:eastAsia="ru-RU"/>
              </w:rPr>
            </w:pPr>
            <w:r w:rsidRPr="0059770B">
              <w:rPr>
                <w:rFonts w:ascii="Times New Roman" w:eastAsia="Times New Roman" w:hAnsi="Times New Roman" w:cs="Times New Roman"/>
                <w:noProof/>
                <w:sz w:val="24"/>
                <w:szCs w:val="24"/>
                <w:lang w:eastAsia="ru-RU"/>
              </w:rPr>
              <w:lastRenderedPageBreak/>
              <w:drawing>
                <wp:inline distT="0" distB="0" distL="0" distR="0" wp14:anchorId="28BA7872" wp14:editId="14AB683C">
                  <wp:extent cx="5905500" cy="3886200"/>
                  <wp:effectExtent l="0" t="0" r="0" b="0"/>
                  <wp:docPr id="5" name="Рисунок 20" descr="https://api.docs.cntd.ru/img/56/08/30/92/4/93111077-0109-4657-b4f3-7b1be8942188/P01900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 descr="https://api.docs.cntd.ru/img/56/08/30/92/4/93111077-0109-4657-b4f3-7b1be8942188/P01900000.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5905500" cy="3886200"/>
                          </a:xfrm>
                          <a:prstGeom prst="rect">
                            <a:avLst/>
                          </a:prstGeom>
                          <a:noFill/>
                          <a:ln>
                            <a:noFill/>
                          </a:ln>
                        </pic:spPr>
                      </pic:pic>
                    </a:graphicData>
                  </a:graphic>
                </wp:inline>
              </w:drawing>
            </w:r>
          </w:p>
        </w:tc>
      </w:tr>
    </w:tbl>
    <w:p w14:paraId="1864A188"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p>
    <w:tbl>
      <w:tblPr>
        <w:tblW w:w="0" w:type="auto"/>
        <w:jc w:val="center"/>
        <w:tblCellMar>
          <w:left w:w="0" w:type="dxa"/>
          <w:right w:w="0" w:type="dxa"/>
        </w:tblCellMar>
        <w:tblLook w:val="04A0" w:firstRow="1" w:lastRow="0" w:firstColumn="1" w:lastColumn="0" w:noHBand="0" w:noVBand="1"/>
      </w:tblPr>
      <w:tblGrid>
        <w:gridCol w:w="9355"/>
      </w:tblGrid>
      <w:tr w:rsidR="0059770B" w:rsidRPr="0059770B" w14:paraId="749C4823" w14:textId="77777777" w:rsidTr="0059770B">
        <w:trPr>
          <w:trHeight w:val="15"/>
          <w:jc w:val="center"/>
        </w:trPr>
        <w:tc>
          <w:tcPr>
            <w:tcW w:w="11458" w:type="dxa"/>
            <w:hideMark/>
          </w:tcPr>
          <w:p w14:paraId="6795B060" w14:textId="77777777" w:rsidR="0059770B" w:rsidRPr="0059770B" w:rsidRDefault="0059770B" w:rsidP="0059770B">
            <w:pPr>
              <w:spacing w:after="200" w:line="276" w:lineRule="auto"/>
              <w:rPr>
                <w:rFonts w:ascii="Arial" w:eastAsia="Times New Roman" w:hAnsi="Arial" w:cs="Arial"/>
                <w:sz w:val="24"/>
                <w:szCs w:val="24"/>
                <w:lang w:eastAsia="ru-RU"/>
              </w:rPr>
            </w:pPr>
          </w:p>
        </w:tc>
      </w:tr>
      <w:tr w:rsidR="0059770B" w:rsidRPr="0059770B" w14:paraId="49AB278A" w14:textId="77777777" w:rsidTr="0059770B">
        <w:trPr>
          <w:jc w:val="center"/>
        </w:trPr>
        <w:tc>
          <w:tcPr>
            <w:tcW w:w="11458" w:type="dxa"/>
            <w:tcMar>
              <w:top w:w="0" w:type="dxa"/>
              <w:left w:w="149" w:type="dxa"/>
              <w:bottom w:w="0" w:type="dxa"/>
              <w:right w:w="149" w:type="dxa"/>
            </w:tcMar>
            <w:hideMark/>
          </w:tcPr>
          <w:p w14:paraId="2A884AD2" w14:textId="77777777" w:rsidR="0059770B" w:rsidRPr="0059770B" w:rsidRDefault="0059770B" w:rsidP="0059770B">
            <w:pPr>
              <w:spacing w:after="240" w:line="240" w:lineRule="auto"/>
              <w:jc w:val="center"/>
              <w:textAlignment w:val="baseline"/>
              <w:rPr>
                <w:rFonts w:ascii="Times New Roman" w:eastAsia="Times New Roman" w:hAnsi="Times New Roman" w:cs="Times New Roman"/>
                <w:sz w:val="24"/>
                <w:szCs w:val="24"/>
                <w:lang w:eastAsia="ru-RU"/>
              </w:rPr>
            </w:pPr>
            <w:r w:rsidRPr="0059770B">
              <w:rPr>
                <w:rFonts w:ascii="Times New Roman" w:eastAsia="Times New Roman" w:hAnsi="Times New Roman" w:cs="Times New Roman"/>
                <w:noProof/>
                <w:sz w:val="24"/>
                <w:szCs w:val="24"/>
                <w:lang w:eastAsia="ru-RU"/>
              </w:rPr>
              <w:drawing>
                <wp:inline distT="0" distB="0" distL="0" distR="0" wp14:anchorId="0ECA8FD4" wp14:editId="0BFC7D2E">
                  <wp:extent cx="5648325" cy="3648075"/>
                  <wp:effectExtent l="0" t="0" r="9525" b="9525"/>
                  <wp:docPr id="6" name="Рисунок 21" descr="https://api.docs.cntd.ru/img/56/08/30/92/4/93111077-0109-4657-b4f3-7b1be8942188/P01920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 descr="https://api.docs.cntd.ru/img/56/08/30/92/4/93111077-0109-4657-b4f3-7b1be8942188/P01920000.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5648325" cy="3648075"/>
                          </a:xfrm>
                          <a:prstGeom prst="rect">
                            <a:avLst/>
                          </a:prstGeom>
                          <a:noFill/>
                          <a:ln>
                            <a:noFill/>
                          </a:ln>
                        </pic:spPr>
                      </pic:pic>
                    </a:graphicData>
                  </a:graphic>
                </wp:inline>
              </w:drawing>
            </w:r>
          </w:p>
        </w:tc>
      </w:tr>
    </w:tbl>
    <w:p w14:paraId="4618BD63" w14:textId="77777777" w:rsidR="0059770B" w:rsidRPr="0059770B" w:rsidRDefault="0059770B" w:rsidP="0059770B">
      <w:pPr>
        <w:shd w:val="clear" w:color="auto" w:fill="FFFFFF"/>
        <w:spacing w:after="0" w:line="240" w:lineRule="auto"/>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br/>
      </w:r>
    </w:p>
    <w:p w14:paraId="3E265A27" w14:textId="77777777" w:rsidR="0059770B" w:rsidRPr="0059770B" w:rsidRDefault="0059770B" w:rsidP="0059770B">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59770B">
        <w:rPr>
          <w:rFonts w:ascii="Arial" w:eastAsia="Times New Roman" w:hAnsi="Arial" w:cs="Arial"/>
          <w:b/>
          <w:bCs/>
          <w:sz w:val="24"/>
          <w:szCs w:val="24"/>
          <w:lang w:eastAsia="ru-RU"/>
        </w:rPr>
        <w:t xml:space="preserve">4. Требования к оформлению </w:t>
      </w:r>
      <w:proofErr w:type="spellStart"/>
      <w:r w:rsidRPr="0059770B">
        <w:rPr>
          <w:rFonts w:ascii="Arial" w:eastAsia="Times New Roman" w:hAnsi="Arial" w:cs="Arial"/>
          <w:b/>
          <w:bCs/>
          <w:sz w:val="24"/>
          <w:szCs w:val="24"/>
          <w:lang w:eastAsia="ru-RU"/>
        </w:rPr>
        <w:t>мусоровозного</w:t>
      </w:r>
      <w:proofErr w:type="spellEnd"/>
      <w:r w:rsidRPr="0059770B">
        <w:rPr>
          <w:rFonts w:ascii="Arial" w:eastAsia="Times New Roman" w:hAnsi="Arial" w:cs="Arial"/>
          <w:b/>
          <w:bCs/>
          <w:sz w:val="24"/>
          <w:szCs w:val="24"/>
          <w:lang w:eastAsia="ru-RU"/>
        </w:rPr>
        <w:t xml:space="preserve"> транспорта  </w:t>
      </w:r>
    </w:p>
    <w:p w14:paraId="605D662E" w14:textId="77777777" w:rsidR="0059770B" w:rsidRPr="0059770B" w:rsidRDefault="0059770B" w:rsidP="0059770B">
      <w:pPr>
        <w:shd w:val="clear" w:color="auto" w:fill="FFFFFF"/>
        <w:spacing w:after="0" w:line="240" w:lineRule="auto"/>
        <w:jc w:val="center"/>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t>(Раздел дополнительно включен распоряжением Министерства ЖКХ Московской области от 20 августа 2021 года N 385-РВ)</w:t>
      </w:r>
    </w:p>
    <w:p w14:paraId="7A25CEA5"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r w:rsidRPr="0059770B">
        <w:rPr>
          <w:rFonts w:ascii="Arial" w:eastAsia="Times New Roman" w:hAnsi="Arial" w:cs="Arial"/>
          <w:sz w:val="24"/>
          <w:szCs w:val="24"/>
          <w:lang w:eastAsia="ru-RU"/>
        </w:rPr>
        <w:lastRenderedPageBreak/>
        <w:t>4.1. Машины для вывоза сухих и смешанных отходов должны быть визуально узнаваемы, машина с синей цветовой индикацией используется для вывоза синего контейнера с сухими отходами, машина с серой (белой) цветовой индикацией используется для вывоза серого контейнера со смешанными отходами. Оформление машин осуществляется в соответствии с настоящим Стандартом РСО (размер информационного баннера 25401150 мм):</w:t>
      </w:r>
      <w:r w:rsidRPr="0059770B">
        <w:rPr>
          <w:rFonts w:ascii="Arial" w:eastAsia="Times New Roman" w:hAnsi="Arial" w:cs="Arial"/>
          <w:sz w:val="24"/>
          <w:szCs w:val="24"/>
          <w:lang w:eastAsia="ru-RU"/>
        </w:rPr>
        <w:br/>
      </w:r>
    </w:p>
    <w:tbl>
      <w:tblPr>
        <w:tblW w:w="0" w:type="auto"/>
        <w:jc w:val="center"/>
        <w:tblCellMar>
          <w:left w:w="0" w:type="dxa"/>
          <w:right w:w="0" w:type="dxa"/>
        </w:tblCellMar>
        <w:tblLook w:val="04A0" w:firstRow="1" w:lastRow="0" w:firstColumn="1" w:lastColumn="0" w:noHBand="0" w:noVBand="1"/>
      </w:tblPr>
      <w:tblGrid>
        <w:gridCol w:w="9355"/>
      </w:tblGrid>
      <w:tr w:rsidR="0059770B" w:rsidRPr="0059770B" w14:paraId="136CD5AC" w14:textId="77777777" w:rsidTr="0059770B">
        <w:trPr>
          <w:trHeight w:val="15"/>
          <w:jc w:val="center"/>
        </w:trPr>
        <w:tc>
          <w:tcPr>
            <w:tcW w:w="11642" w:type="dxa"/>
            <w:hideMark/>
          </w:tcPr>
          <w:p w14:paraId="17758B47" w14:textId="77777777" w:rsidR="0059770B" w:rsidRPr="0059770B" w:rsidRDefault="0059770B" w:rsidP="0059770B">
            <w:pPr>
              <w:spacing w:after="200" w:line="276" w:lineRule="auto"/>
              <w:rPr>
                <w:rFonts w:ascii="Arial" w:eastAsia="Times New Roman" w:hAnsi="Arial" w:cs="Arial"/>
                <w:sz w:val="24"/>
                <w:szCs w:val="24"/>
                <w:lang w:eastAsia="ru-RU"/>
              </w:rPr>
            </w:pPr>
          </w:p>
        </w:tc>
      </w:tr>
      <w:tr w:rsidR="0059770B" w:rsidRPr="0059770B" w14:paraId="34C16AED" w14:textId="77777777" w:rsidTr="0059770B">
        <w:trPr>
          <w:jc w:val="center"/>
        </w:trPr>
        <w:tc>
          <w:tcPr>
            <w:tcW w:w="11642" w:type="dxa"/>
            <w:tcMar>
              <w:top w:w="0" w:type="dxa"/>
              <w:left w:w="149" w:type="dxa"/>
              <w:bottom w:w="0" w:type="dxa"/>
              <w:right w:w="149" w:type="dxa"/>
            </w:tcMar>
            <w:hideMark/>
          </w:tcPr>
          <w:p w14:paraId="514DE7C6" w14:textId="77777777" w:rsidR="0059770B" w:rsidRPr="0059770B" w:rsidRDefault="0059770B" w:rsidP="0059770B">
            <w:pPr>
              <w:spacing w:after="240" w:line="240" w:lineRule="auto"/>
              <w:jc w:val="center"/>
              <w:textAlignment w:val="baseline"/>
              <w:rPr>
                <w:rFonts w:ascii="Times New Roman" w:eastAsia="Times New Roman" w:hAnsi="Times New Roman" w:cs="Times New Roman"/>
                <w:sz w:val="24"/>
                <w:szCs w:val="24"/>
                <w:lang w:eastAsia="ru-RU"/>
              </w:rPr>
            </w:pPr>
            <w:r w:rsidRPr="0059770B">
              <w:rPr>
                <w:rFonts w:ascii="Times New Roman" w:eastAsia="Times New Roman" w:hAnsi="Times New Roman" w:cs="Times New Roman"/>
                <w:noProof/>
                <w:sz w:val="24"/>
                <w:szCs w:val="24"/>
                <w:lang w:eastAsia="ru-RU"/>
              </w:rPr>
              <w:drawing>
                <wp:inline distT="0" distB="0" distL="0" distR="0" wp14:anchorId="705AF3EC" wp14:editId="6C4C96FF">
                  <wp:extent cx="5905500" cy="2762250"/>
                  <wp:effectExtent l="0" t="0" r="0" b="0"/>
                  <wp:docPr id="7" name="Рисунок 22" descr="https://api.docs.cntd.ru/img/56/08/30/92/4/93111077-0109-4657-b4f3-7b1be8942188/P019A0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 descr="https://api.docs.cntd.ru/img/56/08/30/92/4/93111077-0109-4657-b4f3-7b1be8942188/P019A0000.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5905500" cy="2762250"/>
                          </a:xfrm>
                          <a:prstGeom prst="rect">
                            <a:avLst/>
                          </a:prstGeom>
                          <a:noFill/>
                          <a:ln>
                            <a:noFill/>
                          </a:ln>
                        </pic:spPr>
                      </pic:pic>
                    </a:graphicData>
                  </a:graphic>
                </wp:inline>
              </w:drawing>
            </w:r>
          </w:p>
        </w:tc>
      </w:tr>
    </w:tbl>
    <w:p w14:paraId="7B2FD153" w14:textId="77777777" w:rsidR="0059770B" w:rsidRPr="0059770B" w:rsidRDefault="0059770B" w:rsidP="0059770B">
      <w:pPr>
        <w:shd w:val="clear" w:color="auto" w:fill="FFFFFF"/>
        <w:spacing w:after="0" w:line="240" w:lineRule="auto"/>
        <w:ind w:firstLine="480"/>
        <w:textAlignment w:val="baseline"/>
        <w:rPr>
          <w:rFonts w:ascii="Arial" w:eastAsia="Times New Roman" w:hAnsi="Arial" w:cs="Arial"/>
          <w:sz w:val="24"/>
          <w:szCs w:val="24"/>
          <w:lang w:eastAsia="ru-RU"/>
        </w:rPr>
      </w:pPr>
    </w:p>
    <w:tbl>
      <w:tblPr>
        <w:tblW w:w="0" w:type="auto"/>
        <w:jc w:val="center"/>
        <w:tblCellMar>
          <w:left w:w="0" w:type="dxa"/>
          <w:right w:w="0" w:type="dxa"/>
        </w:tblCellMar>
        <w:tblLook w:val="04A0" w:firstRow="1" w:lastRow="0" w:firstColumn="1" w:lastColumn="0" w:noHBand="0" w:noVBand="1"/>
      </w:tblPr>
      <w:tblGrid>
        <w:gridCol w:w="9355"/>
      </w:tblGrid>
      <w:tr w:rsidR="0059770B" w:rsidRPr="0059770B" w14:paraId="2B2CE7B5" w14:textId="77777777" w:rsidTr="0059770B">
        <w:trPr>
          <w:trHeight w:val="15"/>
          <w:jc w:val="center"/>
        </w:trPr>
        <w:tc>
          <w:tcPr>
            <w:tcW w:w="11642" w:type="dxa"/>
            <w:hideMark/>
          </w:tcPr>
          <w:p w14:paraId="747E4513" w14:textId="77777777" w:rsidR="0059770B" w:rsidRPr="0059770B" w:rsidRDefault="0059770B" w:rsidP="0059770B">
            <w:pPr>
              <w:spacing w:after="200" w:line="276" w:lineRule="auto"/>
              <w:rPr>
                <w:rFonts w:ascii="Arial" w:eastAsia="Times New Roman" w:hAnsi="Arial" w:cs="Arial"/>
                <w:sz w:val="24"/>
                <w:szCs w:val="24"/>
                <w:lang w:eastAsia="ru-RU"/>
              </w:rPr>
            </w:pPr>
          </w:p>
        </w:tc>
      </w:tr>
      <w:tr w:rsidR="0059770B" w:rsidRPr="0059770B" w14:paraId="4D48EE71" w14:textId="77777777" w:rsidTr="0059770B">
        <w:trPr>
          <w:jc w:val="center"/>
        </w:trPr>
        <w:tc>
          <w:tcPr>
            <w:tcW w:w="11642" w:type="dxa"/>
            <w:tcMar>
              <w:top w:w="0" w:type="dxa"/>
              <w:left w:w="149" w:type="dxa"/>
              <w:bottom w:w="0" w:type="dxa"/>
              <w:right w:w="149" w:type="dxa"/>
            </w:tcMar>
            <w:hideMark/>
          </w:tcPr>
          <w:p w14:paraId="74C1E3B1" w14:textId="77777777" w:rsidR="0059770B" w:rsidRPr="0059770B" w:rsidRDefault="0059770B" w:rsidP="0059770B">
            <w:pPr>
              <w:spacing w:after="240" w:line="240" w:lineRule="auto"/>
              <w:jc w:val="center"/>
              <w:textAlignment w:val="baseline"/>
              <w:rPr>
                <w:rFonts w:ascii="Times New Roman" w:eastAsia="Times New Roman" w:hAnsi="Times New Roman" w:cs="Times New Roman"/>
                <w:sz w:val="24"/>
                <w:szCs w:val="24"/>
                <w:lang w:eastAsia="ru-RU"/>
              </w:rPr>
            </w:pPr>
            <w:r w:rsidRPr="0059770B">
              <w:rPr>
                <w:rFonts w:ascii="Times New Roman" w:eastAsia="Times New Roman" w:hAnsi="Times New Roman" w:cs="Times New Roman"/>
                <w:noProof/>
                <w:sz w:val="24"/>
                <w:szCs w:val="24"/>
                <w:lang w:eastAsia="ru-RU"/>
              </w:rPr>
              <w:lastRenderedPageBreak/>
              <w:drawing>
                <wp:inline distT="0" distB="0" distL="0" distR="0" wp14:anchorId="5149B4FD" wp14:editId="13B12D99">
                  <wp:extent cx="5905500" cy="8458200"/>
                  <wp:effectExtent l="0" t="0" r="0" b="0"/>
                  <wp:docPr id="8" name="Рисунок 23" descr="https://api.docs.cntd.ru/img/56/08/30/92/4/93111077-0109-4657-b4f3-7b1be8942188/P019C0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 descr="https://api.docs.cntd.ru/img/56/08/30/92/4/93111077-0109-4657-b4f3-7b1be8942188/P019C0000.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5905500" cy="8458200"/>
                          </a:xfrm>
                          <a:prstGeom prst="rect">
                            <a:avLst/>
                          </a:prstGeom>
                          <a:noFill/>
                          <a:ln>
                            <a:noFill/>
                          </a:ln>
                        </pic:spPr>
                      </pic:pic>
                    </a:graphicData>
                  </a:graphic>
                </wp:inline>
              </w:drawing>
            </w:r>
          </w:p>
        </w:tc>
      </w:tr>
    </w:tbl>
    <w:p w14:paraId="01F049AF" w14:textId="77777777" w:rsidR="0059770B" w:rsidRPr="0059770B" w:rsidRDefault="0059770B" w:rsidP="0059770B">
      <w:pPr>
        <w:shd w:val="clear" w:color="auto" w:fill="FFFFFF"/>
        <w:spacing w:after="0" w:line="240" w:lineRule="auto"/>
        <w:textAlignment w:val="baseline"/>
        <w:rPr>
          <w:rFonts w:ascii="Arial" w:eastAsia="Times New Roman" w:hAnsi="Arial" w:cs="Arial"/>
          <w:sz w:val="24"/>
          <w:szCs w:val="24"/>
          <w:lang w:eastAsia="ru-RU"/>
        </w:rPr>
      </w:pPr>
    </w:p>
    <w:p w14:paraId="7A476FE0" w14:textId="77777777" w:rsidR="0059770B" w:rsidRPr="0059770B" w:rsidRDefault="0059770B" w:rsidP="0059770B">
      <w:pPr>
        <w:spacing w:after="200" w:line="276" w:lineRule="auto"/>
        <w:rPr>
          <w:rFonts w:ascii="Calibri" w:eastAsia="Calibri" w:hAnsi="Calibri" w:cs="Times New Roman"/>
          <w:szCs w:val="24"/>
        </w:rPr>
      </w:pPr>
    </w:p>
    <w:p w14:paraId="08CB97B0" w14:textId="77777777" w:rsidR="00953D7A" w:rsidRPr="0059770B" w:rsidRDefault="00953D7A"/>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