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D26CEB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АДМИНИСТРАЦИЯ ГОРОДА ХАБАРОВСКА</w:t>
      </w:r>
    </w:p>
    <w:p w14:paraId="1BA95C59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br/>
        <w:t>ПОСТАНОВЛЕНИЕ</w:t>
      </w:r>
    </w:p>
    <w:p w14:paraId="4B48882A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br/>
        <w:t>от 03 апреля 2020 года N 1233</w:t>
      </w:r>
    </w:p>
    <w:p w14:paraId="389C9830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территории местного значения «Сквер им. Горького» и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местоположения границ особо охраняемой природной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территории местного значения «Сквер им. Горького»</w:t>
      </w:r>
    </w:p>
    <w:p w14:paraId="6A87369D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(с изменениями на 13 октября 2020 года)</w:t>
      </w:r>
    </w:p>
    <w:p w14:paraId="60470252" w14:textId="77777777" w:rsidR="00E64E5C" w:rsidRPr="00E64E5C" w:rsidRDefault="00E64E5C" w:rsidP="00E64E5C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Информация об изменяющих документах</w:t>
      </w:r>
    </w:p>
    <w:p w14:paraId="1F30E31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318511B8" w14:textId="77777777" w:rsidR="00E64E5C" w:rsidRPr="00E64E5C" w:rsidRDefault="00E64E5C" w:rsidP="00E64E5C">
      <w:pPr>
        <w:spacing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59059F4D" w14:textId="77777777" w:rsidR="00E64E5C" w:rsidRPr="00E64E5C" w:rsidRDefault="00E64E5C" w:rsidP="00E64E5C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          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7BD368C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0E27014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постановляет: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9F2733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 Утвердить Положение об особо охраняемой природной территории местного значения «Сквер им. Горького» согласно приложению N 1 к настоящему постановлению.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753B483E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«Сквер им. Горького» согласно приложению N 2 к настоящему постановлению.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7E4F59FF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E64E5C">
        <w:rPr>
          <w:rFonts w:ascii="Times New Roman" w:hAnsi="Times New Roman"/>
          <w:sz w:val="24"/>
          <w:szCs w:val="24"/>
        </w:rPr>
        <w:t>Р.Н.</w:t>
      </w:r>
      <w:proofErr w:type="gramEnd"/>
      <w:r w:rsidRPr="00E64E5C">
        <w:rPr>
          <w:rFonts w:ascii="Times New Roman" w:hAnsi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53C85FF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E64E5C">
        <w:rPr>
          <w:rFonts w:ascii="Times New Roman" w:hAnsi="Times New Roman"/>
          <w:sz w:val="24"/>
          <w:szCs w:val="24"/>
        </w:rPr>
        <w:t>И.Г.</w:t>
      </w:r>
      <w:proofErr w:type="gramEnd"/>
      <w:r w:rsidRPr="00E64E5C">
        <w:rPr>
          <w:rFonts w:ascii="Times New Roman" w:hAnsi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     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DED52F1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5493B015" w14:textId="77777777" w:rsidR="00E64E5C" w:rsidRPr="00E64E5C" w:rsidRDefault="00E64E5C" w:rsidP="00E64E5C">
      <w:pPr>
        <w:spacing w:after="0" w:line="240" w:lineRule="auto"/>
        <w:jc w:val="right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Мэр города</w:t>
      </w:r>
      <w:r w:rsidRPr="00E64E5C">
        <w:rPr>
          <w:rFonts w:ascii="Times New Roman" w:hAnsi="Times New Roman"/>
          <w:sz w:val="24"/>
          <w:szCs w:val="24"/>
        </w:rPr>
        <w:br/>
      </w:r>
      <w:proofErr w:type="gramStart"/>
      <w:r w:rsidRPr="00E64E5C">
        <w:rPr>
          <w:rFonts w:ascii="Times New Roman" w:hAnsi="Times New Roman"/>
          <w:sz w:val="24"/>
          <w:szCs w:val="24"/>
        </w:rPr>
        <w:t>С.А.</w:t>
      </w:r>
      <w:proofErr w:type="gramEnd"/>
      <w:r w:rsidRPr="00E64E5C">
        <w:rPr>
          <w:rFonts w:ascii="Times New Roman" w:hAnsi="Times New Roman"/>
          <w:sz w:val="24"/>
          <w:szCs w:val="24"/>
        </w:rPr>
        <w:t xml:space="preserve"> Кравчук</w:t>
      </w:r>
      <w:r w:rsidRPr="00E64E5C">
        <w:rPr>
          <w:rFonts w:ascii="Times New Roman" w:hAnsi="Times New Roman"/>
          <w:sz w:val="24"/>
          <w:szCs w:val="24"/>
        </w:rPr>
        <w:br/>
      </w:r>
      <w:r w:rsidRPr="00E64E5C">
        <w:rPr>
          <w:rFonts w:ascii="Times New Roman" w:hAnsi="Times New Roman"/>
          <w:sz w:val="24"/>
          <w:szCs w:val="24"/>
        </w:rPr>
        <w:br/>
      </w:r>
    </w:p>
    <w:p w14:paraId="40D6E8E0" w14:textId="77777777" w:rsidR="00E64E5C" w:rsidRPr="00E64E5C" w:rsidRDefault="00E64E5C" w:rsidP="00E64E5C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lastRenderedPageBreak/>
        <w:br/>
        <w:t>Приложение N 1</w:t>
      </w:r>
      <w:r w:rsidRPr="00E64E5C">
        <w:rPr>
          <w:rFonts w:ascii="Times New Roman" w:hAnsi="Times New Roman"/>
          <w:b/>
          <w:bCs/>
          <w:sz w:val="24"/>
          <w:szCs w:val="24"/>
        </w:rPr>
        <w:br/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УТВЕРЖДЕНО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Постановлением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администрации города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от 03 апреля 2020 года N 1233</w:t>
      </w:r>
    </w:p>
    <w:p w14:paraId="0FB0ABA6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</w:t>
      </w:r>
    </w:p>
    <w:p w14:paraId="07B5C3B8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ПОЛОЖЕНИЕ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об особо охраняемой природной территории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местного значения «Сквер им. Горького»</w:t>
      </w:r>
    </w:p>
    <w:p w14:paraId="63221719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</w:t>
      </w:r>
    </w:p>
    <w:p w14:paraId="2DDD0F32" w14:textId="77777777" w:rsidR="00E64E5C" w:rsidRPr="00E64E5C" w:rsidRDefault="00E64E5C" w:rsidP="00E64E5C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14:paraId="149CC756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1.1. Особо охраняемая природная территория местного значения (далее - ООПТ) «Сквер им. Горького»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5D97DD5F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1.2. Положение об ООПТ «Сквер им. Горького» определяет режим охраны, основные виды разрешенного использования земельного участка, расположенного в границах ООПТ «Сквер им. Горького».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6146905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1.3. Категория ООПТ «Сквер им. Горького» - сквер.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780DA0AE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1.4. Целью создания ООПТ «Сквер им. Горького»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DDA386F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1.5. Любая деятельность на ООПТ «Сквер им. Горького»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77B3D2A9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1.6. Соблюдать настоящее Положение и не допускать негативного антропогенного воздействия на ООПТ «Сквер им. Горького» обязаны:</w:t>
      </w:r>
    </w:p>
    <w:p w14:paraId="48A5A384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а) физические и юридические лица;</w:t>
      </w:r>
    </w:p>
    <w:p w14:paraId="157EDE31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F1EAC1B" w14:textId="77777777" w:rsidR="00E64E5C" w:rsidRPr="00E64E5C" w:rsidRDefault="00E64E5C" w:rsidP="00E64E5C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2. Режим охраны ООПТ «Сквер им. Горького»</w:t>
      </w:r>
    </w:p>
    <w:p w14:paraId="16BD6B64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7BCD9E29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В границах ООПТ «Сквер им. Горького»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в том числе: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1A398C00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 xml:space="preserve">1) проведение работ, приводящих к нарушению гидрологического режима территории, почвенного покрова, возникновению и развитию эрозионных и оползневых </w:t>
      </w:r>
      <w:r w:rsidRPr="00E64E5C">
        <w:rPr>
          <w:rFonts w:ascii="Times New Roman" w:hAnsi="Times New Roman"/>
          <w:sz w:val="24"/>
          <w:szCs w:val="24"/>
        </w:rPr>
        <w:lastRenderedPageBreak/>
        <w:t>процессов;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CBC8E47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58AB0F0F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 и объектов, расположенных в границах ООПТ;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56DA76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ABC55BD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5) размещение размываемых грунтов;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6321165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9D23273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FE628B0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8) мойка автотранспорта;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BB3C9A5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9) сжигание сухих листьев, травы и веток, пуск палов;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4B4B9363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D620BA4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11) выгул домашних животных;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56561C7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12) заготовка всех видов растений и их частей;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3D64E8E8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6347EF69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59B874E5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146968A9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AE0CB5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0CE5F8C4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18) иная деятельность, запрещенная законодательством Российской Федерации.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6D852C1A" w14:textId="77777777" w:rsidR="00E64E5C" w:rsidRPr="00E64E5C" w:rsidRDefault="00E64E5C" w:rsidP="00E64E5C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3. Основные виды разрешенного использования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земельного участка в границах ООПТ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«Сквер им. Горького»</w:t>
      </w:r>
    </w:p>
    <w:p w14:paraId="28F9C46D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lastRenderedPageBreak/>
        <w:t>3.1. Основные виды разрешенного использования земельного участка, расположенного в границах ООПТ «Сквер им. Горького»:</w:t>
      </w:r>
    </w:p>
    <w:p w14:paraId="10F1617E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- объект культурно-досуговой деятельности;</w:t>
      </w:r>
    </w:p>
    <w:p w14:paraId="1735D4B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072E8EA8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3.2. Максимальный процент застройки в границах ООПТ «Сквер им. Горького» - 8%, что составляет - 2 983,84 кв. м.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20238785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3.3. Минимальные отступы от границ земельных участков - 0 м.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0E12AD8B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3.4. Предельное количество надземных этажей - 2.</w:t>
      </w:r>
      <w:r w:rsidRPr="00E64E5C">
        <w:rPr>
          <w:rFonts w:ascii="Times New Roman" w:hAnsi="Times New Roman"/>
          <w:sz w:val="24"/>
          <w:szCs w:val="24"/>
        </w:rPr>
        <w:br/>
      </w:r>
    </w:p>
    <w:p w14:paraId="7D98781F" w14:textId="77777777" w:rsidR="00E64E5C" w:rsidRPr="00E64E5C" w:rsidRDefault="00E64E5C" w:rsidP="00E64E5C">
      <w:pPr>
        <w:spacing w:after="240" w:line="240" w:lineRule="auto"/>
        <w:jc w:val="center"/>
        <w:textAlignment w:val="baseline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4. Ответственность за нарушение режима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охраны ООПТ «Сквер им. Горького»</w:t>
      </w:r>
    </w:p>
    <w:p w14:paraId="5D453A2A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</w:p>
    <w:p w14:paraId="43D555AB" w14:textId="77777777" w:rsidR="00E64E5C" w:rsidRPr="00E64E5C" w:rsidRDefault="00E64E5C" w:rsidP="00E64E5C">
      <w:pPr>
        <w:spacing w:after="0" w:line="240" w:lineRule="auto"/>
        <w:ind w:firstLine="480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Нарушившие режим охраны ООПТ «Сквер им. Горького»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E64E5C">
        <w:rPr>
          <w:rFonts w:ascii="Times New Roman" w:hAnsi="Times New Roman"/>
          <w:sz w:val="24"/>
          <w:szCs w:val="24"/>
        </w:rPr>
        <w:br/>
      </w:r>
      <w:r w:rsidRPr="00E64E5C">
        <w:rPr>
          <w:rFonts w:ascii="Times New Roman" w:hAnsi="Times New Roman"/>
          <w:sz w:val="24"/>
          <w:szCs w:val="24"/>
        </w:rPr>
        <w:br/>
      </w:r>
    </w:p>
    <w:p w14:paraId="6A4456FD" w14:textId="77777777" w:rsidR="00E64E5C" w:rsidRPr="00E64E5C" w:rsidRDefault="00E64E5C" w:rsidP="00E64E5C">
      <w:pPr>
        <w:spacing w:after="240" w:line="240" w:lineRule="auto"/>
        <w:jc w:val="right"/>
        <w:textAlignment w:val="baseline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Приложение N 2</w:t>
      </w:r>
      <w:r w:rsidRPr="00E64E5C">
        <w:rPr>
          <w:rFonts w:ascii="Times New Roman" w:hAnsi="Times New Roman"/>
          <w:b/>
          <w:bCs/>
          <w:sz w:val="24"/>
          <w:szCs w:val="24"/>
        </w:rPr>
        <w:br/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УТВЕРЖДЕНО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Постановлением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администрации города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от 03 апреля 2020 года N 1233</w:t>
      </w:r>
    </w:p>
    <w:p w14:paraId="5ACA07E4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</w:t>
      </w:r>
    </w:p>
    <w:p w14:paraId="139DA9D2" w14:textId="77777777" w:rsidR="00E64E5C" w:rsidRPr="00E64E5C" w:rsidRDefault="00E64E5C" w:rsidP="00E64E5C">
      <w:pPr>
        <w:spacing w:after="24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E64E5C">
        <w:rPr>
          <w:rFonts w:ascii="Times New Roman" w:hAnsi="Times New Roman"/>
          <w:b/>
          <w:bCs/>
          <w:sz w:val="24"/>
          <w:szCs w:val="24"/>
        </w:rPr>
        <w:t>ОПИСАНИЕ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местоположения границ особо охраняемой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 природной территории местного</w:t>
      </w:r>
      <w:r w:rsidRPr="00E64E5C">
        <w:rPr>
          <w:rFonts w:ascii="Times New Roman" w:hAnsi="Times New Roman"/>
          <w:b/>
          <w:bCs/>
          <w:sz w:val="24"/>
          <w:szCs w:val="24"/>
        </w:rPr>
        <w:br/>
        <w:t>значения «Сквер им. Горького»</w:t>
      </w:r>
    </w:p>
    <w:p w14:paraId="228897A9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</w:t>
      </w:r>
      <w:r w:rsidRPr="00E64E5C">
        <w:rPr>
          <w:rFonts w:ascii="Times New Roman" w:hAnsi="Times New Roman"/>
          <w:sz w:val="24"/>
          <w:szCs w:val="24"/>
        </w:rPr>
        <w:br/>
      </w:r>
      <w:r w:rsidRPr="00E64E5C">
        <w:rPr>
          <w:rFonts w:ascii="Times New Roman" w:hAnsi="Times New Roman"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4328"/>
        <w:gridCol w:w="4394"/>
      </w:tblGrid>
      <w:tr w:rsidR="00E64E5C" w:rsidRPr="00E64E5C" w14:paraId="0061A089" w14:textId="77777777" w:rsidTr="00E64E5C">
        <w:trPr>
          <w:trHeight w:val="15"/>
        </w:trPr>
        <w:tc>
          <w:tcPr>
            <w:tcW w:w="739" w:type="dxa"/>
            <w:hideMark/>
          </w:tcPr>
          <w:p w14:paraId="6D2EF4F9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D78F8B5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914" w:type="dxa"/>
            <w:hideMark/>
          </w:tcPr>
          <w:p w14:paraId="64EA0228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255DC9CD" w14:textId="77777777" w:rsidTr="00E64E5C">
        <w:tc>
          <w:tcPr>
            <w:tcW w:w="125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585FB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Сведения об объекте</w:t>
            </w:r>
          </w:p>
        </w:tc>
      </w:tr>
      <w:tr w:rsidR="00E64E5C" w:rsidRPr="00E64E5C" w14:paraId="133087B9" w14:textId="77777777" w:rsidTr="00E64E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13942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7EF2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0F0B4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Описание характеристик</w:t>
            </w:r>
          </w:p>
        </w:tc>
      </w:tr>
      <w:tr w:rsidR="00E64E5C" w:rsidRPr="00E64E5C" w14:paraId="374BBF91" w14:textId="77777777" w:rsidTr="00E64E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3916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7D39E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2298C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E64E5C" w:rsidRPr="00E64E5C" w14:paraId="70BB9054" w14:textId="77777777" w:rsidTr="00E64E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0FD2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BEAEC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Местоположение объекта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705D65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Хабаровский край, городской округ «Город Хабаровск», примерно в 20 м по направлению на юг от ориентира нежилое здание, расположенного за пределами участка, адрес ориентира: ул. Жуковского, 33 в Железнодорожном районе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0904FABF" w14:textId="77777777" w:rsidTr="00E64E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CDFE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465E49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9BE74B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37 298 кв. м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556F6A7F" w14:textId="77777777" w:rsidTr="00E64E5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14245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2E4DC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Иные характеристики объекта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D2C228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27:23:0000000:345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</w:tbl>
    <w:p w14:paraId="2E556E8B" w14:textId="77777777" w:rsidR="00E64E5C" w:rsidRPr="00E64E5C" w:rsidRDefault="00E64E5C" w:rsidP="00E64E5C">
      <w:pPr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E64E5C">
        <w:rPr>
          <w:rFonts w:ascii="Times New Roman" w:hAnsi="Times New Roman"/>
          <w:sz w:val="24"/>
          <w:szCs w:val="24"/>
        </w:rPr>
        <w:t>     </w:t>
      </w:r>
      <w:r w:rsidRPr="00E64E5C">
        <w:rPr>
          <w:rFonts w:ascii="Times New Roman" w:hAnsi="Times New Roman"/>
          <w:sz w:val="24"/>
          <w:szCs w:val="24"/>
        </w:rPr>
        <w:br/>
      </w:r>
      <w:r w:rsidRPr="00E64E5C">
        <w:rPr>
          <w:rFonts w:ascii="Times New Roman" w:hAnsi="Times New Roman"/>
          <w:sz w:val="24"/>
          <w:szCs w:val="24"/>
        </w:rPr>
        <w:br/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2"/>
        <w:gridCol w:w="1182"/>
        <w:gridCol w:w="1313"/>
        <w:gridCol w:w="2014"/>
        <w:gridCol w:w="33"/>
        <w:gridCol w:w="1732"/>
        <w:gridCol w:w="85"/>
        <w:gridCol w:w="1504"/>
      </w:tblGrid>
      <w:tr w:rsidR="00E64E5C" w:rsidRPr="00E64E5C" w14:paraId="7AE6376C" w14:textId="77777777" w:rsidTr="00E64E5C">
        <w:trPr>
          <w:trHeight w:val="15"/>
        </w:trPr>
        <w:tc>
          <w:tcPr>
            <w:tcW w:w="1663" w:type="dxa"/>
            <w:hideMark/>
          </w:tcPr>
          <w:p w14:paraId="1E7E8D42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77FDF0BE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409AC12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621B22E7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616D521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4FB2B53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2BA1546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17CEFDAB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49838B9F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E9342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E64E5C" w:rsidRPr="00E64E5C" w14:paraId="753C93E8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0348B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1. Система координат МСК - 27, зона 3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025DA02E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31C33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7DB924AA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D6BB6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0758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0A7AD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18458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E64E5C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E64E5C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31272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E64E5C" w:rsidRPr="00E64E5C" w14:paraId="3BFCB09D" w14:textId="77777777" w:rsidTr="00E64E5C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C091DB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A8616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AD033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60E5FD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63FDA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074C09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7DAAE2FF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04B7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C7C5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BA49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7416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F3E30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58831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4E5C" w:rsidRPr="00E64E5C" w14:paraId="340855FC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D34D5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49FFD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454308.03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94FD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3186405.37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80E4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3844E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7677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057F02FF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D768A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D6D32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454271.70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6EEB5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3186404.53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4630BA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C8598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EDFD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60161679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A29EB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AFC78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454189.04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8608A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3186402.58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07494F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436B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4BEB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2C7130A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691A8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2C004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454192.29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30C4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3186264.51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CA6531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8F67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53CF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6F23E57E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4CE8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545A5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454273.70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BF15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3186266.42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64FC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F4F7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8A80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224FB5D8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280CC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7E3D3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454311.28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FFB03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3186267.30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8E9A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C88F2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296D3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6B9A8EFD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FD17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12E22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454308.03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B911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3186405.37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92659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C0F0C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126C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3CDED9F8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C7E2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30EDA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454292.74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9AB5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3186364.19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CFA8C9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8B01F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7E7A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2D55B3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CD2F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524D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454277.44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33C4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3186363.85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C200C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6454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1D65C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6804DE0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9B02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880AE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454277.82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17435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3186347.05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F5160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1918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82CE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67865DEE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3852D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CE81A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454293.12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50E06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3186347.40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BE79A1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4D12F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DE7DA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D495CFD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CE689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EA59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454292.74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2A78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3186364.19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91EFE9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D9FE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DB333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54E901E0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127B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DE184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454302.61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5885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3186513.35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5BA4CE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E45B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5068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0728AD3C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9C02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C459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454270.13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17AED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3186513.21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9C46C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408C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E0910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00DF8CE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A9BA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2531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454190.78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AC27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3186512.72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C34E03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4897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A021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2089C70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2DD55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5D0B8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454191.81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90C2A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3186415.89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8591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CE615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79BB0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095A9F52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6644A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3F3C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454271.53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8C464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3186417.28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71E18B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E68F1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BB63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5CCA50B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9ED4D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93ED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454305.07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CB764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3186417.86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85248F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D8669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E4136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1FACBB2D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87F3B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9EA9B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454302.61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2E98A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3186513.35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6355D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DA0FA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97052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554B08A7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956E5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B5B90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454303.20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88CDD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3186611.54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4E5C38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4AE6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2978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1AD3B0A8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97D1E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B44B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454268.71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68A94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3186610.92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2DFA3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A37B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F78C7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5BCC1D2F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2CDC3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0848B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454186.94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AC3E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3186609.02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99BDC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12146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A53AC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3E1555E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8885D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82726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454188.66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C8EB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3186522.62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C21DA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B8F73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AEDC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3815242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4E21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B1AE1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454270.01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70BB9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3186521.73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966C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48886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A4D1E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3D15CBC3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967B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AC355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454305.29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61E7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3186521.35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CBF35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50429F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8BCF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45EBF0BB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36B9A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C1B6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454303.20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3DD9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3186611.54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8B2EA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4724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21F62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E64E5C" w:rsidRPr="00E64E5C" w14:paraId="32B7B7A5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7F1E3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E64E5C" w:rsidRPr="00E64E5C" w14:paraId="5D0BF0CE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CF23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lastRenderedPageBreak/>
              <w:t>Обозначение характерных точек части границы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B5B19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B379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F6841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E64E5C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E64E5C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8F5064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E64E5C" w:rsidRPr="00E64E5C" w14:paraId="44DDEB19" w14:textId="77777777" w:rsidTr="00E64E5C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1FEEE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DC01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FCF3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DFB33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5ABB8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913EC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7106FE4A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0F7E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3EA69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4712B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36733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EEAA60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ACA7E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64E5C" w:rsidRPr="00E64E5C" w14:paraId="6F71CFD8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657C4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14ED4D03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3F82E8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8DFEC9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42C48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36FA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FBEB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4AF1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780DB472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B02F26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262AD9AC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D06C21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D10B6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B01B7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1B111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6B0C8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CD405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3211817A" w14:textId="77777777" w:rsidTr="00E64E5C">
        <w:tc>
          <w:tcPr>
            <w:tcW w:w="125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ED6390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E64E5C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6980416D" w14:textId="77777777" w:rsidTr="00E64E5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A0E9F4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3C1E2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E1A01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89605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4008D3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9F335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785AE9BB" w14:textId="77777777" w:rsidR="00E64E5C" w:rsidRPr="00E64E5C" w:rsidRDefault="00E64E5C" w:rsidP="00E64E5C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4E5C">
        <w:rPr>
          <w:rFonts w:ascii="Arial" w:hAnsi="Arial" w:cs="Arial"/>
          <w:sz w:val="24"/>
          <w:szCs w:val="24"/>
        </w:rPr>
        <w:t>     </w:t>
      </w:r>
      <w:r w:rsidRPr="00E64E5C">
        <w:rPr>
          <w:rFonts w:ascii="Arial" w:hAnsi="Arial" w:cs="Arial"/>
          <w:sz w:val="24"/>
          <w:szCs w:val="24"/>
        </w:rPr>
        <w:br/>
      </w:r>
      <w:r w:rsidRPr="00E64E5C">
        <w:rPr>
          <w:rFonts w:ascii="Arial" w:hAnsi="Arial" w:cs="Arial"/>
          <w:sz w:val="24"/>
          <w:szCs w:val="24"/>
        </w:rPr>
        <w:br/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920"/>
        <w:gridCol w:w="836"/>
        <w:gridCol w:w="736"/>
        <w:gridCol w:w="792"/>
        <w:gridCol w:w="1439"/>
        <w:gridCol w:w="1726"/>
        <w:gridCol w:w="765"/>
        <w:gridCol w:w="664"/>
      </w:tblGrid>
      <w:tr w:rsidR="00E64E5C" w:rsidRPr="00E64E5C" w14:paraId="26DB8841" w14:textId="77777777" w:rsidTr="00E64E5C">
        <w:trPr>
          <w:trHeight w:val="15"/>
        </w:trPr>
        <w:tc>
          <w:tcPr>
            <w:tcW w:w="1848" w:type="dxa"/>
            <w:hideMark/>
          </w:tcPr>
          <w:p w14:paraId="52C5A3CB" w14:textId="77777777" w:rsidR="00E64E5C" w:rsidRPr="00E64E5C" w:rsidRDefault="00E64E5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03297C24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98C18F0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EA5A14E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32A1050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FC0CB3E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241DEDF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40FC038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4DE874" w14:textId="77777777" w:rsidR="00E64E5C" w:rsidRPr="00E64E5C" w:rsidRDefault="00E64E5C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55920FB7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06DE7C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E64E5C" w:rsidRPr="00E64E5C" w14:paraId="19E05E0C" w14:textId="77777777" w:rsidTr="00E64E5C">
        <w:tc>
          <w:tcPr>
            <w:tcW w:w="11273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1C30F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1. Система координат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4FFA6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4E5C" w:rsidRPr="00E64E5C" w14:paraId="04A45556" w14:textId="77777777" w:rsidTr="00E64E5C"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4A49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01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9F69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6B7C1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239C32B7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6A7F23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2. Сведения о характерных точках границ объекта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67E82D20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25785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45646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9E5D7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73CA17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1C888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E64E5C">
              <w:rPr>
                <w:rFonts w:ascii="Times New Roman" w:hAnsi="Times New Roman"/>
                <w:sz w:val="24"/>
                <w:szCs w:val="24"/>
              </w:rPr>
              <w:t>Mt</w:t>
            </w:r>
            <w:proofErr w:type="spellEnd"/>
            <w:r w:rsidRPr="00E64E5C">
              <w:rPr>
                <w:rFonts w:ascii="Times New Roman" w:hAnsi="Times New Roman"/>
                <w:sz w:val="24"/>
                <w:szCs w:val="24"/>
              </w:rPr>
              <w:t>), м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DA6E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E64E5C" w:rsidRPr="00E64E5C" w14:paraId="7FD2BB74" w14:textId="77777777" w:rsidTr="00E64E5C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181CBC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338A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714F22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5BDD8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80CFED" w14:textId="77777777" w:rsidR="00E64E5C" w:rsidRPr="00E64E5C" w:rsidRDefault="00E64E5C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5835F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7DD04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BAB2E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0643D852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E56B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02656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90AF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268AF6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ADC221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FD3FC3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83D22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22633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52DA1ED9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CE77E2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2F507CE6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DE4D84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Часть N 1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32C7C01C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44305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BEAE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ED8A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9AAF3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400F45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969872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300BE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03CC3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58321E13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1BFA6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2161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D6B245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81DE33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64243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98E85F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174AC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D362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66A2F8DD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B89E70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>Часть N 2</w:t>
            </w:r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2464B73C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322FBF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5E76B9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FD63D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CC1CC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D35E8B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DEAD26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A55C8E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DC6D9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7630C599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6450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21E06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B7DC2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42BE2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43D9D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8C98EF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3EE0E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6051D8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158EF1DB" w14:textId="77777777" w:rsidTr="00E64E5C">
        <w:tc>
          <w:tcPr>
            <w:tcW w:w="1256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1981A2" w14:textId="77777777" w:rsidR="00E64E5C" w:rsidRPr="00E64E5C" w:rsidRDefault="00E64E5C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64E5C">
              <w:rPr>
                <w:rFonts w:ascii="Times New Roman" w:hAnsi="Times New Roman"/>
                <w:sz w:val="24"/>
                <w:szCs w:val="24"/>
              </w:rPr>
              <w:t xml:space="preserve">Часть </w:t>
            </w:r>
            <w:proofErr w:type="gramStart"/>
            <w:r w:rsidRPr="00E64E5C">
              <w:rPr>
                <w:rFonts w:ascii="Times New Roman" w:hAnsi="Times New Roman"/>
                <w:sz w:val="24"/>
                <w:szCs w:val="24"/>
              </w:rPr>
              <w:t>N...</w:t>
            </w:r>
            <w:proofErr w:type="gramEnd"/>
            <w:r w:rsidRPr="00E64E5C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E64E5C" w:rsidRPr="00E64E5C" w14:paraId="0464D072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E11568" w14:textId="77777777" w:rsidR="00E64E5C" w:rsidRPr="00E64E5C" w:rsidRDefault="00E64E5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FF0F20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3F805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EB6E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B8E1E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7D25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DD2B5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D4C3B5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E64E5C" w:rsidRPr="00E64E5C" w14:paraId="38CF5BC2" w14:textId="77777777" w:rsidTr="00E64E5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D692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D7B86F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B6E2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4E1434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69EBA7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823A8F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0D786F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2172A" w14:textId="77777777" w:rsidR="00E64E5C" w:rsidRPr="00E64E5C" w:rsidRDefault="00E64E5C">
            <w:pPr>
              <w:spacing w:after="0" w:line="276" w:lineRule="auto"/>
              <w:rPr>
                <w:rFonts w:eastAsia="Calibri"/>
                <w:sz w:val="20"/>
                <w:szCs w:val="20"/>
              </w:rPr>
            </w:pPr>
          </w:p>
        </w:tc>
      </w:tr>
    </w:tbl>
    <w:p w14:paraId="05FFEF7B" w14:textId="77777777" w:rsidR="00E64E5C" w:rsidRPr="00E64E5C" w:rsidRDefault="00E64E5C" w:rsidP="00E64E5C"/>
    <w:p w14:paraId="0CCA4D3E" w14:textId="77777777" w:rsidR="00D629AF" w:rsidRPr="00E64E5C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4E5C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