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397BEE" w14:textId="77777777" w:rsidR="00BB5615" w:rsidRDefault="00BB5615" w:rsidP="00BB5615">
      <w:pPr>
        <w:textAlignment w:val="baseline"/>
        <w:rPr>
          <w:rFonts w:ascii="Arial" w:hAnsi="Arial" w:cs="Arial"/>
          <w:color w:val="FFFFFF"/>
          <w:sz w:val="20"/>
          <w:szCs w:val="20"/>
        </w:rPr>
      </w:pPr>
      <w:r>
        <w:rPr>
          <w:rFonts w:ascii="Arial" w:hAnsi="Arial" w:cs="Arial"/>
          <w:color w:val="444444"/>
          <w:sz w:val="23"/>
          <w:szCs w:val="23"/>
        </w:rPr>
        <w:t> </w:t>
      </w:r>
    </w:p>
    <w:p w14:paraId="59540BE3" w14:textId="77777777" w:rsidR="00BB5615" w:rsidRDefault="00BB5615" w:rsidP="00BB5615">
      <w:pPr>
        <w:pStyle w:val="2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ПРАВИТЕЛЬСТВО 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7 сентября 2020 года N 583-п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предоставления субсидий из областного бюджета на финансовое обеспечение затрат, связанных с обеспечением непрерывной работы регионального оператора по обращению с твердыми коммунальными отходами</w:t>
      </w:r>
    </w:p>
    <w:p w14:paraId="0858E6AC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5961AD7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06.09.2016 N 887 "Об общих требованиях к нормативным правовым актам, муниципальным правовым актам, регулирующим предоставление субсидий юридическим лицам (за исключением субсидий государственным (муниципальным) учреждениям), индивидуальным предпринимателям, а также физическим лицам - производителям товаров, работ, услуг"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09.04.2020 N 473 "Об утверждении правил предоставления и распределения иных межбюджетных трансфертов из федерального бюджета бюджетам субъектов Российской Федерации на реализацию мероприятий по финансовому обеспечению расходов, связанных с обеспечением непрерывной работы региональных операторов по обращению с твердыми коммунальными отходами, обеспечивающих достижение целей, показателей и результатов федерального проекта "Комплексная система обращения с твердыми коммунальными отходами"</w:t>
      </w:r>
      <w:r>
        <w:rPr>
          <w:rFonts w:ascii="Arial" w:hAnsi="Arial" w:cs="Arial"/>
          <w:color w:val="444444"/>
        </w:rPr>
        <w:t> национального проекта "Экология", статьей 78 </w:t>
      </w:r>
      <w:r>
        <w:rPr>
          <w:rFonts w:ascii="Arial" w:eastAsiaTheme="majorEastAsia" w:hAnsi="Arial" w:cs="Arial"/>
          <w:color w:val="444444"/>
        </w:rPr>
        <w:t>Бюджетного кодекса Российской Федерации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Правительства Тюменской области от 17.03.2020 N 120-п "О введении режима повышенной готовности"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распоряжением Правительства Тюменской области N 310-рп от 08.04.2020 "О плане первоочередных региональных мероприятий"</w:t>
      </w:r>
      <w:r>
        <w:rPr>
          <w:rFonts w:ascii="Arial" w:hAnsi="Arial" w:cs="Arial"/>
          <w:color w:val="444444"/>
        </w:rPr>
        <w:t>:</w:t>
      </w:r>
      <w:r>
        <w:rPr>
          <w:rFonts w:ascii="Arial" w:hAnsi="Arial" w:cs="Arial"/>
          <w:color w:val="444444"/>
        </w:rPr>
        <w:br/>
      </w:r>
    </w:p>
    <w:p w14:paraId="7A909972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85BA779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Порядок предоставления субсидий из областного бюджета на финансовое обеспечение затрат, связанных с обеспечением непрерывной работы регионального оператора по обращению с твердыми коммунальными отходами, согласно приложению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0F348695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D1BA964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 Контроль за исполнением настоящего постановления возложить на заместителя Губернатора Тюменской области, координирующего и контролирующего деятельность Департамента недропользования и экологии Тюменской области.</w:t>
      </w:r>
      <w:r>
        <w:rPr>
          <w:rFonts w:ascii="Arial" w:hAnsi="Arial" w:cs="Arial"/>
          <w:color w:val="444444"/>
        </w:rPr>
        <w:br/>
      </w:r>
    </w:p>
    <w:p w14:paraId="593E420F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области</w:t>
      </w:r>
      <w:r>
        <w:rPr>
          <w:rFonts w:ascii="Arial" w:hAnsi="Arial" w:cs="Arial"/>
          <w:color w:val="444444"/>
        </w:rPr>
        <w:br/>
        <w:t>А.В.МООР</w:t>
      </w:r>
    </w:p>
    <w:p w14:paraId="44792678" w14:textId="77777777" w:rsidR="00BB5615" w:rsidRDefault="00BB5615" w:rsidP="00BB5615">
      <w:pPr>
        <w:pStyle w:val="2"/>
        <w:spacing w:before="0" w:after="24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07 сентября 2020 г. N 583-п</w:t>
      </w:r>
    </w:p>
    <w:p w14:paraId="76C5AE72" w14:textId="77777777" w:rsidR="00BB5615" w:rsidRDefault="00BB5615" w:rsidP="00BB5615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ПРЕДОСТАВЛЕНИЯ СУБСИДИЙ ИЗ ОБЛАСТНОГО БЮДЖЕТА НА ФИНАНСОВОЕ ОБЕСПЕЧЕНИЕ ЗАТРАТ, СВЯЗАННЫХ С ОБЕСПЕЧЕНИЕМ НЕПРЕРЫВНОЙ РАБОТЫ РЕГИОНАЛЬНОГО ОПЕРАТОРА ПО ОБРАЩЕНИЮ С ТВЕРДЫМИ КОММУНАЛЬНЫМИ ОТХОДАМИ (ДАЛЕЕ - ПОРЯДОК)</w:t>
      </w:r>
    </w:p>
    <w:p w14:paraId="18C237FD" w14:textId="77777777" w:rsidR="00BB5615" w:rsidRDefault="00BB5615" w:rsidP="00BB5615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I. Общие положения о предоставлении субсидий</w:t>
      </w:r>
    </w:p>
    <w:p w14:paraId="6DEAA007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D0A1272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Настоящий Порядок определяет цель, условия и порядок предоставления субсидий из областного бюджета на финансовое обеспечение затрат, связанных с обеспечением непрерывной работы регионального оператора по обращению с твердыми коммунальными отходами в ситуации, вызванной распространением новой коронавирусной инфекции (2019-nCoV) (далее - субсидия), и расходования региональным оператором в сфере обращения с твердыми коммунальными отходами субсидии из областного бюджета, в рамках реализации государственной программы Тюменской области "Недропользование и охрана окружающей среды", утвержденной постановлением Правительства Тюменской области N 504 от 14.12.2018, для достижения целей, показателей и результатов регионального проекта "Комплексная система обращения с твердыми коммунальными отходами (Тюменская область)", осуществляемого в рамках федерального проекта "Комплексная система обращения с твердыми коммунальными отходами" национального проекта "Экология", а также порядок возврата субсидий в случае нарушения условий, установленных при их предоставлении.</w:t>
      </w:r>
      <w:r>
        <w:rPr>
          <w:rFonts w:ascii="Arial" w:hAnsi="Arial" w:cs="Arial"/>
          <w:color w:val="444444"/>
        </w:rPr>
        <w:br/>
      </w:r>
    </w:p>
    <w:p w14:paraId="66727A73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0D08237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1.2. Уполномоченным органом и Главным распорядителем средств областного бюджета, осуществляющим предоставление субсидии, до которого в установленном порядке доведены лимиты бюджетных обязательств на предоставление субсидии, является Департамент недропользования и экологии Тюменской области (далее - Департамент).</w:t>
      </w:r>
      <w:r>
        <w:rPr>
          <w:rFonts w:ascii="Arial" w:hAnsi="Arial" w:cs="Arial"/>
          <w:color w:val="444444"/>
        </w:rPr>
        <w:br/>
      </w:r>
    </w:p>
    <w:p w14:paraId="6A205C28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67C651C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Критерием отнесения Регионального оператора к получателям субсидии из областного бюджета является осуществление деятельности по предоставлению услуги по обращению с твердыми коммунальными отходами на территории Тюменской области не позднее 01 января 2019 года в соответствии с соглашением, заключенным в установленном порядке с Департаментом.</w:t>
      </w:r>
      <w:r>
        <w:rPr>
          <w:rFonts w:ascii="Arial" w:hAnsi="Arial" w:cs="Arial"/>
          <w:color w:val="444444"/>
        </w:rPr>
        <w:br/>
      </w:r>
    </w:p>
    <w:p w14:paraId="1D3FE9AC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7F420C2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Субсидия имеет заявительный характер и предоставляется региональному оператору на безвозмездной и безвозвратной основе в целях финансового обеспечения затрат на оплату расходов Регионального оператора, связанных с обеспечением непрерывной работы регионального оператора по обращению с твердыми коммунальными отходами в ситуации, вызванной распространением новой коронавирусной инфекции (2019-nCoV), а именно оплату услуг по транспортированию и захоронению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2B9991F0" w14:textId="77777777" w:rsidR="00BB5615" w:rsidRDefault="00BB5615" w:rsidP="00BB5615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Условия и порядок предоставления субсидий</w:t>
      </w:r>
    </w:p>
    <w:p w14:paraId="3D806766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20B8B46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Условиями предоставления субсидий Региональному оператору являются:</w:t>
      </w:r>
      <w:r>
        <w:rPr>
          <w:rFonts w:ascii="Arial" w:hAnsi="Arial" w:cs="Arial"/>
          <w:color w:val="444444"/>
        </w:rPr>
        <w:br/>
      </w:r>
    </w:p>
    <w:p w14:paraId="0FEAC065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BE38C81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2.1.1. Достижение результата предоставления субсидии, указанного в пункте 2.4. настоящего Порядка;</w:t>
      </w:r>
      <w:r>
        <w:rPr>
          <w:rFonts w:ascii="Arial" w:hAnsi="Arial" w:cs="Arial"/>
          <w:color w:val="444444"/>
        </w:rPr>
        <w:br/>
      </w:r>
    </w:p>
    <w:p w14:paraId="239208FB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46F500A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2.1.2. Наличие заключенного в установленном порядке соглашения с Департаментом, предусматривающего начало предоставления коммунальной услуги по обращению с твердыми коммунальными отходами не позднее 1 января 2019 года;</w:t>
      </w:r>
      <w:r>
        <w:rPr>
          <w:rFonts w:ascii="Arial" w:hAnsi="Arial" w:cs="Arial"/>
          <w:color w:val="444444"/>
        </w:rPr>
        <w:br/>
      </w:r>
    </w:p>
    <w:p w14:paraId="2D5E54B8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6E4DC74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 Региональный оператор должен соответствовать следующим требованиям на дату подачи документов, указанных в пункте 2.6 настоящего </w:t>
      </w:r>
      <w:r>
        <w:rPr>
          <w:rFonts w:ascii="Arial" w:hAnsi="Arial" w:cs="Arial"/>
          <w:color w:val="444444"/>
        </w:rPr>
        <w:lastRenderedPageBreak/>
        <w:t>Порядка:</w:t>
      </w:r>
      <w:r>
        <w:rPr>
          <w:rFonts w:ascii="Arial" w:hAnsi="Arial" w:cs="Arial"/>
          <w:color w:val="444444"/>
        </w:rPr>
        <w:br/>
      </w:r>
    </w:p>
    <w:p w14:paraId="64EA1E2A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4940ACD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2.2.1. Региональный оператор не должен находиться в процессе реорганизации, ликвидации, в отношении него не введена процедура банкротства, деятельность получателя субсидии не приостановлена в порядке, предусмотренном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3E6F1046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5D010F1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2.2.2. У Регионального оператора должна отсутствовать просроченная задолженность по возврату в областной бюджет субсидий, бюджетных инвестиций, предоставленных в том числе в соответствии с иными правовыми актами, и иная просроченная задолженность перед областным бюджетом.</w:t>
      </w:r>
      <w:r>
        <w:rPr>
          <w:rFonts w:ascii="Arial" w:hAnsi="Arial" w:cs="Arial"/>
          <w:color w:val="444444"/>
        </w:rPr>
        <w:br/>
      </w:r>
    </w:p>
    <w:p w14:paraId="5A26BA47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AC50FA2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2.2.3. Региональный оператор не должен являться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представления информации при проведении финансовых операций (офшорные зоны) в отношении таких юридических лиц, в совокупности превышает 50%;</w:t>
      </w:r>
      <w:r>
        <w:rPr>
          <w:rFonts w:ascii="Arial" w:hAnsi="Arial" w:cs="Arial"/>
          <w:color w:val="444444"/>
        </w:rPr>
        <w:br/>
      </w:r>
    </w:p>
    <w:p w14:paraId="14F58B87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AF66D12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2.2.4. Региональный оператор не должен получать средства из областного бюджета на основании иных нормативных правовых актов на цели, указанные в пункте 1.4 настоящего Порядка.</w:t>
      </w:r>
      <w:r>
        <w:rPr>
          <w:rFonts w:ascii="Arial" w:hAnsi="Arial" w:cs="Arial"/>
          <w:color w:val="444444"/>
        </w:rPr>
        <w:br/>
      </w:r>
    </w:p>
    <w:p w14:paraId="4AC319C4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9C03FF5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2.2.5. Отсутствие у Регионального оператора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  <w:r>
        <w:rPr>
          <w:rFonts w:ascii="Arial" w:hAnsi="Arial" w:cs="Arial"/>
          <w:color w:val="444444"/>
        </w:rPr>
        <w:br/>
      </w:r>
    </w:p>
    <w:p w14:paraId="1F6265FC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CEF2F11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Размер субсидии определяется согласно Методике расчета размера субсидии из областного бюджета на финансовое обеспечение затрат, связанных с обеспечением непрерывной работы Регионального оператора с целью предоставления услуги по обращению с твердыми коммунальными отходами в ситуации, вызванной распространением новой коронавирусной инфекции (2019-nCoV) и согласно приложению N 2 к настоящему Порядку.</w:t>
      </w:r>
      <w:r>
        <w:rPr>
          <w:rFonts w:ascii="Arial" w:hAnsi="Arial" w:cs="Arial"/>
          <w:color w:val="444444"/>
        </w:rPr>
        <w:br/>
      </w:r>
    </w:p>
    <w:p w14:paraId="1EED73B2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67C494F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Результатом предоставления субсидии являются осуществление непрерывной деятельности Регионального оператора с целью предоставления услуги по обращению с твердыми коммунальными отходами на территории Тюменской области.</w:t>
      </w:r>
      <w:r>
        <w:rPr>
          <w:rFonts w:ascii="Arial" w:hAnsi="Arial" w:cs="Arial"/>
          <w:color w:val="444444"/>
        </w:rPr>
        <w:br/>
      </w:r>
    </w:p>
    <w:p w14:paraId="391526C7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B7D7A47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Показатель, характеризующий достижение результата:</w:t>
      </w:r>
      <w:r>
        <w:rPr>
          <w:rFonts w:ascii="Arial" w:hAnsi="Arial" w:cs="Arial"/>
          <w:color w:val="444444"/>
        </w:rPr>
        <w:br/>
      </w:r>
    </w:p>
    <w:p w14:paraId="17C8FBC4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46F5F5A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доля населения, которому предоставлена коммунальная услуга по обращению с твердыми коммунальными отходами, не менее 90 процентов в соответствии с региональным проектом, обеспечивающим достижение показателей и результатов федерального проекта "Комплексная система обращения с твердыми коммунальными отходами" национального проекта "Экология".</w:t>
      </w:r>
      <w:r>
        <w:rPr>
          <w:rFonts w:ascii="Arial" w:hAnsi="Arial" w:cs="Arial"/>
          <w:color w:val="444444"/>
        </w:rPr>
        <w:br/>
      </w:r>
    </w:p>
    <w:p w14:paraId="0FA9CEAC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06A6133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Показатель, указанный в абзаце третьем настоящего пункта рассчитывается как соотношение числа официально зарегистрированных в Тюменской области граждан (физических лиц) и числа граждан (физических лиц), которым начислена оплата за оказанные Региональным оператором услуги.</w:t>
      </w:r>
      <w:r>
        <w:rPr>
          <w:rFonts w:ascii="Arial" w:hAnsi="Arial" w:cs="Arial"/>
          <w:color w:val="444444"/>
        </w:rPr>
        <w:br/>
      </w:r>
    </w:p>
    <w:p w14:paraId="0C1F844C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02315E1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Предоставление субсидии осуществляется в соответствии с соглашением, заключенным между Департаментом и Региональным оператором, в отношении которого принято решение о предоставлении субсидии в соответствии с типовой формой соглашения, утвержденной Департаментом финансов Тюменской области.</w:t>
      </w:r>
      <w:r>
        <w:rPr>
          <w:rFonts w:ascii="Arial" w:hAnsi="Arial" w:cs="Arial"/>
          <w:color w:val="444444"/>
        </w:rPr>
        <w:br/>
      </w:r>
    </w:p>
    <w:p w14:paraId="4D0B158B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D464B8D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 Для получения субсидий Региональный оператор представляет в Департамент следующие документы:</w:t>
      </w:r>
      <w:r>
        <w:rPr>
          <w:rFonts w:ascii="Arial" w:hAnsi="Arial" w:cs="Arial"/>
          <w:color w:val="444444"/>
        </w:rPr>
        <w:br/>
      </w:r>
    </w:p>
    <w:p w14:paraId="4CCD3E7B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8E2E1DA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2.6.1. Заявку о предоставлении субсидии на финансовое обеспечение затрат, связанных с обеспечением непрерывной работы Регионального оператора (далее - Заявка), по форме согласно приложению N 1 к настоящему Порядку;</w:t>
      </w:r>
      <w:r>
        <w:rPr>
          <w:rFonts w:ascii="Arial" w:hAnsi="Arial" w:cs="Arial"/>
          <w:color w:val="444444"/>
        </w:rPr>
        <w:br/>
      </w:r>
    </w:p>
    <w:p w14:paraId="32FF5AFD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95259E1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2.6.2. Выписку из Единого государственного реестра юридических лиц, подтверждающая, что Региональный оператор не находится в процессе реорганизации, ликвидации, банкротства, деятельность не приостановлена в порядке, предусмотренном законодательством Российской Федерации, </w:t>
      </w:r>
      <w:r>
        <w:rPr>
          <w:rFonts w:ascii="Arial" w:hAnsi="Arial" w:cs="Arial"/>
          <w:color w:val="444444"/>
        </w:rPr>
        <w:lastRenderedPageBreak/>
        <w:t>полученная не более, чем за 30 календарных дней до дня подачи заявки.</w:t>
      </w:r>
      <w:r>
        <w:rPr>
          <w:rFonts w:ascii="Arial" w:hAnsi="Arial" w:cs="Arial"/>
          <w:color w:val="444444"/>
        </w:rPr>
        <w:br/>
      </w:r>
    </w:p>
    <w:p w14:paraId="374EC888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46FE14C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2.6.3. Справка об исполнении налогоплательщиком (плательщиком сбора, плательщиком страховых взносов, налоговым агентом) обязанности по уплате налогов, сборов, страховых взносов, пеней, штрафов, процентов по форме, установленной </w:t>
      </w:r>
      <w:r>
        <w:rPr>
          <w:rFonts w:ascii="Arial" w:eastAsiaTheme="majorEastAsia" w:hAnsi="Arial" w:cs="Arial"/>
          <w:color w:val="444444"/>
        </w:rPr>
        <w:t>Приказом ФНС России от 20.01.2017 N ММВ-7-8/20@ "Об утверждении формы справки об исполнении налогоплательщиком (плательщиком сбора, плательщиком страховых взносов, налоговым агентом) обязанности по уплате налогов, сборов, страховых взносов, пеней, штрафов, процентов, порядка ее заполнения и формата ее представления в электронной форме"</w:t>
      </w:r>
      <w:r>
        <w:rPr>
          <w:rFonts w:ascii="Arial" w:hAnsi="Arial" w:cs="Arial"/>
          <w:color w:val="444444"/>
        </w:rPr>
        <w:t>, подписанная руководителем (или иным уполномоченным лицом) территориального органа Федеральной налоговой службы, подтверждающая исполнение Региональным оператором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сборах, по состоянию на первое число месяца, в котором направляется Заявка;</w:t>
      </w:r>
      <w:r>
        <w:rPr>
          <w:rFonts w:ascii="Arial" w:hAnsi="Arial" w:cs="Arial"/>
          <w:color w:val="444444"/>
        </w:rPr>
        <w:br/>
      </w:r>
    </w:p>
    <w:p w14:paraId="3322FCEC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04DBB2E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2.6.4. Справка в письменной форме, подписанная руководителем Регионального оператора, подтверждающая, что Региональный оператор не получает средства из областного бюджета в соответствии с иными нормативными правовыми актами на цели, указанные в настоящем Порядке, по состоянию на первое число месяца, в котором направляется Заявка;</w:t>
      </w:r>
      <w:r>
        <w:rPr>
          <w:rFonts w:ascii="Arial" w:hAnsi="Arial" w:cs="Arial"/>
          <w:color w:val="444444"/>
        </w:rPr>
        <w:br/>
      </w:r>
    </w:p>
    <w:p w14:paraId="2112BE90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7254E89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2.6.5. Справка Департамента тарифной и ценовой политики Тюменской области в письменной форме о сумме плановой необходимой валовой выручки регионального оператора на 2020 год, учтенной при установлении (корректировке) единого тарифа на услугу регионального оператора по обращению с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1D42CEC4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702E562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2.6.6. Согласие Регионального оператора, оформленное в письменном виде, на осуществление главным распорядителем бюджетных средств, предоставившим субсидию (Департаментом), и органами государственного финансового контроля проверок соблюдения Региональным оператором условий, целей и порядка предоставления субсидии.</w:t>
      </w:r>
      <w:r>
        <w:rPr>
          <w:rFonts w:ascii="Arial" w:hAnsi="Arial" w:cs="Arial"/>
          <w:color w:val="444444"/>
        </w:rPr>
        <w:br/>
      </w:r>
    </w:p>
    <w:p w14:paraId="3526B293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89D804E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2.7. Заявка на бумажном носителе представляется в Департамент в одном экземпляре. Заявка с приложениями к ней нумеруется, прошивается одним документом (с указанием количества страниц), заверяется (скрепляется) подписью руководителя регионального оператора или уполномоченного им лица и </w:t>
      </w:r>
      <w:r>
        <w:rPr>
          <w:rFonts w:ascii="Arial" w:hAnsi="Arial" w:cs="Arial"/>
          <w:color w:val="444444"/>
        </w:rPr>
        <w:lastRenderedPageBreak/>
        <w:t>печатью (при ее наличии).</w:t>
      </w:r>
      <w:r>
        <w:rPr>
          <w:rFonts w:ascii="Arial" w:hAnsi="Arial" w:cs="Arial"/>
          <w:color w:val="444444"/>
        </w:rPr>
        <w:br/>
      </w:r>
    </w:p>
    <w:p w14:paraId="3D4FEE14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E6D4284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Дополнительно Заявка представляется в Департамент в виде электронных документов в формате pdf.</w:t>
      </w:r>
      <w:r>
        <w:rPr>
          <w:rFonts w:ascii="Arial" w:hAnsi="Arial" w:cs="Arial"/>
          <w:color w:val="444444"/>
        </w:rPr>
        <w:br/>
      </w:r>
    </w:p>
    <w:p w14:paraId="009DA636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AFE1A71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 Все расходы, связанные с подготовкой и представлением документов для получения субсидии, несет Региональный оператор.</w:t>
      </w:r>
      <w:r>
        <w:rPr>
          <w:rFonts w:ascii="Arial" w:hAnsi="Arial" w:cs="Arial"/>
          <w:color w:val="444444"/>
        </w:rPr>
        <w:br/>
      </w:r>
    </w:p>
    <w:p w14:paraId="41493D10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1B87637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Региональный оператор несет ответственность за достоверность информации в представленных документах в соответствии с действующим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0C9BE8EF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443E134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2.9. Департамент принимает решение о начале приема заявок не позднее 5 дней до дня начала срока представления документов, указанных в пункте 2.6 настоящего Порядка, размещает его на сайте Департамента в информационно-телекоммуникационной сети "Интернет" по адресу: https://dnec.admtyumen.ru/. Решение о приеме заявок включает в себя сроки и место представления Региональным оператором документов, указанных в пункте 2.6 настоящего Порядка.</w:t>
      </w:r>
      <w:r>
        <w:rPr>
          <w:rFonts w:ascii="Arial" w:hAnsi="Arial" w:cs="Arial"/>
          <w:color w:val="444444"/>
        </w:rPr>
        <w:br/>
      </w:r>
    </w:p>
    <w:p w14:paraId="4B237390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A1535D4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2.10. Документы, представленные Региональным оператором на право получения субсидии, регистрируются Департаментом в день их поступления в журнале регистрации с указанием номера регистрационной записи, даты и времени получения документов.</w:t>
      </w:r>
      <w:r>
        <w:rPr>
          <w:rFonts w:ascii="Arial" w:hAnsi="Arial" w:cs="Arial"/>
          <w:color w:val="444444"/>
        </w:rPr>
        <w:br/>
      </w:r>
    </w:p>
    <w:p w14:paraId="0ABEC9AE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44BCC83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Документы, представленные Региональным оператором на право получения субсидии, поступившие позже установленного срока, не рассматриваются и не возвращаются.</w:t>
      </w:r>
      <w:r>
        <w:rPr>
          <w:rFonts w:ascii="Arial" w:hAnsi="Arial" w:cs="Arial"/>
          <w:color w:val="444444"/>
        </w:rPr>
        <w:br/>
      </w:r>
    </w:p>
    <w:p w14:paraId="7AF18F2F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00EF6DC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Документы, указанные в подпунктах 2.6.2, 2.6.3, 2.6.5 настоящего Порядка, могут представляться по желанию Получателя субсидии.</w:t>
      </w:r>
      <w:r>
        <w:rPr>
          <w:rFonts w:ascii="Arial" w:hAnsi="Arial" w:cs="Arial"/>
          <w:color w:val="444444"/>
        </w:rPr>
        <w:br/>
      </w:r>
    </w:p>
    <w:p w14:paraId="79212844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812AA73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случае непредставления документов, предусмотренных подпунктами 2.6.2, 2.6.3 настоящего Порядка, Департамент в течение 5 рабочих дней со дня регистрации Заявки посредством межведомственного запроса, в том числе в электронной форме с использованием единой системы межведомственного </w:t>
      </w:r>
      <w:r>
        <w:rPr>
          <w:rFonts w:ascii="Arial" w:hAnsi="Arial" w:cs="Arial"/>
          <w:color w:val="444444"/>
        </w:rPr>
        <w:lastRenderedPageBreak/>
        <w:t>электронного взаимодействия, запрашивает и получает информацию, указанную в подпунктах 2.6.2, 2.6.3 настоящего Порядка, из Федеральной налоговой службы.</w:t>
      </w:r>
      <w:r>
        <w:rPr>
          <w:rFonts w:ascii="Arial" w:hAnsi="Arial" w:cs="Arial"/>
          <w:color w:val="444444"/>
        </w:rPr>
        <w:br/>
      </w:r>
    </w:p>
    <w:p w14:paraId="4F21A710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912EDDF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непредставления документа, предусмотренного подпунктом 2.6.5 настоящего Порядка, Департамент в течение 5 рабочих дней со дня регистрации Заявки запрашивает и получает информацию, указанную в подпунктах 2.6.5 настоящего Порядка, в Департаменте тарифной и ценовой политики Тюменской области.</w:t>
      </w:r>
      <w:r>
        <w:rPr>
          <w:rFonts w:ascii="Arial" w:hAnsi="Arial" w:cs="Arial"/>
          <w:color w:val="444444"/>
        </w:rPr>
        <w:br/>
      </w:r>
    </w:p>
    <w:p w14:paraId="463C74C7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858DE4C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 При получении от Регионального оператора документов, указанных в пункте 2.6 настоящего Порядка, Департамент в течение 5 рабочих дней со дня окончания приема заявок, представленных Региональным оператором, рассматривает их и выносит решение о предоставлении субсидии и заключении соглашения или об отказе в ее предоставлении.</w:t>
      </w:r>
      <w:r>
        <w:rPr>
          <w:rFonts w:ascii="Arial" w:hAnsi="Arial" w:cs="Arial"/>
          <w:color w:val="444444"/>
        </w:rPr>
        <w:br/>
      </w:r>
    </w:p>
    <w:p w14:paraId="2454C195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2933EE7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2.12. В случае принятия решения об отказе в предоставлении субсидии Департамент в течение трех рабочих дней со дня принятия решения письменно уведомляет Регионального оператора на адрес электронной почты о принятом решении с указанием оснований для отказа.</w:t>
      </w:r>
      <w:r>
        <w:rPr>
          <w:rFonts w:ascii="Arial" w:hAnsi="Arial" w:cs="Arial"/>
          <w:color w:val="444444"/>
        </w:rPr>
        <w:br/>
      </w:r>
    </w:p>
    <w:p w14:paraId="45E11296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692E932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 Решение об отказе Региональному оператору в предоставлении субсидии принимается по следующим основаниям:</w:t>
      </w:r>
      <w:r>
        <w:rPr>
          <w:rFonts w:ascii="Arial" w:hAnsi="Arial" w:cs="Arial"/>
          <w:color w:val="444444"/>
        </w:rPr>
        <w:br/>
      </w:r>
    </w:p>
    <w:p w14:paraId="2D0901CD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D96D8C2" w14:textId="77777777" w:rsidR="00BB5615" w:rsidRDefault="00BB5615" w:rsidP="00BB561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2.13.1. несоответствие представленных Региональным оператором документов требованиям, определенным подпунктами 2.6.1 - 2.6.6, 2.7 настоящего Порядка;</w:t>
      </w:r>
      <w:r>
        <w:rPr>
          <w:rFonts w:ascii="Arial" w:hAnsi="Arial" w:cs="Arial"/>
          <w:color w:val="444444"/>
        </w:rPr>
        <w:br/>
      </w:r>
    </w:p>
    <w:p w14:paraId="2F0668AA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2.13.2. недостоверность представленной Региональным оператором информации.</w:t>
      </w:r>
      <w:r>
        <w:rPr>
          <w:rFonts w:ascii="Arial" w:hAnsi="Arial" w:cs="Arial"/>
          <w:color w:val="444444"/>
        </w:rPr>
        <w:br/>
      </w:r>
    </w:p>
    <w:p w14:paraId="23EA0199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4C1B21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 недостоверной информацией понимается наличие в содержании представленных для получения субсидии документов сведений, не соответствующих действительности;</w:t>
      </w:r>
      <w:r>
        <w:rPr>
          <w:rFonts w:ascii="Arial" w:hAnsi="Arial" w:cs="Arial"/>
          <w:color w:val="444444"/>
        </w:rPr>
        <w:br/>
      </w:r>
    </w:p>
    <w:p w14:paraId="79B9A4F0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F9973A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2.13.3. несоответствие Регионального оператора требованиям, установленным пунктом 2.2 настоящего Порядка;</w:t>
      </w:r>
      <w:r>
        <w:rPr>
          <w:rFonts w:ascii="Arial" w:hAnsi="Arial" w:cs="Arial"/>
          <w:color w:val="444444"/>
        </w:rPr>
        <w:br/>
      </w:r>
    </w:p>
    <w:p w14:paraId="3F2B78A4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C00CFD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2.13.4. непредставление Региональным оператором в полном объеме документов, указанных в подпунктах 2.6.1, 2.6.4, 2.6.6;</w:t>
      </w:r>
      <w:r>
        <w:rPr>
          <w:rFonts w:ascii="Arial" w:hAnsi="Arial" w:cs="Arial"/>
          <w:color w:val="444444"/>
        </w:rPr>
        <w:br/>
      </w:r>
    </w:p>
    <w:p w14:paraId="3FBEFE7B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3593D9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2.13.5. отказ Регионального оператора от подписания соглашения о предоставлении субсидии по форме, утвержденной Департаментом финансов Тюменской области (далее - Соглашение) в течение 10 рабочих дней со дня получения проекта соглашения.</w:t>
      </w:r>
      <w:r>
        <w:rPr>
          <w:rFonts w:ascii="Arial" w:hAnsi="Arial" w:cs="Arial"/>
          <w:color w:val="444444"/>
        </w:rPr>
        <w:br/>
      </w:r>
    </w:p>
    <w:p w14:paraId="2B75AA2D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0E389E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2.14. В случае принятия решения о предоставлении субсидии Департамент направляет Региональному оператору проект Соглашения о предоставлении субсидии почтовым сообщением с уведомлением о вручении или вручает лично получателю субсидии.</w:t>
      </w:r>
      <w:r>
        <w:rPr>
          <w:rFonts w:ascii="Arial" w:hAnsi="Arial" w:cs="Arial"/>
          <w:color w:val="444444"/>
        </w:rPr>
        <w:br/>
      </w:r>
    </w:p>
    <w:p w14:paraId="289EEF0D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457D8B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2.15. Обязательными условиями предоставления субсидий Региональному оператору, включаемыми в соглашение о предоставлении субсидий являются:</w:t>
      </w:r>
      <w:r>
        <w:rPr>
          <w:rFonts w:ascii="Arial" w:hAnsi="Arial" w:cs="Arial"/>
          <w:color w:val="444444"/>
        </w:rPr>
        <w:br/>
      </w:r>
    </w:p>
    <w:p w14:paraId="28EE23B3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DC5A93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согласие получателя субсидии и лиц, являющихся поставщиками (подрядчиками, исполнителями) по договорам (соглашениям), заключенным в целях исполнения обязательств по соглашениям о предоставлении субсидий на финансовое обеспечение затрат в связи с производством (реализацией) товаров, выполнением работ, оказанием услуг (за исключением государственных (муниципальных) унитарных предприятий, хозяйственных товариществ и обществ с участием публично-правовых образований в их уставных капиталах, а также коммерческих организаций с участием таких товариществ и обществ в их уставных (складочных) капиталах), на осуществление главным распорядителем (распорядителем) бюджетных средств, предоставившим субсидию и органами государственного (муниципального) финансового контроля проверок соблюдения ими условий, целей и порядка предоставления субсидий, включаемое в договоры (соглашения), заключенные в целях исполнения обязательств по соглашении предоставлении субсидий;</w:t>
      </w:r>
      <w:r>
        <w:rPr>
          <w:rFonts w:ascii="Arial" w:hAnsi="Arial" w:cs="Arial"/>
          <w:color w:val="444444"/>
        </w:rPr>
        <w:br/>
      </w:r>
    </w:p>
    <w:p w14:paraId="6A8B9D5B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2091BD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запрет приобретения за счет полученных средств Региональным оператором иностранной валюты,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изделий.</w:t>
      </w:r>
      <w:r>
        <w:rPr>
          <w:rFonts w:ascii="Arial" w:hAnsi="Arial" w:cs="Arial"/>
          <w:color w:val="444444"/>
        </w:rPr>
        <w:br/>
      </w:r>
    </w:p>
    <w:p w14:paraId="4183C5CB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47D72E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2.16. Соглашение заключается в течение 10 рабочих дней со дня получения Региональным оператором проекта Соглашения.</w:t>
      </w:r>
      <w:r>
        <w:rPr>
          <w:rFonts w:ascii="Arial" w:hAnsi="Arial" w:cs="Arial"/>
          <w:color w:val="444444"/>
        </w:rPr>
        <w:br/>
      </w:r>
    </w:p>
    <w:p w14:paraId="1A170922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C615ED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непоступления в Департамент подписанного Региональным оператором Соглашения в срок, указанный в настоящем пункте, является основанием для принятия решения Департаментом в соответствии с пунктом 2.13.5 настоящего Порядка.</w:t>
      </w:r>
      <w:r>
        <w:rPr>
          <w:rFonts w:ascii="Arial" w:hAnsi="Arial" w:cs="Arial"/>
          <w:color w:val="444444"/>
        </w:rPr>
        <w:br/>
      </w:r>
    </w:p>
    <w:p w14:paraId="4A43DDE5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A467E5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2.17. В течение 14 рабочих дней со дня получения подписанного Региональным оператором Соглашения Департамент перечисляет субсидию на отдельный расчетный счет, открытый Региональным оператором в учреждениях Центрального банка Российской Федерации или кредитных организациях.</w:t>
      </w:r>
      <w:r>
        <w:rPr>
          <w:rFonts w:ascii="Arial" w:hAnsi="Arial" w:cs="Arial"/>
          <w:color w:val="444444"/>
        </w:rPr>
        <w:br/>
      </w:r>
    </w:p>
    <w:p w14:paraId="463288FE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BE5915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2.18. Средства, полученные в качестве субсидии могут быть направлены Региональным оператором исключительно на оплату услуг по транспортированию и захоронению твердых коммунальных отходов, связанных с обеспечением непрерывной работы регионального оператора по обращению с твердыми коммунальными отходами в целях предоставления коммунальной услуги по обращению с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706C482D" w14:textId="77777777" w:rsidR="00BB5615" w:rsidRDefault="00BB5615" w:rsidP="00BB561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Требования к отчетности</w:t>
      </w:r>
    </w:p>
    <w:p w14:paraId="0519E67B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ABA12C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В целях подтверждения целевого использования субсидии Региональный оператор ежемесячно представляют в Департамент:</w:t>
      </w:r>
      <w:r>
        <w:rPr>
          <w:rFonts w:ascii="Arial" w:hAnsi="Arial" w:cs="Arial"/>
          <w:color w:val="444444"/>
        </w:rPr>
        <w:br/>
      </w:r>
    </w:p>
    <w:p w14:paraId="4C53006E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4467EF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3.1.1. Отчет по платежам, осуществленным из средств, полученных в качестве субсидии, в произвольной форме предоставляется не позднее 5 числа месяца, следующего за отчетным периодом;</w:t>
      </w:r>
      <w:r>
        <w:rPr>
          <w:rFonts w:ascii="Arial" w:hAnsi="Arial" w:cs="Arial"/>
          <w:color w:val="444444"/>
        </w:rPr>
        <w:br/>
      </w:r>
    </w:p>
    <w:p w14:paraId="06540BDA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575D5F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3.1.2. Подтверждающие документы: копии договоров, копии актов выполненных работ/оказанных услуг, накладные, акты приема-передачи, платежные поручения, акты сверок, другие документы, подтверждающие целевое использование Субсидии в отчетном периоде;</w:t>
      </w:r>
      <w:r>
        <w:rPr>
          <w:rFonts w:ascii="Arial" w:hAnsi="Arial" w:cs="Arial"/>
          <w:color w:val="444444"/>
        </w:rPr>
        <w:br/>
      </w:r>
    </w:p>
    <w:p w14:paraId="6FA5E1AC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CF6D5C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3.1.3. Отчет о достижении результата предоставления субсидии, установленного пунктом 2.4 настоящего Порядка, в произвольной форме в срок до 15 числа месяца, следующего за отчетным месяцем.</w:t>
      </w:r>
      <w:r>
        <w:rPr>
          <w:rFonts w:ascii="Arial" w:hAnsi="Arial" w:cs="Arial"/>
          <w:color w:val="444444"/>
        </w:rPr>
        <w:br/>
      </w:r>
    </w:p>
    <w:p w14:paraId="35A32F39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577E84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Департамент в срок до 20 числа месяца, следующего за отчетным периодом, оценивает эффективность использования Региональным оператором субсидии путем рассмотрения представленных отчетов, составленных по формам установленным Соглашением.</w:t>
      </w:r>
      <w:r>
        <w:rPr>
          <w:rFonts w:ascii="Arial" w:hAnsi="Arial" w:cs="Arial"/>
          <w:color w:val="444444"/>
        </w:rPr>
        <w:br/>
      </w:r>
    </w:p>
    <w:p w14:paraId="479D5B81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CC3DA0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Оценка эффективности использования субсидии Региональным оператором (F) определяется по формуле:</w:t>
      </w:r>
      <w:r>
        <w:rPr>
          <w:rFonts w:ascii="Arial" w:hAnsi="Arial" w:cs="Arial"/>
          <w:color w:val="444444"/>
        </w:rPr>
        <w:br/>
      </w:r>
    </w:p>
    <w:p w14:paraId="08651432" w14:textId="77777777" w:rsidR="00BB5615" w:rsidRDefault="00BB5615" w:rsidP="00BB561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F = факт i / план i, где:</w:t>
      </w:r>
    </w:p>
    <w:p w14:paraId="28C47963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4719FC9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факт i - фактически достигнутое значение результата использования субсидии на отчетную дату;</w:t>
      </w:r>
      <w:r>
        <w:rPr>
          <w:rFonts w:ascii="Arial" w:hAnsi="Arial" w:cs="Arial"/>
          <w:color w:val="444444"/>
        </w:rPr>
        <w:br/>
      </w:r>
    </w:p>
    <w:p w14:paraId="660BAD2C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FF51F0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 i - значение планового результата использования субсидии, установленное соглашением.</w:t>
      </w:r>
      <w:r>
        <w:rPr>
          <w:rFonts w:ascii="Arial" w:hAnsi="Arial" w:cs="Arial"/>
          <w:color w:val="444444"/>
        </w:rPr>
        <w:br/>
      </w:r>
    </w:p>
    <w:p w14:paraId="25F7660A" w14:textId="77777777" w:rsidR="00BB5615" w:rsidRDefault="00BB5615" w:rsidP="00BB561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IV. Требования об осуществлении контроля за соблюдением условий, целей и порядка предоставления субсидий и ответственности за их нарушение</w:t>
      </w:r>
    </w:p>
    <w:p w14:paraId="1F125F28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D94CFD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Проведение обязательных проверок по соблюдению Региональным оператором условий, целей и порядка предоставления субсидий осуществляется в следующем порядке:</w:t>
      </w:r>
      <w:r>
        <w:rPr>
          <w:rFonts w:ascii="Arial" w:hAnsi="Arial" w:cs="Arial"/>
          <w:color w:val="444444"/>
        </w:rPr>
        <w:br/>
      </w:r>
    </w:p>
    <w:p w14:paraId="116B3604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040275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4.1.1. Проведение обязательных проверок осуществляется Департаментом и органами государственного финансового контроля для обеспечения соблюдения Региональным оператором условий, целей и порядка их предоставления в соответствии с договором (соглашением) о предоставлении субсидий и настоящим Порядком.</w:t>
      </w:r>
      <w:r>
        <w:rPr>
          <w:rFonts w:ascii="Arial" w:hAnsi="Arial" w:cs="Arial"/>
          <w:color w:val="444444"/>
        </w:rPr>
        <w:br/>
      </w:r>
    </w:p>
    <w:p w14:paraId="09DF1587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499969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4.1.2. Государственный финансовый контроль за соблюдением условий, целей и порядка предоставления субсидий их Региональным оператором осуществляется в соответствии с требованиями бюджетного законодательства, нормативных правовых актов Тюменской области и постановления Правительства Тюменской области от 17.02.2014 N 55-п "О внутреннем государственном финансовом контроле".</w:t>
      </w:r>
      <w:r>
        <w:rPr>
          <w:rFonts w:ascii="Arial" w:hAnsi="Arial" w:cs="Arial"/>
          <w:color w:val="444444"/>
        </w:rPr>
        <w:br/>
      </w:r>
    </w:p>
    <w:p w14:paraId="788F21EA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1506DE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4.1.3. Департамент осуществляет обязательные проверки соблюдения Региональным оператором условий, целей и порядка их предоставления в форме:</w:t>
      </w:r>
      <w:r>
        <w:rPr>
          <w:rFonts w:ascii="Arial" w:hAnsi="Arial" w:cs="Arial"/>
          <w:color w:val="444444"/>
        </w:rPr>
        <w:br/>
      </w:r>
    </w:p>
    <w:p w14:paraId="0FB54C0B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32E9DC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камеральных проверок;</w:t>
      </w:r>
      <w:r>
        <w:rPr>
          <w:rFonts w:ascii="Arial" w:hAnsi="Arial" w:cs="Arial"/>
          <w:color w:val="444444"/>
        </w:rPr>
        <w:br/>
      </w:r>
    </w:p>
    <w:p w14:paraId="714268AC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B680D4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выездных проверок.</w:t>
      </w:r>
      <w:r>
        <w:rPr>
          <w:rFonts w:ascii="Arial" w:hAnsi="Arial" w:cs="Arial"/>
          <w:color w:val="444444"/>
        </w:rPr>
        <w:br/>
      </w:r>
    </w:p>
    <w:p w14:paraId="4378FFAF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F5BF08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4.1.4. Проведение камеральных проверок:</w:t>
      </w:r>
      <w:r>
        <w:rPr>
          <w:rFonts w:ascii="Arial" w:hAnsi="Arial" w:cs="Arial"/>
          <w:color w:val="444444"/>
        </w:rPr>
        <w:br/>
      </w:r>
    </w:p>
    <w:p w14:paraId="55AE634E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249987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4.1.4.1. Камеральные проверки проводятся без выезда к месту нахождения Регионального оператора в течение 15 рабочих дней со дня получения от Получателя документов и материалов, представленных по запросу Департамента.</w:t>
      </w:r>
      <w:r>
        <w:rPr>
          <w:rFonts w:ascii="Arial" w:hAnsi="Arial" w:cs="Arial"/>
          <w:color w:val="444444"/>
        </w:rPr>
        <w:br/>
      </w:r>
    </w:p>
    <w:p w14:paraId="7D22A2FC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D3A0AC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4.1.4.2. Результаты камеральной проверки оформляются заключением и подписываются руководителем контрольной группы (должностным лицом, проводившим камеральную проверку) в срок, не превышающий трех рабочих дней со дня ее окончания.</w:t>
      </w:r>
      <w:r>
        <w:rPr>
          <w:rFonts w:ascii="Arial" w:hAnsi="Arial" w:cs="Arial"/>
          <w:color w:val="444444"/>
        </w:rPr>
        <w:br/>
      </w:r>
    </w:p>
    <w:p w14:paraId="35C7BB87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720A1A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4.1.4.3. Заключение камеральной проверки в течение трех рабочих дней со дня его подписания вручается (направляется) Региональному оператору. Региональный оператор вправе представить письменные возражения и замечания на заключение, оформленное по результатам камеральной проверки, в течение пяти рабочих дней со дня получения заключения. Письменные возражения и замечания Регионального оператора приобщаются к материалам проверки.</w:t>
      </w:r>
      <w:r>
        <w:rPr>
          <w:rFonts w:ascii="Arial" w:hAnsi="Arial" w:cs="Arial"/>
          <w:color w:val="444444"/>
        </w:rPr>
        <w:br/>
      </w:r>
    </w:p>
    <w:p w14:paraId="13FA5C0B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A9C83F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4.1.5. Проведение выездных проверок:</w:t>
      </w:r>
      <w:r>
        <w:rPr>
          <w:rFonts w:ascii="Arial" w:hAnsi="Arial" w:cs="Arial"/>
          <w:color w:val="444444"/>
        </w:rPr>
        <w:br/>
      </w:r>
    </w:p>
    <w:p w14:paraId="3A73DFD8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5F3BD6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4.1.5.1. Выездные проверки проводятся по местонахождению Регионального оператора. Срок проведения выездной проверки не может превышать 20 рабочих дней со дня начала проверки, установленной приказом.</w:t>
      </w:r>
      <w:r>
        <w:rPr>
          <w:rFonts w:ascii="Arial" w:hAnsi="Arial" w:cs="Arial"/>
          <w:color w:val="444444"/>
        </w:rPr>
        <w:br/>
      </w:r>
    </w:p>
    <w:p w14:paraId="02873678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415623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ходе выездной проверки проводятся контрольные действия по фактическому изучению документов об использовании субсидий и фактического наличия поставленных товаров, выполненных работ, услуг. Результаты выездной проверки оформляются актом в срок, не превышающий 10 рабочих дней со дня окончания выездной проверки. Акт выездной проверки подписывается должностным лицом, осуществляющим проверку, или руководителем контрольной группы, руководителем и главным бухгалтером (либо уполномоченными на это лицами) Регионального оператора. Акт проверки в течение трех рабочих дней со дня его подписания вручается (направляется) Получателю.</w:t>
      </w:r>
      <w:r>
        <w:rPr>
          <w:rFonts w:ascii="Arial" w:hAnsi="Arial" w:cs="Arial"/>
          <w:color w:val="444444"/>
        </w:rPr>
        <w:br/>
      </w:r>
    </w:p>
    <w:p w14:paraId="1D924D91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B67DC8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4.1.5.2. Региональный оператор вправе в течение пяти рабочих дней со дня получения акта проверки направить свои возражения и замечания руководителю контрольной группы, которые приобщаются к акту выездной проверки и являются их неотъемлемой частью. Заключение руководителя и (или) участника контрольной группы по поступившим возражениям и замечаниям направляется Региональному оператору в течение десяти рабочих дней со дня получения возражений и замечаний.</w:t>
      </w:r>
      <w:r>
        <w:rPr>
          <w:rFonts w:ascii="Arial" w:hAnsi="Arial" w:cs="Arial"/>
          <w:color w:val="444444"/>
        </w:rPr>
        <w:br/>
      </w:r>
    </w:p>
    <w:p w14:paraId="44042DC9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5D4079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4.1.6. Решение о проведении проверки (камеральной, выездной) принимается директором Департамента и оформляется приказом, в котором указываются форма проверки, наименование Регионального оператора, проверяемый период, тема проверки, руководитель и состав контрольной группы должностных лиц, уполномоченных на проведение проверки, срок проведения проверки.</w:t>
      </w:r>
      <w:r>
        <w:rPr>
          <w:rFonts w:ascii="Arial" w:hAnsi="Arial" w:cs="Arial"/>
          <w:color w:val="444444"/>
        </w:rPr>
        <w:br/>
      </w:r>
    </w:p>
    <w:p w14:paraId="677F5498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DD4820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Для проведения каждого отдельного контрольного мероприятия составляется программа контрольного мероприятия, подписанная должностными лицами Департамента, уполномоченными на проведение проверки, и утвержденная </w:t>
      </w:r>
      <w:r>
        <w:rPr>
          <w:rFonts w:ascii="Arial" w:hAnsi="Arial" w:cs="Arial"/>
          <w:color w:val="444444"/>
        </w:rPr>
        <w:lastRenderedPageBreak/>
        <w:t>директором Департамента. Программа контрольного мероприятия содержит наименование Регионального оператора, проверяемый период, тему контрольного мероприятия, состав должностных лиц, уполномоченных на проведение контрольного мероприятия, срок проведения контрольного мероприятия и перечень основных вопросов, подлежащих изучению в ходе проведения контрольного мероприятия.</w:t>
      </w:r>
      <w:r>
        <w:rPr>
          <w:rFonts w:ascii="Arial" w:hAnsi="Arial" w:cs="Arial"/>
          <w:color w:val="444444"/>
        </w:rPr>
        <w:br/>
      </w:r>
    </w:p>
    <w:p w14:paraId="3624C599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BD4D7B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4.1.7. Основаниями для подготовки приказа о проведении проверки являются:</w:t>
      </w:r>
      <w:r>
        <w:rPr>
          <w:rFonts w:ascii="Arial" w:hAnsi="Arial" w:cs="Arial"/>
          <w:color w:val="444444"/>
        </w:rPr>
        <w:br/>
      </w:r>
    </w:p>
    <w:p w14:paraId="68524BC9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3251A2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план проверок на очередной финансовый год (далее - План проверок), который утверждается директором Департамента до 15 декабря текущего года (плановые проверки). План проверок включает в себя форму проверки, перечень Региональных операторов, в отношении которых Департаментом планируется осуществить проверки в следующем финансовом году, и срок проведения проверки;</w:t>
      </w:r>
      <w:r>
        <w:rPr>
          <w:rFonts w:ascii="Arial" w:hAnsi="Arial" w:cs="Arial"/>
          <w:color w:val="444444"/>
        </w:rPr>
        <w:br/>
      </w:r>
    </w:p>
    <w:p w14:paraId="7D72981A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421EFF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поступившие поручения от Губернатора Тюменской области, Вице-Губернатора Тюменской области, заместителя Губернатора Тюменской области (внеплановая проверка).</w:t>
      </w:r>
      <w:r>
        <w:rPr>
          <w:rFonts w:ascii="Arial" w:hAnsi="Arial" w:cs="Arial"/>
          <w:color w:val="444444"/>
        </w:rPr>
        <w:br/>
      </w:r>
    </w:p>
    <w:p w14:paraId="73ABF8B9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71B41D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4.1.8. При формировании плана проверок необходимо учитывать:</w:t>
      </w:r>
      <w:r>
        <w:rPr>
          <w:rFonts w:ascii="Arial" w:hAnsi="Arial" w:cs="Arial"/>
          <w:color w:val="444444"/>
        </w:rPr>
        <w:br/>
      </w:r>
    </w:p>
    <w:p w14:paraId="50178D62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97C211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информацию о планируемых (проводимых) органами государственного финансового контроля идентичных проверках в целях исключения их дублирования;</w:t>
      </w:r>
      <w:r>
        <w:rPr>
          <w:rFonts w:ascii="Arial" w:hAnsi="Arial" w:cs="Arial"/>
          <w:color w:val="444444"/>
        </w:rPr>
        <w:br/>
      </w:r>
    </w:p>
    <w:p w14:paraId="02FCDB60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789325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количество Региональных операторов;</w:t>
      </w:r>
      <w:r>
        <w:rPr>
          <w:rFonts w:ascii="Arial" w:hAnsi="Arial" w:cs="Arial"/>
          <w:color w:val="444444"/>
        </w:rPr>
        <w:br/>
      </w:r>
    </w:p>
    <w:p w14:paraId="61B1BECB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F1661B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периодичность проведения проверок, которая должна составлять не реже одного раза в три года.</w:t>
      </w:r>
      <w:r>
        <w:rPr>
          <w:rFonts w:ascii="Arial" w:hAnsi="Arial" w:cs="Arial"/>
          <w:color w:val="444444"/>
        </w:rPr>
        <w:br/>
      </w:r>
    </w:p>
    <w:p w14:paraId="19E71D63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5F10F1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4.1.9. Должностные лица Департамента, осуществляющие проверку, имеют право:</w:t>
      </w:r>
      <w:r>
        <w:rPr>
          <w:rFonts w:ascii="Arial" w:hAnsi="Arial" w:cs="Arial"/>
          <w:color w:val="444444"/>
        </w:rPr>
        <w:br/>
      </w:r>
    </w:p>
    <w:p w14:paraId="2419CD50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E62EC9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проведении выездных проверок беспрепятственно по предъявлении копии приказа о проведении выездной проверки посещать территорию и помещения, которые занимает Региональный оператор, в отношении которых осуществляется проверка, требовать предъявления поставленных товаров, результатов выполненных работ, услуг;</w:t>
      </w:r>
      <w:r>
        <w:rPr>
          <w:rFonts w:ascii="Arial" w:hAnsi="Arial" w:cs="Arial"/>
          <w:color w:val="444444"/>
        </w:rPr>
        <w:br/>
      </w:r>
    </w:p>
    <w:p w14:paraId="759D9BC0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6D0093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знакомиться с документами и материалами (как на бумажном носителе, так и хранящимися в электронной форме в базах данных Регионального оператора, </w:t>
      </w:r>
      <w:r>
        <w:rPr>
          <w:rFonts w:ascii="Arial" w:hAnsi="Arial" w:cs="Arial"/>
          <w:color w:val="444444"/>
        </w:rPr>
        <w:lastRenderedPageBreak/>
        <w:t>относящимися к предмету проверки;</w:t>
      </w:r>
      <w:r>
        <w:rPr>
          <w:rFonts w:ascii="Arial" w:hAnsi="Arial" w:cs="Arial"/>
          <w:color w:val="444444"/>
        </w:rPr>
        <w:br/>
      </w:r>
    </w:p>
    <w:p w14:paraId="02BBC991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30820F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пределах своей компетенции запрашивать от руководителей и других должностных лиц Регионального оператора представления письменных объяснений по фактам нарушений, выявленных при проведении проверки;</w:t>
      </w:r>
      <w:r>
        <w:rPr>
          <w:rFonts w:ascii="Arial" w:hAnsi="Arial" w:cs="Arial"/>
          <w:color w:val="444444"/>
        </w:rPr>
        <w:br/>
      </w:r>
    </w:p>
    <w:p w14:paraId="54FA771B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B828BE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составлять акты по фактам непредставления или несвоевременного представления Региональным оператором документов и материалов, запрошенных при проведении контрольных мероприятий.</w:t>
      </w:r>
      <w:r>
        <w:rPr>
          <w:rFonts w:ascii="Arial" w:hAnsi="Arial" w:cs="Arial"/>
          <w:color w:val="444444"/>
        </w:rPr>
        <w:br/>
      </w:r>
    </w:p>
    <w:p w14:paraId="5EFFC402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0F6968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Должностные лица Департамента обязаны:</w:t>
      </w:r>
      <w:r>
        <w:rPr>
          <w:rFonts w:ascii="Arial" w:hAnsi="Arial" w:cs="Arial"/>
          <w:color w:val="444444"/>
        </w:rPr>
        <w:br/>
      </w:r>
    </w:p>
    <w:p w14:paraId="0B4B64BF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649C12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своевременно и в полной мере исполнять предоставленные в соответствии с законодательством Российской Федерации полномочия по предупреждению, выявлению и пресечению нарушений в установленной сфере деятельности;</w:t>
      </w:r>
      <w:r>
        <w:rPr>
          <w:rFonts w:ascii="Arial" w:hAnsi="Arial" w:cs="Arial"/>
          <w:color w:val="444444"/>
        </w:rPr>
        <w:br/>
      </w:r>
    </w:p>
    <w:p w14:paraId="3CC45095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542923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соблюдать требования нормативных правовых актов в установленной сфере деятельности;</w:t>
      </w:r>
      <w:r>
        <w:rPr>
          <w:rFonts w:ascii="Arial" w:hAnsi="Arial" w:cs="Arial"/>
          <w:color w:val="444444"/>
        </w:rPr>
        <w:br/>
      </w:r>
    </w:p>
    <w:p w14:paraId="01BB08B9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4A4EFC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знакомить руководителя или уполномоченное должностное лицо Регионального оператора, с копией приказа на проведение контрольного мероприятия, а также с результатами контрольных мероприятий (актами, заключениями);</w:t>
      </w:r>
      <w:r>
        <w:rPr>
          <w:rFonts w:ascii="Arial" w:hAnsi="Arial" w:cs="Arial"/>
          <w:color w:val="444444"/>
        </w:rPr>
        <w:br/>
      </w:r>
    </w:p>
    <w:p w14:paraId="60C51913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5FE4AB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сохранять государственную, служебную, коммерческую и иную охраняемую законом тайну, ставшую им известной при проведении контрольных мероприятий;</w:t>
      </w:r>
      <w:r>
        <w:rPr>
          <w:rFonts w:ascii="Arial" w:hAnsi="Arial" w:cs="Arial"/>
          <w:color w:val="444444"/>
        </w:rPr>
        <w:br/>
      </w:r>
    </w:p>
    <w:p w14:paraId="6DD423C6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6D50D9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проводить контрольные мероприятия объективно и достоверно отражать их результаты в соответствующих актах и заключениях;</w:t>
      </w:r>
      <w:r>
        <w:rPr>
          <w:rFonts w:ascii="Arial" w:hAnsi="Arial" w:cs="Arial"/>
          <w:color w:val="444444"/>
        </w:rPr>
        <w:br/>
      </w:r>
    </w:p>
    <w:p w14:paraId="42C380A7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2B6F31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случаях установления нарушения в результате проведенных контрольных мероприятий обобщенную информацию направлять Региональному оператору для принятия мер к устранению.</w:t>
      </w:r>
      <w:r>
        <w:rPr>
          <w:rFonts w:ascii="Arial" w:hAnsi="Arial" w:cs="Arial"/>
          <w:color w:val="444444"/>
        </w:rPr>
        <w:br/>
      </w:r>
    </w:p>
    <w:p w14:paraId="5A55938D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0A5F84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Должностные лица, осуществляющие проверки, несут ответственность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48FF15E2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F74B26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Информация о проведении проверки, запросы о представлении документов и информации, предусмотренные настоящим Положением, акты (заключения) проверок вручаются Региональному оператору либо направляются заказным почтовым отправлением с уведомлением о вручении или иным способом, </w:t>
      </w:r>
      <w:r>
        <w:rPr>
          <w:rFonts w:ascii="Arial" w:hAnsi="Arial" w:cs="Arial"/>
          <w:color w:val="444444"/>
        </w:rPr>
        <w:lastRenderedPageBreak/>
        <w:t>свидетельствующим о дате его получения адресатом, в том числе с применением автоматизированных информационных систем.</w:t>
      </w:r>
      <w:r>
        <w:rPr>
          <w:rFonts w:ascii="Arial" w:hAnsi="Arial" w:cs="Arial"/>
          <w:color w:val="444444"/>
        </w:rPr>
        <w:br/>
      </w:r>
    </w:p>
    <w:p w14:paraId="360AFF05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E6335D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представления документов и информации устанавливается в запросе, исчисляется с даты получения такого запроса и составляет 10 рабочих дней.</w:t>
      </w:r>
      <w:r>
        <w:rPr>
          <w:rFonts w:ascii="Arial" w:hAnsi="Arial" w:cs="Arial"/>
          <w:color w:val="444444"/>
        </w:rPr>
        <w:br/>
      </w:r>
    </w:p>
    <w:p w14:paraId="404D5ABD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9EEA56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Документы и информация, необходимые для проведения контрольных мероприятий, представляются Региональным оператором в подлиннике или представляются их копии, заверенные Региональным оператором в соответствии с требованиями гражданского законодательства.</w:t>
      </w:r>
      <w:r>
        <w:rPr>
          <w:rFonts w:ascii="Arial" w:hAnsi="Arial" w:cs="Arial"/>
          <w:color w:val="444444"/>
        </w:rPr>
        <w:br/>
      </w:r>
    </w:p>
    <w:p w14:paraId="5590D1BD" w14:textId="77777777" w:rsidR="00BB5615" w:rsidRDefault="00BB5615" w:rsidP="00BB561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CB1A1A" w14:textId="77777777" w:rsidR="00BB5615" w:rsidRDefault="00BB5615" w:rsidP="00BB561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Должностные лица, осуществляющие проверки, не вправе вмешиваться в оперативно-хозяйственную деятельность проверяемого Регионального оператора, а также разглашать информацию, полученную при проведении проверок, предавать гласности свои выводы до завершения проверок и составления соответствующих актов и заключений.</w:t>
      </w:r>
    </w:p>
    <w:p w14:paraId="1DB51424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Возврат субсидий осуществляется в следующем порядке:</w:t>
      </w:r>
      <w:r>
        <w:rPr>
          <w:rFonts w:ascii="Arial" w:hAnsi="Arial" w:cs="Arial"/>
          <w:color w:val="444444"/>
        </w:rPr>
        <w:br/>
      </w:r>
    </w:p>
    <w:p w14:paraId="46D26180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F33CBA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4.2.1. При нарушении условий предоставления субсидий, установленных настоящим Положением, полученная субсидия подлежит возврату в областной бюджет в полном объеме.</w:t>
      </w:r>
      <w:r>
        <w:rPr>
          <w:rFonts w:ascii="Arial" w:hAnsi="Arial" w:cs="Arial"/>
          <w:color w:val="444444"/>
        </w:rPr>
        <w:br/>
      </w:r>
    </w:p>
    <w:p w14:paraId="016D5B27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4EA7C1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4.2.2. В случае если Региональным оператором не достигнуты результаты предоставления субсидий, установленных договором о предоставлении субсидии, Региональный оператор в срок до 15 января, следующего за годом, за который предоставлен отчет о достижении результатов предоставления субсидии, осуществляет возврат средств в областной бюджет в объеме пропорционально недостигнутому результату.</w:t>
      </w:r>
      <w:r>
        <w:rPr>
          <w:rFonts w:ascii="Arial" w:hAnsi="Arial" w:cs="Arial"/>
          <w:color w:val="444444"/>
        </w:rPr>
        <w:br/>
      </w:r>
    </w:p>
    <w:p w14:paraId="738686FB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F537C2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4.2.3. При получении Департаментом представления от органов государственного финансового контроля, указывающего на выявленные нарушения условий, установленных при предоставлении субсидий, Департамент в течение 30 календарных дней со дня его получения направляет Региональному оператору уведомление о возврате субсидий в областной бюджет в полном объеме или ее части с указанием платежных реквизитов.</w:t>
      </w:r>
      <w:r>
        <w:rPr>
          <w:rFonts w:ascii="Arial" w:hAnsi="Arial" w:cs="Arial"/>
          <w:color w:val="444444"/>
        </w:rPr>
        <w:br/>
      </w:r>
    </w:p>
    <w:p w14:paraId="7C68C897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E4551F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результатам обязательных проверок, проведенных Департаментом в соответствии с пунктом 4.1 настоящего Порядка, и выявления нарушения условий, установленных при предоставлении субсидий, Департамент в течение 10 рабочих дней со дня подписания заключения камеральной проверки и (или) акта выездной проверки направляет Региональному оператору уведомление о возврате субсидии в областной бюджет в полном объеме или ее части с указанием платежных реквизитов.</w:t>
      </w:r>
      <w:r>
        <w:rPr>
          <w:rFonts w:ascii="Arial" w:hAnsi="Arial" w:cs="Arial"/>
          <w:color w:val="444444"/>
        </w:rPr>
        <w:br/>
      </w:r>
    </w:p>
    <w:p w14:paraId="04A2614E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7B950C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случае если Региональным оператором в установленный пунктами 4.2.2 - 4.2.4 настоящего Порядка срок не осуществлен возврат средств, подлежащий возврату в областной бюджет, Департамент в течение 30 календарных дней со дня окончания срока установленного пунктами 4.2.2 - 4.2.4 настоящего Положения рассчитывает размер средств, подлежащий возврату в областной бюджет и направляет Региональному оператору уведомление о возврате субсидии в областной бюджет с указанием платежных реквизитов.</w:t>
      </w:r>
      <w:r>
        <w:rPr>
          <w:rFonts w:ascii="Arial" w:hAnsi="Arial" w:cs="Arial"/>
          <w:color w:val="444444"/>
        </w:rPr>
        <w:br/>
      </w:r>
    </w:p>
    <w:p w14:paraId="7411D189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A06F5A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Получатель в течение 30 календарных дней со дня направления Департаментом уведомления производит возврат субсидий в областной бюджет по платежным реквизитам, указанным в уведомлении о возврате субсидии.</w:t>
      </w:r>
      <w:r>
        <w:rPr>
          <w:rFonts w:ascii="Arial" w:hAnsi="Arial" w:cs="Arial"/>
          <w:color w:val="444444"/>
        </w:rPr>
        <w:br/>
      </w:r>
    </w:p>
    <w:p w14:paraId="27DCAFD5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523394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невозврата субсидий взыскание средств производится в судебном порядке в соответствии с действующим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64918D41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E4E44F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4.2.4. Субсидии (остатки субсидий), предоставленные Региональному оператору на цели, установленные пунктом 1.4 настоящего Порядка, но не использованные в отчетном финансовом году подлежат возврату в областной бюджет.</w:t>
      </w:r>
      <w:r>
        <w:rPr>
          <w:rFonts w:ascii="Arial" w:hAnsi="Arial" w:cs="Arial"/>
          <w:color w:val="444444"/>
        </w:rPr>
        <w:br/>
      </w:r>
    </w:p>
    <w:p w14:paraId="6E17818A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D178FB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Региональный оператор, не использовавший предоставленные субсидии в срок по 31 декабря текущего финансового года, осуществляет возврат остатка субсидии в областной бюджет в срок до 15 января года, следующего за годом предоставления субсидии.</w:t>
      </w:r>
      <w:r>
        <w:rPr>
          <w:rFonts w:ascii="Arial" w:hAnsi="Arial" w:cs="Arial"/>
          <w:color w:val="444444"/>
        </w:rPr>
        <w:br/>
      </w:r>
    </w:p>
    <w:p w14:paraId="7D1AF3BF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05D9EE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невозврата остатка субсидии взыскание производится в судебном порядке в соответствии с действующим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1863689" w14:textId="77777777" w:rsidR="00BB5615" w:rsidRDefault="00BB5615" w:rsidP="00BB5615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Порядку предоставления субсидий из областного бюджета</w:t>
      </w:r>
      <w:r>
        <w:rPr>
          <w:rFonts w:ascii="Arial" w:hAnsi="Arial" w:cs="Arial"/>
          <w:color w:val="444444"/>
          <w:sz w:val="24"/>
          <w:szCs w:val="24"/>
        </w:rPr>
        <w:br/>
        <w:t>на финансовое обеспечение затрат, связанных с обеспечением</w:t>
      </w:r>
      <w:r>
        <w:rPr>
          <w:rFonts w:ascii="Arial" w:hAnsi="Arial" w:cs="Arial"/>
          <w:color w:val="444444"/>
          <w:sz w:val="24"/>
          <w:szCs w:val="24"/>
        </w:rPr>
        <w:br/>
        <w:t>непрерывной работы регионального оператора по обращению</w:t>
      </w:r>
      <w:r>
        <w:rPr>
          <w:rFonts w:ascii="Arial" w:hAnsi="Arial" w:cs="Arial"/>
          <w:color w:val="444444"/>
          <w:sz w:val="24"/>
          <w:szCs w:val="24"/>
        </w:rPr>
        <w:br/>
        <w:t>с твердыми коммунальными отходами</w:t>
      </w:r>
    </w:p>
    <w:p w14:paraId="64E6ECA6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     (форма)</w:t>
      </w:r>
    </w:p>
    <w:p w14:paraId="0A119611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</w:p>
    <w:p w14:paraId="5FB6C405" w14:textId="77777777" w:rsidR="00BB5615" w:rsidRDefault="00BB5615" w:rsidP="00BB561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ЗАЯВКА о предоставлении субсидии на финансовое обеспечение затрат связанных с обеспечением непрерывной работы Регионального оператора по обращению с твердыми коммунальными отходами в целях предоставления коммунальной услуги по обращению с твердыми коммунальными, осуществляющего деятельность в Тюменской области</w:t>
      </w:r>
    </w:p>
    <w:p w14:paraId="018AD65A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br/>
        <w:t xml:space="preserve">    В соответствии с Порядком предоставления субсидий из областного бюджета </w:t>
      </w:r>
    </w:p>
    <w:p w14:paraId="464DE8B4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на  финансовое  обеспечение  затрат,  связанных  с обеспечением непрерывной </w:t>
      </w:r>
    </w:p>
    <w:p w14:paraId="35E50919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работы  Регионального  оператора  по  обращению  с  твердыми  коммунальными </w:t>
      </w:r>
    </w:p>
    <w:p w14:paraId="2E9AE2DE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отходами  (далее  -  порядок)  в ситуации, вызванной распространением новой </w:t>
      </w:r>
    </w:p>
    <w:p w14:paraId="06FE2FE0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коронавирусной  инфекции (2019-nCoV) (далее - субсидия), прошу предоставить </w:t>
      </w:r>
    </w:p>
    <w:p w14:paraId="607F53F4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субсидию __________________________________________________________________</w:t>
      </w:r>
    </w:p>
    <w:p w14:paraId="0FC49E98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(наименование заявителя)</w:t>
      </w:r>
    </w:p>
    <w:p w14:paraId="0504F6BA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2A79F851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(наименование субсидии)</w:t>
      </w:r>
    </w:p>
    <w:p w14:paraId="2437FE7D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Подтверждаю, что на дату подачи настоящей заявки </w:t>
      </w:r>
    </w:p>
    <w:p w14:paraId="132ACAB1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6BAEB480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(наименование заявителя)</w:t>
      </w:r>
    </w:p>
    <w:p w14:paraId="284F884A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не  нахожусь  в процессе реорганизации, ликвидации, в отношении меня не </w:t>
      </w:r>
    </w:p>
    <w:p w14:paraId="0E2C470B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введена   процедура  банкротства,  деятельность  моя  не  приостановлена  в </w:t>
      </w:r>
    </w:p>
    <w:p w14:paraId="53AE2166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порядке, предусмотренном законодательством Российской Федерации;</w:t>
      </w:r>
    </w:p>
    <w:p w14:paraId="5A442CEE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отсутствует  просроченная  задолженность по возврату в областной бюджет </w:t>
      </w:r>
    </w:p>
    <w:p w14:paraId="047C8F5D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субсидий,  бюджетных инвестиций, предоставленных в том числе в соответствии </w:t>
      </w:r>
    </w:p>
    <w:p w14:paraId="3994A1A7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с иными правовыми актами, и иная просроченная задолженность перед областным </w:t>
      </w:r>
    </w:p>
    <w:p w14:paraId="160A465B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бюджетом;</w:t>
      </w:r>
    </w:p>
    <w:p w14:paraId="2339DDDD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не   являюсь   иностранным   юридическим   лицом,  а  также  российским </w:t>
      </w:r>
    </w:p>
    <w:p w14:paraId="7E0121BA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юридическим  лицом,  в уставном (складочном) капитале которого доля участия </w:t>
      </w:r>
    </w:p>
    <w:p w14:paraId="0C77D07D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иностранных   юридических   лиц,   местом   регистрации   которых  является </w:t>
      </w:r>
    </w:p>
    <w:p w14:paraId="6B85FEE2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государство   или   территория,  включенные  в  утверждаемый  Министерством </w:t>
      </w:r>
    </w:p>
    <w:p w14:paraId="0E901C24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финансов   Российской   Федерации   перечень   государств   и   территорий,</w:t>
      </w:r>
    </w:p>
    <w:p w14:paraId="49944441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предоставляющих   льготный  налоговый  режим  налогообложения  и  (или)  не </w:t>
      </w:r>
    </w:p>
    <w:p w14:paraId="580B4DC6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предусматривающих  раскрытия  и  представления  информации  при  проведении </w:t>
      </w:r>
    </w:p>
    <w:p w14:paraId="44B38ECE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финансовых  операций  (офшорные  зоны) в отношении таких юридических лиц, в </w:t>
      </w:r>
    </w:p>
    <w:p w14:paraId="377A4190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совокупности превышает 50%;</w:t>
      </w:r>
    </w:p>
    <w:p w14:paraId="68320B26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не получаю средства из областного бюджета на основании иных нормативных </w:t>
      </w:r>
    </w:p>
    <w:p w14:paraId="62E2A8D7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правовых актов на цели, указанные в пункте 1.4 настоящего Порядка;</w:t>
      </w:r>
    </w:p>
    <w:p w14:paraId="2C74197F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    отсутствует   неисполненная  обязанности  по  уплате  налогов,  сборов,</w:t>
      </w:r>
    </w:p>
    <w:p w14:paraId="7D02EB5C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страховых   взносов,   пеней,   штрафов,  процентов,  подлежащих  уплате  в </w:t>
      </w:r>
    </w:p>
    <w:p w14:paraId="740C1A89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соответствии с законодательством Российской Федерации о налогах и сборах.</w:t>
      </w:r>
    </w:p>
    <w:p w14:paraId="0F62EC30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Гарантирую, что информация, изложенная в настоящей заявке и прилагаемых </w:t>
      </w:r>
    </w:p>
    <w:p w14:paraId="610BAF00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к  ней  документах,  достоверна,  полна,  актуальна  и оформлена надлежащим </w:t>
      </w:r>
    </w:p>
    <w:p w14:paraId="18456A5E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образом.  С  нормативными правовыми актами Российской Федерации и Тюменской </w:t>
      </w:r>
    </w:p>
    <w:p w14:paraId="3A0E6A0C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области,   регулирующими   порядок   и   условия  предоставления  субсидии,</w:t>
      </w:r>
    </w:p>
    <w:p w14:paraId="5607164A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ознакомлен,   их   содержание  и  смысл  мне  понятны,  обязуюсь  выполнять </w:t>
      </w:r>
    </w:p>
    <w:p w14:paraId="68EEFD1B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установленные    ими   требования.   Об   уголовной,   административной   и </w:t>
      </w:r>
    </w:p>
    <w:p w14:paraId="3370E80D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гражданско-правовой ответственности за представление заведомо недостоверной </w:t>
      </w:r>
    </w:p>
    <w:p w14:paraId="0D82FC23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информации (ложных сведений), документов, а также нарушение цели, условий и </w:t>
      </w:r>
    </w:p>
    <w:p w14:paraId="750F9424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порядка предоставления субсидии мне известно </w:t>
      </w:r>
    </w:p>
    <w:p w14:paraId="71B32994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__________________________________________________________________________.</w:t>
      </w:r>
    </w:p>
    <w:p w14:paraId="014F0064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(подпись, расшифровка подписи)</w:t>
      </w:r>
    </w:p>
    <w:p w14:paraId="4ECEA5EA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__________________________________________________________________________.</w:t>
      </w:r>
    </w:p>
    <w:p w14:paraId="68BFD494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(наименование заявителя)</w:t>
      </w:r>
    </w:p>
    <w:p w14:paraId="224B1D84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Настоящей  заявкой  даю  свое  согласие  на осуществление Департаментом </w:t>
      </w:r>
    </w:p>
    <w:p w14:paraId="36B80C13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недропользования  и  экологии Тюменской области и органами государственного </w:t>
      </w:r>
    </w:p>
    <w:p w14:paraId="4DB3F471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финансового  контроля  проверок  соблюдения  мною  условий, целей и порядка </w:t>
      </w:r>
    </w:p>
    <w:p w14:paraId="0BB56E18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предоставления субсидии.</w:t>
      </w:r>
    </w:p>
    <w:p w14:paraId="4A4D366E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0F2DFE25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(наименование заявителя)</w:t>
      </w:r>
    </w:p>
    <w:p w14:paraId="727B7F4B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Прошу перечислить причитающуюся сумму субсидии на расчетный счет:</w:t>
      </w:r>
    </w:p>
    <w:p w14:paraId="06CF66BF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5DA562A9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(указывается счет в учреждении Центрального банка Российской Федерации </w:t>
      </w:r>
    </w:p>
    <w:p w14:paraId="2CC6CCDB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или кредитной организации)</w:t>
      </w:r>
    </w:p>
    <w:p w14:paraId="61ADB0C4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Сообщаю реквизиты для перечисления субсидии:</w:t>
      </w:r>
    </w:p>
    <w:p w14:paraId="5F634CC8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наименование получателя: _____________________________________________;</w:t>
      </w:r>
    </w:p>
    <w:p w14:paraId="7F857EFA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ИНН: _________________________________________________________________;</w:t>
      </w:r>
    </w:p>
    <w:p w14:paraId="3F65335B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Банк: ________________________________________________________________;</w:t>
      </w:r>
    </w:p>
    <w:p w14:paraId="287011B0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БИК:___________________________________________________________________</w:t>
      </w:r>
    </w:p>
    <w:p w14:paraId="6E63486E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    ОКТМО: _______________________________________________________________.</w:t>
      </w:r>
    </w:p>
    <w:p w14:paraId="71DE8657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Уведомление о решении, принятом по результатам рассмотрения настоящей </w:t>
      </w:r>
    </w:p>
    <w:p w14:paraId="00D4A47B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заявки, прошу направить:</w:t>
      </w:r>
    </w:p>
    <w:p w14:paraId="78B6B34F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1409D97C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(почтой (указывается почтовый адрес), по электронной почте </w:t>
      </w:r>
    </w:p>
    <w:p w14:paraId="58E92BC2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044096C9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(указывается адрес электронной почты либо вручить лично)</w:t>
      </w:r>
    </w:p>
    <w:p w14:paraId="3CE54050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41E105BE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Приложение:</w:t>
      </w:r>
    </w:p>
    <w:p w14:paraId="70A62B34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31D45A49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(документы, прилагаемые к заявлению, с указанием их наименований,</w:t>
      </w:r>
    </w:p>
    <w:p w14:paraId="3A9867AE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реквизитов и количества листов каждого документа)</w:t>
      </w:r>
    </w:p>
    <w:p w14:paraId="03CE4ACB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_______________________________ (Ф.И.О., подпись, печать заявителя)</w:t>
      </w:r>
    </w:p>
    <w:p w14:paraId="1C17F34A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"___" _________________ 20___ г. (дата составления заявления)</w:t>
      </w:r>
    </w:p>
    <w:p w14:paraId="5DDD116F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Настоящая   заявка   и   прилагаемые   к  ней  документы  поступили  на </w:t>
      </w:r>
    </w:p>
    <w:p w14:paraId="04F2A7F8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рассмотрение в Департамент недропользования и экологии Тюменской области:</w:t>
      </w:r>
    </w:p>
    <w:p w14:paraId="6C2283FF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_______________________________  (Ф.И.О.,  должность,  подпись должностного </w:t>
      </w:r>
    </w:p>
    <w:p w14:paraId="032EC29B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лица  Департамента  недропользования и экологи области, принявшего заявку и </w:t>
      </w:r>
    </w:p>
    <w:p w14:paraId="33EC5641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документы)</w:t>
      </w:r>
    </w:p>
    <w:p w14:paraId="0CB5B9F6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"___"  __________________  20___  г.  (дата принятия заявки)</w:t>
      </w:r>
    </w:p>
    <w:p w14:paraId="32ABBB47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Контактные  телефоны и адрес электронной почты регионального оператора:</w:t>
      </w:r>
    </w:p>
    <w:p w14:paraId="013C7361" w14:textId="77777777" w:rsidR="00BB5615" w:rsidRDefault="00BB5615" w:rsidP="00BB561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____________________.</w:t>
      </w:r>
    </w:p>
    <w:p w14:paraId="072308E3" w14:textId="77777777" w:rsidR="00BB5615" w:rsidRDefault="00BB5615" w:rsidP="00BB5615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Порядку предоставления субсидий из областного бюджета</w:t>
      </w:r>
      <w:r>
        <w:rPr>
          <w:rFonts w:ascii="Arial" w:hAnsi="Arial" w:cs="Arial"/>
          <w:color w:val="444444"/>
          <w:sz w:val="24"/>
          <w:szCs w:val="24"/>
        </w:rPr>
        <w:br/>
        <w:t>на финансовое обеспечение затрат, связанных с обеспечением</w:t>
      </w:r>
      <w:r>
        <w:rPr>
          <w:rFonts w:ascii="Arial" w:hAnsi="Arial" w:cs="Arial"/>
          <w:color w:val="444444"/>
          <w:sz w:val="24"/>
          <w:szCs w:val="24"/>
        </w:rPr>
        <w:br/>
        <w:t>непрерывной работы регионального оператора по обращению</w:t>
      </w:r>
      <w:r>
        <w:rPr>
          <w:rFonts w:ascii="Arial" w:hAnsi="Arial" w:cs="Arial"/>
          <w:color w:val="444444"/>
          <w:sz w:val="24"/>
          <w:szCs w:val="24"/>
        </w:rPr>
        <w:br/>
        <w:t>с твердыми коммунальными отходами</w:t>
      </w:r>
    </w:p>
    <w:p w14:paraId="6618AC3A" w14:textId="77777777" w:rsidR="00BB5615" w:rsidRDefault="00BB5615" w:rsidP="00BB561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МЕТОДИКА РАСЧЕТА РАЗМЕРА СУБСИДИЙ ИЗ ОБЛАСТНОГО БЮДЖЕТА НА ФИНАНСОВОЕ ОБЕСПЕЧЕНИЕ ЗАТРАТ, СВЯЗАННЫХ С ОБЕСПЕЧЕНИЕМ НЕПРЕРЫВНОЙ РАБОТЫ РЕГИОНАЛЬНОГО ОПЕРАТОРА ПО ОБРАЩЕНИЮ С ТВЕРДЫМИ КОММУНАЛЬНЫМИ ОТХОДАМИ, ОСУЩЕСТВЛЯЮЩЕГО ДЕЯТЕЛЬНОСТЬ В ТЮМЕНСКОЙ ОБЛАСТИ, ВОЗНИКШИХ В РЕЗУЛЬТАТЕ СЛОЖИВШЕЙСЯ НЕБЛАГОПРИЯТНОЙ СИТУАЦИИ, ВЫЗВАННОЙ РАСПРОСТРАНЕНИЕМ НОВОЙ КОРОНАВИРУСНОЙ ИНФЕКЦИИ (2019-NCOV) В ТЮМЕНСКОЙ ОБЛАСТИ</w:t>
      </w:r>
    </w:p>
    <w:p w14:paraId="5B942883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E32046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Общий размер субсидии, представляемой региональному оператору, не может превышать 20% от плановой необходимой валовой выручки на 2020 год, учтенной при установлении единого тарифа на услугу регионального оператора по обращению с твердыми коммунальными отходами на 2020 год, за 4 месяца (апрель, май, июнь, июль),</w:t>
      </w:r>
      <w:r>
        <w:rPr>
          <w:rFonts w:ascii="Arial" w:hAnsi="Arial" w:cs="Arial"/>
          <w:color w:val="444444"/>
        </w:rPr>
        <w:br/>
      </w:r>
    </w:p>
    <w:p w14:paraId="6D5A12D7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91B426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Размер Субсидии (S) определяется по формуле:</w:t>
      </w:r>
      <w:r>
        <w:rPr>
          <w:rFonts w:ascii="Arial" w:hAnsi="Arial" w:cs="Arial"/>
          <w:color w:val="444444"/>
        </w:rPr>
        <w:br/>
      </w:r>
    </w:p>
    <w:p w14:paraId="77B8DAF6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B50250" w14:textId="1C5A7D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noProof/>
          <w:color w:val="444444"/>
        </w:rPr>
        <w:drawing>
          <wp:inline distT="0" distB="0" distL="0" distR="0" wp14:anchorId="756094CD" wp14:editId="3A279A62">
            <wp:extent cx="1885950" cy="495300"/>
            <wp:effectExtent l="0" t="0" r="0" b="0"/>
            <wp:docPr id="1" name="Рисунок 1" descr="https://api.docs.cntd.ru/img/57/09/11/62/3/17e50304-5596-4f77-8900-7110ffca532d/P00DF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5" descr="https://api.docs.cntd.ru/img/57/09/11/62/3/17e50304-5596-4f77-8900-7110ffca532d/P00DF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444444"/>
        </w:rPr>
        <w:br/>
      </w:r>
    </w:p>
    <w:p w14:paraId="00265CC1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C11999" w14:textId="77777777" w:rsidR="00BB5615" w:rsidRDefault="00BB5615" w:rsidP="00BB561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НВВ - плановая необходимая валовая выручка на 2020 год, учтенная при установлении единого тарифа на услугу регионального оператора по обращению с твердыми коммунальными отходами на 2020 год.</w:t>
      </w:r>
    </w:p>
    <w:p w14:paraId="3CFFF958" w14:textId="77777777" w:rsidR="00BB5615" w:rsidRDefault="00BB5615" w:rsidP="00BB5615"/>
    <w:p w14:paraId="64BA932E" w14:textId="77777777" w:rsidR="00EF1E81" w:rsidRDefault="00EF1E8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B5615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561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BB56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B5615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B561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BB5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B5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BB5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