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0E350E" w14:textId="77777777" w:rsidR="003C670D" w:rsidRDefault="003C670D" w:rsidP="003C670D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5B1627DC" w14:textId="77777777" w:rsidR="003C670D" w:rsidRDefault="003C670D" w:rsidP="003C670D">
      <w:pPr>
        <w:pStyle w:val="2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августа 2020 года N 523-п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оформления паспортов памятников природы регионального значения</w:t>
      </w:r>
    </w:p>
    <w:p w14:paraId="7C041196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323B28F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14.03.1995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Тюменской области от 28.12.2004 N 303 "Об особо охраняемых природных территориях в Тюменской области"</w:t>
      </w:r>
      <w:r>
        <w:rPr>
          <w:rFonts w:ascii="Arial" w:hAnsi="Arial" w:cs="Arial"/>
          <w:color w:val="444444"/>
        </w:rPr>
        <w:t> утвердить Порядок оформления паспортов памятников природы регионального значения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4B85F695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А.В.МООР</w:t>
      </w:r>
    </w:p>
    <w:p w14:paraId="6D519BC6" w14:textId="77777777" w:rsidR="003C670D" w:rsidRDefault="003C670D" w:rsidP="003C670D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18 августа 2020 г. N 523-п</w:t>
      </w:r>
    </w:p>
    <w:p w14:paraId="6ED1FF7A" w14:textId="77777777" w:rsidR="003C670D" w:rsidRDefault="003C670D" w:rsidP="003C670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ОФОРМЛЕНИЯ ПАСПОРТОВ ПАМЯТНИКОВ ПРИРОДЫ РЕГИОНАЛЬНОГО ЗНАЧЕНИЯ</w:t>
      </w:r>
    </w:p>
    <w:p w14:paraId="0942D19A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36FB22C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оформления паспортов памятников природы регионального значения (далее - Порядок)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14.03.1995 N 33-ФЗ "Об особо охраняемых природных территориях"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Законом Тюменской области от 28.12.2004 N 303 "Об особо охраняемых природных территориях в Тюменской области"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F1328C9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D1088F4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Паспорт памятника природы регионального значения (далее - Паспорт) - документ, в котором содержатся основные характеристики памятника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6E62BBA0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CC4D1CC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Основанием для оформления Паспорта является принятие нормативного правового акта об учреждении памятника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05B175E0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403C209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оформления внесения изменений в Паспорт является принятие нормативного правового акта о внесении изменений в нормативный правовой акт об учреждении памятника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1F377477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D7BBE9E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Паспорт оформляется Департаментом недропользования и экологии Тюменской области (далее - Департамент) и утверждается приказом Департамента в течение 30 рабочих дней со дня, следующего за днем вступления в силу нормативного правового акта об учреждении памятника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7F4C6E83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238A3DB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Изменения в Паспорт оформляются Департаментом и утверждаются приказом Департамента в течение 30 рабочих дней со дня, следующего за днем вступления в силу нормативного правового акта о внесении изменений в нормативный правовой акт об учреждении памятника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41F2E399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E1232A9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Паспорт оформляется по форме согласно приложению к настоящему Порядку.</w:t>
      </w:r>
      <w:r>
        <w:rPr>
          <w:rFonts w:ascii="Arial" w:hAnsi="Arial" w:cs="Arial"/>
          <w:color w:val="444444"/>
        </w:rPr>
        <w:br/>
      </w:r>
    </w:p>
    <w:p w14:paraId="3B2E3B36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7A25AD5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Паспорте указываются:</w:t>
      </w:r>
      <w:r>
        <w:rPr>
          <w:rFonts w:ascii="Arial" w:hAnsi="Arial" w:cs="Arial"/>
          <w:color w:val="444444"/>
        </w:rPr>
        <w:br/>
      </w:r>
    </w:p>
    <w:p w14:paraId="2A83A3E0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732A404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название;</w:t>
      </w:r>
      <w:r>
        <w:rPr>
          <w:rFonts w:ascii="Arial" w:hAnsi="Arial" w:cs="Arial"/>
          <w:color w:val="444444"/>
        </w:rPr>
        <w:br/>
      </w:r>
    </w:p>
    <w:p w14:paraId="0CCAE68D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EFB726F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местонахождение: муниципальное образование; расположение относительно ближайших водных объектов, населенных пунктов (с указанием направления по сторонам света и расстояния);</w:t>
      </w:r>
      <w:r>
        <w:rPr>
          <w:rFonts w:ascii="Arial" w:hAnsi="Arial" w:cs="Arial"/>
          <w:color w:val="444444"/>
        </w:rPr>
        <w:br/>
      </w:r>
    </w:p>
    <w:p w14:paraId="6F61E38A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9630F75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реквизиты нормативного правового акта об учреждении памятника природы регионального значения, о внесении изменений в нормативные правовые акты об учреждении памятника природы регионального значения;</w:t>
      </w:r>
      <w:r>
        <w:rPr>
          <w:rFonts w:ascii="Arial" w:hAnsi="Arial" w:cs="Arial"/>
          <w:color w:val="444444"/>
        </w:rPr>
        <w:br/>
      </w:r>
    </w:p>
    <w:p w14:paraId="0854CBC1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8197332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площадь памятника природы регионального значения и его охранной зоны (при наличии);</w:t>
      </w:r>
      <w:r>
        <w:rPr>
          <w:rFonts w:ascii="Arial" w:hAnsi="Arial" w:cs="Arial"/>
          <w:color w:val="444444"/>
        </w:rPr>
        <w:br/>
      </w:r>
    </w:p>
    <w:p w14:paraId="436514F6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7E20C5E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учетный номер памятника природы регионального значения в ЕГРН;</w:t>
      </w:r>
      <w:r>
        <w:rPr>
          <w:rFonts w:ascii="Arial" w:hAnsi="Arial" w:cs="Arial"/>
          <w:color w:val="444444"/>
        </w:rPr>
        <w:br/>
      </w:r>
    </w:p>
    <w:p w14:paraId="5601344F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740A374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собственниках, владельцах и пользователях земельных участков, расположенных в границах памятника природы регионального значения и его охранной зоны (название организации или Ф.И.О., учетный номер участка в ЕГРН, площадь, реквизиты документа о предоставлении права);</w:t>
      </w:r>
      <w:r>
        <w:rPr>
          <w:rFonts w:ascii="Arial" w:hAnsi="Arial" w:cs="Arial"/>
          <w:color w:val="444444"/>
        </w:rPr>
        <w:br/>
      </w:r>
    </w:p>
    <w:p w14:paraId="55CB4A11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2E55F77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организации, в ведении которой находится памятник природы регионального значения;</w:t>
      </w:r>
      <w:r>
        <w:rPr>
          <w:rFonts w:ascii="Arial" w:hAnsi="Arial" w:cs="Arial"/>
          <w:color w:val="444444"/>
        </w:rPr>
        <w:br/>
      </w:r>
    </w:p>
    <w:p w14:paraId="648C4AA5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51883DD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реквизиты приказа Департамента об утверждении Паспорта.</w:t>
      </w:r>
      <w:r>
        <w:rPr>
          <w:rFonts w:ascii="Arial" w:hAnsi="Arial" w:cs="Arial"/>
          <w:color w:val="444444"/>
        </w:rPr>
        <w:br/>
      </w:r>
    </w:p>
    <w:p w14:paraId="4887B304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8EB7281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 Паспорту прилагается карта памятника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1B946E5F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85AEC22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Паспорт оформляется в двух экземплярах, один из которых хранится в Департаменте, второй в течение 5 рабочих дней со дня, следующего за днем его утверждения, направляется в муниципальное образование, на территории которого расположен памятник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4321A1FA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C4FD48D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Внесение изменений в Паспорт допускается в связи с:</w:t>
      </w:r>
      <w:r>
        <w:rPr>
          <w:rFonts w:ascii="Arial" w:hAnsi="Arial" w:cs="Arial"/>
          <w:color w:val="444444"/>
        </w:rPr>
        <w:br/>
      </w:r>
    </w:p>
    <w:p w14:paraId="1D9A122C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AB7D9A8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установлением охранной зоны памятника природы регионального значения;</w:t>
      </w:r>
      <w:r>
        <w:rPr>
          <w:rFonts w:ascii="Arial" w:hAnsi="Arial" w:cs="Arial"/>
          <w:color w:val="444444"/>
        </w:rPr>
        <w:br/>
      </w:r>
    </w:p>
    <w:p w14:paraId="3A25DA4C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9346E66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связи с произошедшими изменениями, которые не требуют принятия нормативного правового акта о внесении изменений в нормативный правовой акт об учреждении памятника природы регионального значения.</w:t>
      </w:r>
      <w:r>
        <w:rPr>
          <w:rFonts w:ascii="Arial" w:hAnsi="Arial" w:cs="Arial"/>
          <w:color w:val="444444"/>
        </w:rPr>
        <w:br/>
      </w:r>
    </w:p>
    <w:p w14:paraId="4B7C2242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43B2AB2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Изменения в Паспорт в случаях, предусмотренных пунктом 9 настоящего Порядка, оформляются Департаментом и утверждаются приказом Департамента в течение 10 рабочих дней со дня, следующего за днем принятия решения об установлении охранной зоны памятника природы регионального значения, или со дня официального получения информации о произошедших изменениях либо принятия решения о создании охранной зоны памятника природы.</w:t>
      </w:r>
      <w:r>
        <w:rPr>
          <w:rFonts w:ascii="Arial" w:hAnsi="Arial" w:cs="Arial"/>
          <w:color w:val="444444"/>
        </w:rPr>
        <w:br/>
      </w:r>
    </w:p>
    <w:p w14:paraId="1CE1DE03" w14:textId="77777777" w:rsidR="003C670D" w:rsidRDefault="003C670D" w:rsidP="003C670D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оформления паспортов памятников</w:t>
      </w:r>
      <w:r>
        <w:rPr>
          <w:rFonts w:ascii="Arial" w:hAnsi="Arial" w:cs="Arial"/>
          <w:color w:val="444444"/>
          <w:sz w:val="24"/>
          <w:szCs w:val="24"/>
        </w:rPr>
        <w:br/>
        <w:t>природы регионального значения</w:t>
      </w:r>
    </w:p>
    <w:p w14:paraId="200EC992" w14:textId="77777777" w:rsidR="003C670D" w:rsidRDefault="003C670D" w:rsidP="003C670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Паспорт памятника природы регионального значения</w:t>
      </w:r>
    </w:p>
    <w:p w14:paraId="7257AD85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"Название памятника природы"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9"/>
        <w:gridCol w:w="4576"/>
      </w:tblGrid>
      <w:tr w:rsidR="003C670D" w14:paraId="2A38E130" w14:textId="77777777" w:rsidTr="003C670D">
        <w:trPr>
          <w:trHeight w:val="15"/>
        </w:trPr>
        <w:tc>
          <w:tcPr>
            <w:tcW w:w="4805" w:type="dxa"/>
            <w:hideMark/>
          </w:tcPr>
          <w:p w14:paraId="28A8AC19" w14:textId="77777777" w:rsidR="003C670D" w:rsidRDefault="003C670D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620" w:type="dxa"/>
            <w:hideMark/>
          </w:tcPr>
          <w:p w14:paraId="69DEFA65" w14:textId="77777777" w:rsidR="003C670D" w:rsidRDefault="003C670D">
            <w:pPr>
              <w:rPr>
                <w:sz w:val="20"/>
                <w:szCs w:val="20"/>
                <w:lang w:eastAsia="ru-RU"/>
              </w:rPr>
            </w:pPr>
          </w:p>
        </w:tc>
      </w:tr>
      <w:tr w:rsidR="003C670D" w14:paraId="59F586BE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C8E0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Местонахождение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1C6D" w14:textId="77777777" w:rsidR="003C670D" w:rsidRDefault="003C670D"/>
        </w:tc>
      </w:tr>
      <w:tr w:rsidR="003C670D" w14:paraId="454B03E1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1EAF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Реквизиты нормативных правовых актов об учреждении памятника природы, о внесении изменений в документ об учреждении памятника природы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FC7B" w14:textId="77777777" w:rsidR="003C670D" w:rsidRDefault="003C670D"/>
        </w:tc>
      </w:tr>
      <w:tr w:rsidR="003C670D" w14:paraId="2BCA7C42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98B1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Площадь памятника природы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A2DA" w14:textId="77777777" w:rsidR="003C670D" w:rsidRDefault="003C670D"/>
        </w:tc>
      </w:tr>
      <w:tr w:rsidR="003C670D" w14:paraId="23709DF5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BB82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Площадь охранной зоны</w:t>
            </w:r>
          </w:p>
          <w:p w14:paraId="33DF214D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     (при наличии)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4DDC" w14:textId="77777777" w:rsidR="003C670D" w:rsidRDefault="003C670D"/>
        </w:tc>
      </w:tr>
      <w:tr w:rsidR="003C670D" w14:paraId="343F3028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79DA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Учетные номера в ЕГРН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5C5C" w14:textId="77777777" w:rsidR="003C670D" w:rsidRDefault="003C670D"/>
        </w:tc>
      </w:tr>
      <w:tr w:rsidR="003C670D" w14:paraId="5BF83CDA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3662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собственниках земельных участков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5539" w14:textId="77777777" w:rsidR="003C670D" w:rsidRDefault="003C670D"/>
        </w:tc>
      </w:tr>
      <w:tr w:rsidR="003C670D" w14:paraId="7C2B9FCF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6C88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пользователях земельных участков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887A" w14:textId="77777777" w:rsidR="003C670D" w:rsidRDefault="003C670D"/>
        </w:tc>
      </w:tr>
      <w:tr w:rsidR="003C670D" w14:paraId="4BEB60DF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D331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об организации, в ведении которой находится памятник природы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D68A" w14:textId="77777777" w:rsidR="003C670D" w:rsidRDefault="003C670D"/>
        </w:tc>
      </w:tr>
      <w:tr w:rsidR="003C670D" w14:paraId="18AF9A42" w14:textId="77777777" w:rsidTr="003C670D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24B4" w14:textId="77777777" w:rsidR="003C670D" w:rsidRDefault="003C670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Реквизиты документа об утверждении паспорта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D120" w14:textId="77777777" w:rsidR="003C670D" w:rsidRDefault="003C670D"/>
        </w:tc>
      </w:tr>
    </w:tbl>
    <w:p w14:paraId="23BDA374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D346BF0" w14:textId="77777777" w:rsidR="003C670D" w:rsidRDefault="003C670D" w:rsidP="003C670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color w:val="3D3D3D"/>
          <w:sz w:val="18"/>
          <w:szCs w:val="18"/>
        </w:rPr>
      </w:pPr>
      <w:r>
        <w:rPr>
          <w:rFonts w:ascii="Arial" w:hAnsi="Arial" w:cs="Arial"/>
          <w:color w:val="444444"/>
        </w:rPr>
        <w:t>Неотъемлемой частью паспорта является карта памятника природы</w:t>
      </w:r>
      <w:r>
        <w:rPr>
          <w:rFonts w:ascii="Arial" w:hAnsi="Arial" w:cs="Arial"/>
          <w:color w:val="444444"/>
        </w:rPr>
        <w:br/>
      </w:r>
    </w:p>
    <w:p w14:paraId="1F1DA504" w14:textId="77777777" w:rsidR="003C670D" w:rsidRDefault="003C670D" w:rsidP="003C670D"/>
    <w:p w14:paraId="13F55ED7" w14:textId="77777777" w:rsidR="00EF1E81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670D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7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3C67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C670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C67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3C6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C6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